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78B5E" w14:textId="0D5F44AA" w:rsidR="00B70252" w:rsidRPr="003841E3" w:rsidRDefault="006B348C" w:rsidP="00B70252">
      <w:pPr>
        <w:rPr>
          <w:b/>
        </w:rPr>
      </w:pPr>
      <w:proofErr w:type="spellStart"/>
      <w:r w:rsidRPr="0004125D">
        <w:rPr>
          <w:b/>
        </w:rPr>
        <w:t>eSHa</w:t>
      </w:r>
      <w:proofErr w:type="spellEnd"/>
      <w:r w:rsidRPr="0004125D">
        <w:rPr>
          <w:b/>
        </w:rPr>
        <w:t xml:space="preserve"> </w:t>
      </w:r>
      <w:r w:rsidR="00B70252" w:rsidRPr="003841E3">
        <w:rPr>
          <w:b/>
        </w:rPr>
        <w:t>EXIT</w:t>
      </w:r>
    </w:p>
    <w:p w14:paraId="72CD7C3C" w14:textId="77777777" w:rsidR="00B70252" w:rsidRPr="003841E3" w:rsidRDefault="00B70252" w:rsidP="00B70252">
      <w:r w:rsidRPr="003841E3">
        <w:t>Veterinární přípravek pro aplikaci do akvarijní vody, který může napomoci při ošetření ryb při podezření na výskyt vnějších parazitů u ryb (při krupičce).</w:t>
      </w:r>
    </w:p>
    <w:p w14:paraId="3D463647" w14:textId="4051D871" w:rsidR="003841E3" w:rsidRPr="003841E3" w:rsidRDefault="003841E3" w:rsidP="003841E3">
      <w:pPr>
        <w:autoSpaceDE w:val="0"/>
        <w:autoSpaceDN w:val="0"/>
        <w:adjustRightInd w:val="0"/>
        <w:spacing w:after="0" w:line="240" w:lineRule="auto"/>
        <w:rPr>
          <w:rFonts w:eastAsia="Calibri" w:cstheme="minorHAnsi"/>
        </w:rPr>
      </w:pPr>
      <w:r w:rsidRPr="003841E3">
        <w:rPr>
          <w:rFonts w:eastAsia="Calibri" w:cstheme="minorHAnsi"/>
        </w:rPr>
        <w:t>Ryby se stávají snadnou obětí především tzv. „chovatelských“ nemocí, kterými rozumíme taková onemocnění, jež jsou nebezpečná zejména v nádržích s velmi hustým osídlením ryb a špatnými životními podmínkami. Tato onemocnění se vyskytují i ve volné přírodě, kde však nejsou tak nebezpečná, protože v těchto podmínkách jsou ryby více izolované v důsledku velkých objemů vody.</w:t>
      </w:r>
    </w:p>
    <w:p w14:paraId="71F1DD38" w14:textId="47EB5888" w:rsidR="003841E3" w:rsidRPr="003841E3" w:rsidRDefault="003841E3" w:rsidP="003841E3">
      <w:pPr>
        <w:autoSpaceDE w:val="0"/>
        <w:autoSpaceDN w:val="0"/>
        <w:adjustRightInd w:val="0"/>
        <w:spacing w:after="0" w:line="240" w:lineRule="auto"/>
        <w:rPr>
          <w:rFonts w:eastAsia="Calibri" w:cstheme="minorHAnsi"/>
        </w:rPr>
      </w:pPr>
      <w:r w:rsidRPr="003841E3">
        <w:rPr>
          <w:rFonts w:eastAsia="Calibri" w:cstheme="minorHAnsi"/>
        </w:rPr>
        <w:t xml:space="preserve">K takovým onemocněním náleží </w:t>
      </w:r>
      <w:proofErr w:type="spellStart"/>
      <w:r w:rsidRPr="003841E3">
        <w:rPr>
          <w:rFonts w:eastAsia="Calibri" w:cstheme="minorHAnsi"/>
        </w:rPr>
        <w:t>Ichthyophthirius</w:t>
      </w:r>
      <w:proofErr w:type="spellEnd"/>
      <w:r w:rsidRPr="003841E3">
        <w:rPr>
          <w:rFonts w:eastAsia="Calibri" w:cstheme="minorHAnsi"/>
        </w:rPr>
        <w:t xml:space="preserve"> („krupička“), kterou akvaristé označují také jako </w:t>
      </w:r>
      <w:proofErr w:type="spellStart"/>
      <w:proofErr w:type="gramStart"/>
      <w:r w:rsidRPr="003841E3">
        <w:rPr>
          <w:rFonts w:eastAsia="Calibri" w:cstheme="minorHAnsi"/>
        </w:rPr>
        <w:t>Ichthyo</w:t>
      </w:r>
      <w:proofErr w:type="spellEnd"/>
      <w:proofErr w:type="gramEnd"/>
      <w:r w:rsidRPr="003841E3">
        <w:rPr>
          <w:rFonts w:eastAsia="Calibri" w:cstheme="minorHAnsi"/>
        </w:rPr>
        <w:t xml:space="preserve"> a to ve všech formách; dále k nim náleží tzv. </w:t>
      </w:r>
      <w:proofErr w:type="spellStart"/>
      <w:r w:rsidRPr="003841E3">
        <w:rPr>
          <w:rFonts w:eastAsia="Calibri" w:cstheme="minorHAnsi"/>
        </w:rPr>
        <w:t>Oodinium</w:t>
      </w:r>
      <w:proofErr w:type="spellEnd"/>
      <w:r w:rsidRPr="003841E3">
        <w:rPr>
          <w:rFonts w:eastAsia="Calibri" w:cstheme="minorHAnsi"/>
        </w:rPr>
        <w:t xml:space="preserve"> („sametová nemoc“), kdy se na rybách objevuje v pokročilém stádiu velmi jemná krupice. Oba jednobuněční ektoparaziti se množí dělením. Z nových zárodků se vyvíjí další parazité, tvořící roje volně plovoucí ve vodě, hledající jinou rybu jako dalšího hostitele. Přípravek EXIT napomáhá sní</w:t>
      </w:r>
      <w:r w:rsidR="008A0EEA">
        <w:rPr>
          <w:rFonts w:eastAsia="Calibri" w:cstheme="minorHAnsi"/>
        </w:rPr>
        <w:t>ž</w:t>
      </w:r>
      <w:r w:rsidRPr="003841E3">
        <w:rPr>
          <w:rFonts w:eastAsia="Calibri" w:cstheme="minorHAnsi"/>
        </w:rPr>
        <w:t>it množství jak matečných původc</w:t>
      </w:r>
      <w:r w:rsidR="008A0EEA">
        <w:rPr>
          <w:rFonts w:eastAsia="Calibri" w:cstheme="minorHAnsi"/>
        </w:rPr>
        <w:t>ů</w:t>
      </w:r>
      <w:r w:rsidRPr="003841E3">
        <w:rPr>
          <w:rFonts w:eastAsia="Calibri" w:cstheme="minorHAnsi"/>
        </w:rPr>
        <w:t xml:space="preserve"> onemocnění (na kůži a ploutv</w:t>
      </w:r>
      <w:r w:rsidR="008A0EEA">
        <w:rPr>
          <w:rFonts w:eastAsia="Calibri" w:cstheme="minorHAnsi"/>
        </w:rPr>
        <w:t>í</w:t>
      </w:r>
      <w:r w:rsidRPr="003841E3">
        <w:rPr>
          <w:rFonts w:eastAsia="Calibri" w:cstheme="minorHAnsi"/>
        </w:rPr>
        <w:t xml:space="preserve">ch), tak volně plovoucích jedinců. Přispívá ke zlepšení </w:t>
      </w:r>
      <w:proofErr w:type="spellStart"/>
      <w:r w:rsidRPr="003841E3">
        <w:rPr>
          <w:rFonts w:eastAsia="Calibri" w:cstheme="minorHAnsi"/>
        </w:rPr>
        <w:t>welfare</w:t>
      </w:r>
      <w:proofErr w:type="spellEnd"/>
      <w:r w:rsidRPr="003841E3">
        <w:rPr>
          <w:rFonts w:eastAsia="Calibri" w:cstheme="minorHAnsi"/>
        </w:rPr>
        <w:t xml:space="preserve"> ryb také při výskytu odolných forem, jako je například anglicky zvaný „</w:t>
      </w:r>
      <w:proofErr w:type="spellStart"/>
      <w:r w:rsidRPr="003841E3">
        <w:rPr>
          <w:rFonts w:eastAsia="Calibri" w:cstheme="minorHAnsi"/>
        </w:rPr>
        <w:t>pepper</w:t>
      </w:r>
      <w:proofErr w:type="spellEnd"/>
      <w:r w:rsidRPr="003841E3">
        <w:rPr>
          <w:rFonts w:eastAsia="Calibri" w:cstheme="minorHAnsi"/>
        </w:rPr>
        <w:t xml:space="preserve"> </w:t>
      </w:r>
      <w:proofErr w:type="spellStart"/>
      <w:r w:rsidRPr="003841E3">
        <w:rPr>
          <w:rFonts w:eastAsia="Calibri" w:cstheme="minorHAnsi"/>
        </w:rPr>
        <w:t>stip</w:t>
      </w:r>
      <w:proofErr w:type="spellEnd"/>
      <w:r w:rsidRPr="003841E3">
        <w:rPr>
          <w:rFonts w:eastAsia="Calibri" w:cstheme="minorHAnsi"/>
        </w:rPr>
        <w:t xml:space="preserve">“. U některých forem </w:t>
      </w:r>
      <w:proofErr w:type="spellStart"/>
      <w:r w:rsidRPr="003841E3">
        <w:rPr>
          <w:rFonts w:eastAsia="Calibri" w:cstheme="minorHAnsi"/>
        </w:rPr>
        <w:t>Ichthio</w:t>
      </w:r>
      <w:proofErr w:type="spellEnd"/>
      <w:r w:rsidRPr="003841E3">
        <w:rPr>
          <w:rFonts w:eastAsia="Calibri" w:cstheme="minorHAnsi"/>
        </w:rPr>
        <w:t xml:space="preserve"> jsou známé velmi odolné kmeny, které se usídlí na rybách, zpočátku neškodí anebo případně leží na dně nádrže jako cysty. Tyto formy však rychle způsobí další nová onemocnění, jakmile se zhorší kvalita vody, nebo se do akvária vysadí nové oslabené ryby. Přípravek EXIT může při takových situacích napomoci ke snížení rizika napadení ryb těm</w:t>
      </w:r>
      <w:r w:rsidR="003F0732">
        <w:rPr>
          <w:rFonts w:eastAsia="Calibri" w:cstheme="minorHAnsi"/>
        </w:rPr>
        <w:t>i</w:t>
      </w:r>
      <w:r w:rsidRPr="003841E3">
        <w:rPr>
          <w:rFonts w:eastAsia="Calibri" w:cstheme="minorHAnsi"/>
        </w:rPr>
        <w:t>to parazity.</w:t>
      </w:r>
    </w:p>
    <w:p w14:paraId="127054FA" w14:textId="77777777" w:rsidR="003841E3" w:rsidRPr="003841E3" w:rsidRDefault="003841E3" w:rsidP="00B70252"/>
    <w:p w14:paraId="73CD3EDA" w14:textId="533B5D05" w:rsidR="00B70252" w:rsidRPr="003841E3" w:rsidRDefault="00B70252" w:rsidP="00B70252">
      <w:r w:rsidRPr="003841E3">
        <w:t xml:space="preserve">1 ml roztoku obsahuje: 6,3 mg </w:t>
      </w:r>
      <w:proofErr w:type="spellStart"/>
      <w:r w:rsidRPr="003841E3">
        <w:t>diaminoakridinu</w:t>
      </w:r>
      <w:proofErr w:type="spellEnd"/>
      <w:r w:rsidRPr="003841E3">
        <w:t xml:space="preserve">, 0,31 mg oxalátu malachitové zeleně, 0,79 mg </w:t>
      </w:r>
      <w:proofErr w:type="spellStart"/>
      <w:r w:rsidR="009F0E03" w:rsidRPr="009F0E03">
        <w:t>methylrosanilinium</w:t>
      </w:r>
      <w:proofErr w:type="spellEnd"/>
      <w:r w:rsidR="009F0E03" w:rsidRPr="009F0E03">
        <w:t xml:space="preserve"> </w:t>
      </w:r>
      <w:r w:rsidRPr="003841E3">
        <w:t xml:space="preserve">chloridu a 3,98 mg </w:t>
      </w:r>
      <w:proofErr w:type="spellStart"/>
      <w:r w:rsidRPr="003841E3">
        <w:t>methylthioninium</w:t>
      </w:r>
      <w:proofErr w:type="spellEnd"/>
      <w:r w:rsidR="00FE38E9">
        <w:t xml:space="preserve"> </w:t>
      </w:r>
      <w:r w:rsidRPr="003841E3">
        <w:t xml:space="preserve">chloridu. </w:t>
      </w:r>
    </w:p>
    <w:p w14:paraId="23F11839" w14:textId="74515006" w:rsidR="00B70252" w:rsidRPr="003841E3" w:rsidRDefault="00B70252" w:rsidP="00B70252">
      <w:r w:rsidRPr="003841E3">
        <w:t>Balení: 20 ml na 2 000 litrů vody, dále 180 ml, 500 ml a 1000 ml.</w:t>
      </w:r>
    </w:p>
    <w:p w14:paraId="78B12732" w14:textId="77777777" w:rsidR="009E63C3" w:rsidRPr="003841E3" w:rsidRDefault="009E63C3" w:rsidP="009E63C3">
      <w:r w:rsidRPr="003841E3">
        <w:t>DÁVKOVÁNÍ</w:t>
      </w:r>
    </w:p>
    <w:p w14:paraId="3F643EB9" w14:textId="77777777" w:rsidR="009E63C3" w:rsidRPr="003841E3" w:rsidRDefault="009E63C3" w:rsidP="009E63C3">
      <w:r w:rsidRPr="003841E3">
        <w:t>Při dávkování přípravku obraťte lahvičku kapátkem dolů a mačkejte průsvitnou pipetu.</w:t>
      </w:r>
    </w:p>
    <w:p w14:paraId="03C7136E" w14:textId="77777777" w:rsidR="009E63C3" w:rsidRPr="003841E3" w:rsidRDefault="009E63C3" w:rsidP="009E63C3">
      <w:r w:rsidRPr="003841E3">
        <w:t>20 kapek = 1 ml.</w:t>
      </w:r>
    </w:p>
    <w:p w14:paraId="67F80D7E" w14:textId="066043F3" w:rsidR="009E63C3" w:rsidRPr="003841E3" w:rsidRDefault="009E63C3" w:rsidP="009E63C3">
      <w:r w:rsidRPr="003841E3">
        <w:t>1. den: 20 kapek na 100 litrů vody</w:t>
      </w:r>
      <w:r w:rsidR="00671A0D">
        <w:t>,</w:t>
      </w:r>
      <w:r w:rsidRPr="003841E3">
        <w:t xml:space="preserve"> 2. den: 10 kapek na 100 litrů vody</w:t>
      </w:r>
      <w:r w:rsidR="00671A0D">
        <w:t>,</w:t>
      </w:r>
      <w:r w:rsidRPr="003841E3">
        <w:t xml:space="preserve"> 3. den: 10 kapek na 100 litrů vody</w:t>
      </w:r>
    </w:p>
    <w:p w14:paraId="64E09913" w14:textId="755843D1" w:rsidR="009E63C3" w:rsidRPr="003841E3" w:rsidRDefault="009E63C3" w:rsidP="009E63C3">
      <w:pPr>
        <w:autoSpaceDE w:val="0"/>
        <w:autoSpaceDN w:val="0"/>
        <w:adjustRightInd w:val="0"/>
        <w:spacing w:after="0" w:line="241" w:lineRule="atLeast"/>
        <w:rPr>
          <w:rFonts w:cstheme="minorHAnsi"/>
          <w:color w:val="211D1E"/>
        </w:rPr>
      </w:pPr>
      <w:r w:rsidRPr="003841E3">
        <w:rPr>
          <w:rFonts w:cstheme="minorHAnsi"/>
          <w:color w:val="211D1E"/>
        </w:rPr>
        <w:t xml:space="preserve">U velmi odolných kmenů </w:t>
      </w:r>
      <w:proofErr w:type="spellStart"/>
      <w:r w:rsidRPr="003841E3">
        <w:rPr>
          <w:rFonts w:cstheme="minorHAnsi"/>
          <w:color w:val="211D1E"/>
        </w:rPr>
        <w:t>Ichthyo</w:t>
      </w:r>
      <w:proofErr w:type="spellEnd"/>
      <w:r w:rsidRPr="003841E3">
        <w:rPr>
          <w:rFonts w:cstheme="minorHAnsi"/>
          <w:color w:val="211D1E"/>
        </w:rPr>
        <w:t xml:space="preserve"> můžete dávkování prodloužit na 4. a 5. den, kdy se dávkuje opět po 10 kapkách na 100 litrů vody.</w:t>
      </w:r>
    </w:p>
    <w:p w14:paraId="562E9EC9" w14:textId="558E7A95" w:rsidR="009E63C3" w:rsidRPr="003841E3" w:rsidRDefault="009E63C3" w:rsidP="009E63C3">
      <w:pPr>
        <w:autoSpaceDE w:val="0"/>
        <w:autoSpaceDN w:val="0"/>
        <w:adjustRightInd w:val="0"/>
        <w:spacing w:after="0" w:line="241" w:lineRule="atLeast"/>
        <w:ind w:left="100"/>
        <w:rPr>
          <w:rFonts w:cstheme="minorHAnsi"/>
          <w:color w:val="0D0D0D" w:themeColor="text1" w:themeTint="F2"/>
        </w:rPr>
      </w:pPr>
    </w:p>
    <w:p w14:paraId="45034C0A" w14:textId="77777777" w:rsidR="009E63C3" w:rsidRPr="003841E3" w:rsidRDefault="009E63C3" w:rsidP="009E63C3">
      <w:pPr>
        <w:pStyle w:val="Bezmezer"/>
        <w:ind w:left="360" w:hanging="360"/>
        <w:rPr>
          <w:rFonts w:asciiTheme="minorHAnsi" w:hAnsiTheme="minorHAnsi" w:cstheme="minorHAnsi"/>
          <w:b/>
          <w:bCs/>
          <w:color w:val="0D0D0D" w:themeColor="text1" w:themeTint="F2"/>
          <w:lang w:val="cs-CZ"/>
        </w:rPr>
      </w:pPr>
    </w:p>
    <w:p w14:paraId="0B7608F0" w14:textId="1E5F31B9" w:rsidR="009E63C3" w:rsidRPr="003841E3" w:rsidRDefault="009E63C3" w:rsidP="009E63C3">
      <w:pPr>
        <w:pStyle w:val="Bezmezer"/>
        <w:ind w:left="360" w:hanging="360"/>
        <w:rPr>
          <w:rFonts w:asciiTheme="minorHAnsi" w:hAnsiTheme="minorHAnsi" w:cstheme="minorHAnsi"/>
          <w:color w:val="0D0D0D" w:themeColor="text1" w:themeTint="F2"/>
          <w:lang w:val="cs-CZ"/>
        </w:rPr>
      </w:pPr>
      <w:r w:rsidRPr="003841E3">
        <w:rPr>
          <w:rFonts w:asciiTheme="minorHAnsi" w:hAnsiTheme="minorHAnsi" w:cstheme="minorHAnsi"/>
          <w:b/>
          <w:bCs/>
          <w:color w:val="0D0D0D" w:themeColor="text1" w:themeTint="F2"/>
          <w:lang w:val="cs-CZ"/>
        </w:rPr>
        <w:t>POKYNY</w:t>
      </w:r>
    </w:p>
    <w:p w14:paraId="1179ECFA" w14:textId="77777777" w:rsidR="009E63C3" w:rsidRPr="003841E3" w:rsidRDefault="009E63C3" w:rsidP="009E63C3">
      <w:pPr>
        <w:autoSpaceDE w:val="0"/>
        <w:autoSpaceDN w:val="0"/>
        <w:adjustRightInd w:val="0"/>
        <w:spacing w:after="0" w:line="240" w:lineRule="auto"/>
        <w:rPr>
          <w:rFonts w:cstheme="minorHAnsi"/>
        </w:rPr>
      </w:pPr>
      <w:r w:rsidRPr="003841E3">
        <w:rPr>
          <w:rFonts w:cstheme="minorHAnsi"/>
        </w:rPr>
        <w:t xml:space="preserve">K aplikaci není potřeba ani separátní lázeň, ani zvyšování teploty nebo výměna vody. </w:t>
      </w:r>
    </w:p>
    <w:p w14:paraId="7955DB1C" w14:textId="35AAD510" w:rsidR="009E63C3" w:rsidRPr="003841E3" w:rsidRDefault="009E63C3" w:rsidP="009E63C3">
      <w:pPr>
        <w:autoSpaceDE w:val="0"/>
        <w:autoSpaceDN w:val="0"/>
        <w:adjustRightInd w:val="0"/>
        <w:spacing w:after="0" w:line="240" w:lineRule="auto"/>
        <w:rPr>
          <w:rFonts w:cstheme="minorHAnsi"/>
        </w:rPr>
      </w:pPr>
      <w:r w:rsidRPr="003841E3">
        <w:rPr>
          <w:rFonts w:cstheme="minorHAnsi"/>
        </w:rPr>
        <w:t xml:space="preserve">Přípravek </w:t>
      </w:r>
      <w:proofErr w:type="spellStart"/>
      <w:r w:rsidR="006B348C" w:rsidRPr="006B348C">
        <w:t>eSHa</w:t>
      </w:r>
      <w:proofErr w:type="spellEnd"/>
      <w:r w:rsidR="006B348C" w:rsidRPr="0004125D">
        <w:rPr>
          <w:b/>
        </w:rPr>
        <w:t xml:space="preserve"> </w:t>
      </w:r>
      <w:r w:rsidRPr="003841E3">
        <w:rPr>
          <w:rFonts w:cstheme="minorHAnsi"/>
        </w:rPr>
        <w:t xml:space="preserve">EXIT se odbourává samovolně. </w:t>
      </w:r>
      <w:proofErr w:type="spellStart"/>
      <w:r w:rsidRPr="003841E3">
        <w:rPr>
          <w:rFonts w:cstheme="minorHAnsi"/>
        </w:rPr>
        <w:t>eSHa</w:t>
      </w:r>
      <w:proofErr w:type="spellEnd"/>
      <w:r w:rsidRPr="003841E3">
        <w:rPr>
          <w:rFonts w:cstheme="minorHAnsi"/>
        </w:rPr>
        <w:t xml:space="preserve"> EXIT může být používáno společně s přípravkem </w:t>
      </w:r>
      <w:proofErr w:type="spellStart"/>
      <w:r w:rsidRPr="003841E3">
        <w:rPr>
          <w:rFonts w:cstheme="minorHAnsi"/>
        </w:rPr>
        <w:t>eSHa</w:t>
      </w:r>
      <w:proofErr w:type="spellEnd"/>
      <w:r w:rsidRPr="003841E3">
        <w:rPr>
          <w:rFonts w:cstheme="minorHAnsi"/>
        </w:rPr>
        <w:t xml:space="preserve"> 2000 při standartním dávkování. Tím se dosáhne ještě širšího působení.</w:t>
      </w:r>
    </w:p>
    <w:p w14:paraId="71315944" w14:textId="77777777" w:rsidR="009E63C3" w:rsidRPr="003841E3" w:rsidRDefault="009E63C3" w:rsidP="009E63C3">
      <w:pPr>
        <w:pStyle w:val="Bezmezer"/>
        <w:ind w:left="360"/>
        <w:rPr>
          <w:rFonts w:asciiTheme="minorHAnsi" w:hAnsiTheme="minorHAnsi" w:cstheme="minorHAnsi"/>
          <w:lang w:val="cs-CZ"/>
        </w:rPr>
      </w:pPr>
    </w:p>
    <w:p w14:paraId="0B41E0EC" w14:textId="77777777" w:rsidR="009E63C3" w:rsidRPr="003841E3" w:rsidRDefault="009E63C3" w:rsidP="009E63C3">
      <w:pPr>
        <w:pStyle w:val="Bezmezer"/>
        <w:rPr>
          <w:rFonts w:asciiTheme="minorHAnsi" w:hAnsiTheme="minorHAnsi" w:cstheme="minorHAnsi"/>
          <w:color w:val="0D0D0D" w:themeColor="text1" w:themeTint="F2"/>
          <w:lang w:val="cs-CZ"/>
        </w:rPr>
      </w:pPr>
      <w:r w:rsidRPr="003841E3">
        <w:rPr>
          <w:rFonts w:asciiTheme="minorHAnsi" w:eastAsiaTheme="minorHAnsi" w:hAnsiTheme="minorHAnsi" w:cstheme="minorHAnsi"/>
          <w:b/>
          <w:bCs/>
          <w:color w:val="0D0D0D" w:themeColor="text1" w:themeTint="F2"/>
          <w:lang w:val="cs-CZ"/>
        </w:rPr>
        <w:t>VZÁJEMNÉ INTERAKCE S JINÝMI PRODUKTY</w:t>
      </w:r>
    </w:p>
    <w:p w14:paraId="795E84C3" w14:textId="77777777" w:rsidR="009E63C3" w:rsidRPr="003841E3" w:rsidRDefault="009E63C3" w:rsidP="009E63C3">
      <w:pPr>
        <w:autoSpaceDE w:val="0"/>
        <w:autoSpaceDN w:val="0"/>
        <w:adjustRightInd w:val="0"/>
        <w:spacing w:after="0" w:line="241" w:lineRule="atLeast"/>
        <w:ind w:left="100"/>
        <w:jc w:val="both"/>
        <w:rPr>
          <w:rFonts w:cstheme="minorHAnsi"/>
          <w:color w:val="211D1E"/>
        </w:rPr>
      </w:pPr>
      <w:r w:rsidRPr="003841E3">
        <w:rPr>
          <w:rFonts w:cstheme="minorHAnsi"/>
        </w:rPr>
        <w:t xml:space="preserve"> </w:t>
      </w:r>
      <w:r w:rsidRPr="003841E3">
        <w:rPr>
          <w:rFonts w:cstheme="minorHAnsi"/>
          <w:color w:val="211D1E"/>
        </w:rPr>
        <w:t>* Pokračujte ve filtraci přes filtrační vatu, nikoliv však přes adsorbující média jako je např. aktivní uhlí.</w:t>
      </w:r>
    </w:p>
    <w:p w14:paraId="3A183489" w14:textId="77777777" w:rsidR="009E63C3" w:rsidRPr="003841E3" w:rsidRDefault="009E63C3" w:rsidP="009E63C3">
      <w:pPr>
        <w:autoSpaceDE w:val="0"/>
        <w:autoSpaceDN w:val="0"/>
        <w:adjustRightInd w:val="0"/>
        <w:spacing w:after="0" w:line="241" w:lineRule="atLeast"/>
        <w:ind w:left="100"/>
        <w:jc w:val="both"/>
        <w:rPr>
          <w:rFonts w:cstheme="minorHAnsi"/>
          <w:color w:val="211D1E"/>
        </w:rPr>
      </w:pPr>
      <w:r w:rsidRPr="003841E3">
        <w:rPr>
          <w:rFonts w:cstheme="minorHAnsi"/>
          <w:color w:val="211D1E"/>
        </w:rPr>
        <w:t xml:space="preserve">* V průběhu aplikace přípravku vyřaďte z provozu UV-sterilizátory a </w:t>
      </w:r>
      <w:proofErr w:type="spellStart"/>
      <w:r w:rsidRPr="003841E3">
        <w:rPr>
          <w:rFonts w:cstheme="minorHAnsi"/>
          <w:color w:val="211D1E"/>
        </w:rPr>
        <w:t>ionexové</w:t>
      </w:r>
      <w:proofErr w:type="spellEnd"/>
      <w:r w:rsidRPr="003841E3">
        <w:rPr>
          <w:rFonts w:cstheme="minorHAnsi"/>
          <w:color w:val="211D1E"/>
        </w:rPr>
        <w:t xml:space="preserve"> pryskyřice, neboť mohou za určitých okolností ovlivnit účinek použitého preparátu.</w:t>
      </w:r>
    </w:p>
    <w:p w14:paraId="4DA443CF" w14:textId="77777777" w:rsidR="009E63C3" w:rsidRPr="003841E3" w:rsidRDefault="009E63C3" w:rsidP="009E63C3">
      <w:pPr>
        <w:autoSpaceDE w:val="0"/>
        <w:autoSpaceDN w:val="0"/>
        <w:adjustRightInd w:val="0"/>
        <w:spacing w:after="0" w:line="241" w:lineRule="atLeast"/>
        <w:ind w:left="100"/>
        <w:jc w:val="both"/>
        <w:rPr>
          <w:rFonts w:cstheme="minorHAnsi"/>
          <w:color w:val="211D1E"/>
        </w:rPr>
      </w:pPr>
      <w:r w:rsidRPr="003841E3">
        <w:rPr>
          <w:rFonts w:cstheme="minorHAnsi"/>
          <w:color w:val="211D1E"/>
        </w:rPr>
        <w:t>* Různé kombinace přípravků používejte pouze tehdy, pokud to výrobce doporučuje.</w:t>
      </w:r>
    </w:p>
    <w:p w14:paraId="31CA4673" w14:textId="361B6445" w:rsidR="009E63C3" w:rsidRPr="003841E3" w:rsidRDefault="009E63C3" w:rsidP="009E63C3">
      <w:pPr>
        <w:autoSpaceDE w:val="0"/>
        <w:autoSpaceDN w:val="0"/>
        <w:adjustRightInd w:val="0"/>
        <w:spacing w:after="0" w:line="241" w:lineRule="atLeast"/>
        <w:ind w:left="100"/>
        <w:jc w:val="both"/>
        <w:rPr>
          <w:color w:val="211D1E"/>
        </w:rPr>
      </w:pPr>
      <w:r w:rsidRPr="003841E3">
        <w:rPr>
          <w:rFonts w:cstheme="minorHAnsi"/>
          <w:color w:val="211D1E"/>
        </w:rPr>
        <w:t xml:space="preserve">* Oxidační činidla (peroxid vodíku), kondicionéry vody, </w:t>
      </w:r>
      <w:proofErr w:type="spellStart"/>
      <w:r w:rsidRPr="003841E3">
        <w:rPr>
          <w:rFonts w:cstheme="minorHAnsi"/>
          <w:color w:val="211D1E"/>
        </w:rPr>
        <w:t>ionexové</w:t>
      </w:r>
      <w:proofErr w:type="spellEnd"/>
      <w:r w:rsidRPr="003841E3">
        <w:rPr>
          <w:rFonts w:cstheme="minorHAnsi"/>
          <w:color w:val="211D1E"/>
        </w:rPr>
        <w:t xml:space="preserve"> pryskyřice a ultrafialové světlo ovlivňují působení mnoha přípravků v důsledku růz</w:t>
      </w:r>
      <w:r w:rsidRPr="003841E3">
        <w:rPr>
          <w:rFonts w:cstheme="minorHAnsi"/>
          <w:color w:val="211D1E"/>
        </w:rPr>
        <w:softHyphen/>
        <w:t>ných procesů</w:t>
      </w:r>
      <w:r w:rsidRPr="003841E3">
        <w:rPr>
          <w:color w:val="211D1E"/>
        </w:rPr>
        <w:t>, jako je oxidace, redukce nebo adsorpce. Po ukončení aplikace vyměňte 30 až 50</w:t>
      </w:r>
      <w:r w:rsidR="00671A0D">
        <w:rPr>
          <w:color w:val="211D1E"/>
        </w:rPr>
        <w:t xml:space="preserve"> </w:t>
      </w:r>
      <w:r w:rsidRPr="003841E3">
        <w:rPr>
          <w:color w:val="211D1E"/>
        </w:rPr>
        <w:t>% vody za vodu čerstvou.</w:t>
      </w:r>
    </w:p>
    <w:p w14:paraId="1130F2C9" w14:textId="77777777" w:rsidR="009E63C3" w:rsidRPr="003841E3" w:rsidRDefault="009E63C3" w:rsidP="009E63C3">
      <w:pPr>
        <w:autoSpaceDE w:val="0"/>
        <w:autoSpaceDN w:val="0"/>
        <w:adjustRightInd w:val="0"/>
        <w:spacing w:after="0" w:line="241" w:lineRule="atLeast"/>
        <w:ind w:left="100"/>
        <w:jc w:val="both"/>
        <w:rPr>
          <w:color w:val="211D1E"/>
        </w:rPr>
      </w:pPr>
    </w:p>
    <w:p w14:paraId="0D3A85E9" w14:textId="77777777" w:rsidR="009E63C3" w:rsidRPr="003841E3" w:rsidRDefault="009E63C3" w:rsidP="009E63C3">
      <w:pPr>
        <w:pStyle w:val="Bezmezer"/>
        <w:ind w:left="90" w:hanging="90"/>
        <w:rPr>
          <w:rFonts w:asciiTheme="minorHAnsi" w:hAnsiTheme="minorHAnsi" w:cstheme="minorHAnsi"/>
          <w:b/>
          <w:bCs/>
          <w:color w:val="0D0D0D" w:themeColor="text1" w:themeTint="F2"/>
          <w:lang w:val="cs-CZ"/>
        </w:rPr>
      </w:pPr>
      <w:r w:rsidRPr="003841E3">
        <w:rPr>
          <w:rFonts w:asciiTheme="minorHAnsi" w:hAnsiTheme="minorHAnsi" w:cstheme="minorHAnsi"/>
          <w:b/>
          <w:bCs/>
          <w:color w:val="0D0D0D" w:themeColor="text1" w:themeTint="F2"/>
          <w:lang w:val="cs-CZ"/>
        </w:rPr>
        <w:t>DOPORUČENÍ</w:t>
      </w:r>
    </w:p>
    <w:p w14:paraId="56017FBE" w14:textId="08978BE8" w:rsidR="009E63C3" w:rsidRPr="003841E3" w:rsidRDefault="009E63C3" w:rsidP="00EC2AA7">
      <w:pPr>
        <w:pStyle w:val="Bezmezer"/>
        <w:rPr>
          <w:rFonts w:asciiTheme="minorHAnsi" w:eastAsiaTheme="minorHAnsi" w:hAnsiTheme="minorHAnsi" w:cstheme="minorHAnsi"/>
          <w:color w:val="211D1E"/>
          <w:lang w:val="cs-CZ"/>
        </w:rPr>
      </w:pPr>
      <w:r w:rsidRPr="003841E3">
        <w:rPr>
          <w:rFonts w:asciiTheme="minorHAnsi" w:eastAsiaTheme="minorHAnsi" w:hAnsiTheme="minorHAnsi" w:cstheme="minorHAnsi"/>
          <w:color w:val="211D1E"/>
          <w:lang w:val="cs-CZ"/>
        </w:rPr>
        <w:t xml:space="preserve">Po ošetření Vašich ryb přípravkem </w:t>
      </w:r>
      <w:proofErr w:type="spellStart"/>
      <w:r w:rsidR="006B348C" w:rsidRPr="006B348C">
        <w:rPr>
          <w:rFonts w:asciiTheme="minorHAnsi" w:eastAsiaTheme="minorHAnsi" w:hAnsiTheme="minorHAnsi" w:cstheme="minorHAnsi"/>
          <w:color w:val="211D1E"/>
          <w:lang w:val="cs-CZ"/>
        </w:rPr>
        <w:t>eSHa</w:t>
      </w:r>
      <w:proofErr w:type="spellEnd"/>
      <w:r w:rsidR="006B348C" w:rsidRPr="006B348C">
        <w:rPr>
          <w:rFonts w:asciiTheme="minorHAnsi" w:eastAsiaTheme="minorHAnsi" w:hAnsiTheme="minorHAnsi" w:cstheme="minorHAnsi"/>
          <w:color w:val="211D1E"/>
          <w:lang w:val="cs-CZ"/>
        </w:rPr>
        <w:t xml:space="preserve"> </w:t>
      </w:r>
      <w:r w:rsidRPr="003841E3">
        <w:rPr>
          <w:rFonts w:asciiTheme="minorHAnsi" w:eastAsiaTheme="minorHAnsi" w:hAnsiTheme="minorHAnsi" w:cstheme="minorHAnsi"/>
          <w:color w:val="211D1E"/>
          <w:lang w:val="cs-CZ"/>
        </w:rPr>
        <w:t xml:space="preserve">EXIT a </w:t>
      </w:r>
      <w:proofErr w:type="spellStart"/>
      <w:r w:rsidRPr="003841E3">
        <w:rPr>
          <w:rFonts w:asciiTheme="minorHAnsi" w:eastAsiaTheme="minorHAnsi" w:hAnsiTheme="minorHAnsi" w:cstheme="minorHAnsi"/>
          <w:color w:val="211D1E"/>
          <w:lang w:val="cs-CZ"/>
        </w:rPr>
        <w:t>eSHa</w:t>
      </w:r>
      <w:proofErr w:type="spellEnd"/>
      <w:r w:rsidRPr="003841E3">
        <w:rPr>
          <w:rFonts w:asciiTheme="minorHAnsi" w:eastAsiaTheme="minorHAnsi" w:hAnsiTheme="minorHAnsi" w:cstheme="minorHAnsi"/>
          <w:color w:val="211D1E"/>
          <w:lang w:val="cs-CZ"/>
        </w:rPr>
        <w:t xml:space="preserve"> 2000 doporučujeme použít </w:t>
      </w:r>
      <w:r w:rsidR="00FD1C09">
        <w:rPr>
          <w:rFonts w:asciiTheme="minorHAnsi" w:eastAsiaTheme="minorHAnsi" w:hAnsiTheme="minorHAnsi" w:cstheme="minorHAnsi"/>
          <w:color w:val="211D1E"/>
          <w:lang w:val="cs-CZ"/>
        </w:rPr>
        <w:t>přípravek</w:t>
      </w:r>
      <w:r w:rsidRPr="003841E3">
        <w:rPr>
          <w:rFonts w:asciiTheme="minorHAnsi" w:eastAsiaTheme="minorHAnsi" w:hAnsiTheme="minorHAnsi" w:cstheme="minorHAnsi"/>
          <w:color w:val="211D1E"/>
          <w:lang w:val="cs-CZ"/>
        </w:rPr>
        <w:t xml:space="preserve"> </w:t>
      </w:r>
      <w:proofErr w:type="spellStart"/>
      <w:r w:rsidRPr="003841E3">
        <w:rPr>
          <w:rFonts w:asciiTheme="minorHAnsi" w:eastAsiaTheme="minorHAnsi" w:hAnsiTheme="minorHAnsi" w:cstheme="minorHAnsi"/>
          <w:color w:val="211D1E"/>
          <w:lang w:val="cs-CZ"/>
        </w:rPr>
        <w:t>eSHa</w:t>
      </w:r>
      <w:proofErr w:type="spellEnd"/>
      <w:r w:rsidR="00EC2AA7">
        <w:rPr>
          <w:rFonts w:asciiTheme="minorHAnsi" w:eastAsiaTheme="minorHAnsi" w:hAnsiTheme="minorHAnsi" w:cstheme="minorHAnsi"/>
          <w:color w:val="211D1E"/>
          <w:lang w:val="cs-CZ"/>
        </w:rPr>
        <w:t xml:space="preserve"> </w:t>
      </w:r>
      <w:r w:rsidRPr="003841E3">
        <w:rPr>
          <w:rFonts w:asciiTheme="minorHAnsi" w:eastAsiaTheme="minorHAnsi" w:hAnsiTheme="minorHAnsi" w:cstheme="minorHAnsi"/>
          <w:color w:val="211D1E"/>
          <w:lang w:val="cs-CZ"/>
        </w:rPr>
        <w:t>Optima (kombinace stopových prvků, minerálních látek a vitaminů), stimuluje a rychle zvyšuje přirozenou imunitu na maximum.</w:t>
      </w:r>
    </w:p>
    <w:p w14:paraId="7B9A1C53" w14:textId="77777777" w:rsidR="009E63C3" w:rsidRPr="003841E3" w:rsidRDefault="009E63C3" w:rsidP="009E63C3">
      <w:pPr>
        <w:pStyle w:val="Bezmezer"/>
        <w:ind w:left="90" w:hanging="90"/>
        <w:rPr>
          <w:rFonts w:asciiTheme="minorHAnsi" w:hAnsiTheme="minorHAnsi" w:cstheme="minorHAnsi"/>
          <w:color w:val="0D0D0D" w:themeColor="text1" w:themeTint="F2"/>
          <w:lang w:val="cs-CZ"/>
        </w:rPr>
      </w:pPr>
    </w:p>
    <w:p w14:paraId="065AA047" w14:textId="77777777" w:rsidR="009E63C3" w:rsidRPr="003841E3" w:rsidRDefault="009E63C3" w:rsidP="009E63C3">
      <w:pPr>
        <w:spacing w:after="0"/>
      </w:pPr>
      <w:r w:rsidRPr="003841E3">
        <w:t>UPOZORNĚNÍ</w:t>
      </w:r>
    </w:p>
    <w:p w14:paraId="5DC38833" w14:textId="77777777" w:rsidR="009E63C3" w:rsidRPr="003841E3" w:rsidRDefault="009E63C3" w:rsidP="009E63C3">
      <w:pPr>
        <w:spacing w:after="0"/>
      </w:pPr>
      <w:r w:rsidRPr="003841E3">
        <w:t xml:space="preserve">Uchovávejte mimo dohled a dosah dětí. </w:t>
      </w:r>
      <w:bookmarkStart w:id="0" w:name="_GoBack"/>
      <w:bookmarkEnd w:id="0"/>
      <w:r w:rsidRPr="003841E3">
        <w:t>Veterinární přípravek. Pouze pro zvířata.</w:t>
      </w:r>
    </w:p>
    <w:p w14:paraId="314D0683" w14:textId="77777777" w:rsidR="009E63C3" w:rsidRPr="003841E3" w:rsidRDefault="009E63C3" w:rsidP="009E63C3">
      <w:pPr>
        <w:spacing w:after="0"/>
      </w:pPr>
      <w:r w:rsidRPr="003841E3">
        <w:t>Lahvičku s přípravkem ukládejte do původního balení, včetně letáčku.</w:t>
      </w:r>
    </w:p>
    <w:p w14:paraId="72FF9E56" w14:textId="77777777" w:rsidR="009E63C3" w:rsidRPr="003841E3" w:rsidRDefault="009E63C3" w:rsidP="009E63C3">
      <w:pPr>
        <w:spacing w:after="0"/>
      </w:pPr>
      <w:r w:rsidRPr="003841E3">
        <w:t xml:space="preserve">Určeno pouze pro okrasné rybky. Přípravek se nesmí používat k ošetření ryb, včetně jiker a plůdku, určených k produkci potravin. </w:t>
      </w:r>
    </w:p>
    <w:p w14:paraId="536A45C6" w14:textId="77777777" w:rsidR="009E63C3" w:rsidRPr="003841E3" w:rsidRDefault="009E63C3" w:rsidP="009E63C3">
      <w:pPr>
        <w:spacing w:after="0"/>
      </w:pPr>
      <w:r w:rsidRPr="003841E3">
        <w:t xml:space="preserve">Dodržujte doporučené dávkování. S přípravkem zacházejte obezřetně, vyvarujte se kontaktu s očima nebo kůží. Nepoužívejte po exspiraci. </w:t>
      </w:r>
    </w:p>
    <w:p w14:paraId="01661C98" w14:textId="503567B9" w:rsidR="009E63C3" w:rsidRPr="003841E3" w:rsidRDefault="009E63C3" w:rsidP="009E63C3">
      <w:pPr>
        <w:spacing w:after="0"/>
      </w:pPr>
    </w:p>
    <w:p w14:paraId="6CAF7562" w14:textId="77777777" w:rsidR="00146B29" w:rsidRPr="003841E3" w:rsidRDefault="00146B29" w:rsidP="00146B29">
      <w:pPr>
        <w:spacing w:after="120"/>
      </w:pPr>
      <w:r w:rsidRPr="003841E3">
        <w:t>Držitel rozhodnutí o schválení: Jaroslav Macenauer, Ing. – AKVARIUM</w:t>
      </w:r>
      <w:r>
        <w:t>, Gagarinova 385, 530 09 Pardubice, Česká republika, www.macenauer.eu.</w:t>
      </w:r>
    </w:p>
    <w:p w14:paraId="4563ABCA" w14:textId="77777777" w:rsidR="009E63C3" w:rsidRPr="003841E3" w:rsidRDefault="009E63C3" w:rsidP="009E63C3"/>
    <w:p w14:paraId="6A3254C1" w14:textId="77777777" w:rsidR="00B523D3" w:rsidRPr="003841E3" w:rsidRDefault="00B523D3"/>
    <w:sectPr w:rsidR="00B523D3" w:rsidRPr="003841E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A1AA8" w14:textId="77777777" w:rsidR="00FF3730" w:rsidRDefault="00FF3730" w:rsidP="00E06A9B">
      <w:pPr>
        <w:spacing w:after="0" w:line="240" w:lineRule="auto"/>
      </w:pPr>
      <w:r>
        <w:separator/>
      </w:r>
    </w:p>
  </w:endnote>
  <w:endnote w:type="continuationSeparator" w:id="0">
    <w:p w14:paraId="1243D398" w14:textId="77777777" w:rsidR="00FF3730" w:rsidRDefault="00FF3730" w:rsidP="00E0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Arial Nova Light">
    <w:panose1 w:val="020B0304020202020204"/>
    <w:charset w:val="EE"/>
    <w:family w:val="swiss"/>
    <w:pitch w:val="variable"/>
    <w:sig w:usb0="2000028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A1472" w14:textId="77777777" w:rsidR="00FF3730" w:rsidRDefault="00FF3730" w:rsidP="00E06A9B">
      <w:pPr>
        <w:spacing w:after="0" w:line="240" w:lineRule="auto"/>
      </w:pPr>
      <w:r>
        <w:separator/>
      </w:r>
    </w:p>
  </w:footnote>
  <w:footnote w:type="continuationSeparator" w:id="0">
    <w:p w14:paraId="7E7007CC" w14:textId="77777777" w:rsidR="00FF3730" w:rsidRDefault="00FF3730" w:rsidP="00E06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27CC" w14:textId="26BE3B83" w:rsidR="006B506D" w:rsidRDefault="006B506D" w:rsidP="000A77FE">
    <w:pPr>
      <w:rPr>
        <w:b/>
        <w:bCs/>
      </w:rPr>
    </w:pPr>
    <w:r w:rsidRPr="00AD42B7">
      <w:rPr>
        <w:bCs/>
      </w:rPr>
      <w:t xml:space="preserve">Text příbalové informace součást dokumentace schválené rozhodnutím </w:t>
    </w:r>
    <w:proofErr w:type="spellStart"/>
    <w:r w:rsidRPr="00AD42B7">
      <w:rPr>
        <w:bCs/>
      </w:rPr>
      <w:t>sp.zn</w:t>
    </w:r>
    <w:proofErr w:type="spellEnd"/>
    <w:r w:rsidRPr="00AD42B7">
      <w:rPr>
        <w:bCs/>
      </w:rPr>
      <w:t xml:space="preserve">. </w:t>
    </w:r>
    <w:sdt>
      <w:sdtPr>
        <w:rPr>
          <w:bCs/>
        </w:rPr>
        <w:id w:val="485062483"/>
        <w:placeholder>
          <w:docPart w:val="DA2E5964163E425CA4270471EE726BDC"/>
        </w:placeholder>
        <w:text/>
      </w:sdtPr>
      <w:sdtEndPr/>
      <w:sdtContent>
        <w:r>
          <w:rPr>
            <w:bCs/>
          </w:rPr>
          <w:t>USKVBL/4681/2022/POD</w:t>
        </w:r>
      </w:sdtContent>
    </w:sdt>
    <w:r w:rsidRPr="00AD42B7">
      <w:rPr>
        <w:bCs/>
      </w:rPr>
      <w:t xml:space="preserve"> č.j. </w:t>
    </w:r>
    <w:sdt>
      <w:sdtPr>
        <w:rPr>
          <w:bCs/>
        </w:rPr>
        <w:id w:val="422995688"/>
        <w:placeholder>
          <w:docPart w:val="DA2E5964163E425CA4270471EE726BDC"/>
        </w:placeholder>
        <w:text/>
      </w:sdtPr>
      <w:sdtEndPr/>
      <w:sdtContent>
        <w:r>
          <w:rPr>
            <w:bCs/>
          </w:rPr>
          <w:t>USKVBL/11727/2022/REG-</w:t>
        </w:r>
        <w:proofErr w:type="spellStart"/>
        <w:r>
          <w:rPr>
            <w:bCs/>
          </w:rPr>
          <w:t>Podb</w:t>
        </w:r>
        <w:proofErr w:type="spellEnd"/>
      </w:sdtContent>
    </w:sdt>
    <w:r w:rsidRPr="00AD42B7">
      <w:rPr>
        <w:bCs/>
      </w:rPr>
      <w:t xml:space="preserve"> ze dne </w:t>
    </w:r>
    <w:sdt>
      <w:sdtPr>
        <w:rPr>
          <w:bCs/>
        </w:rPr>
        <w:id w:val="883596329"/>
        <w:placeholder>
          <w:docPart w:val="6AF5E2405DAD4D39AD0EDDA060C8C48D"/>
        </w:placeholder>
        <w:date w:fullDate="2022-09-19T00:00:00Z">
          <w:dateFormat w:val="d.M.yyyy"/>
          <w:lid w:val="cs-CZ"/>
          <w:storeMappedDataAs w:val="dateTime"/>
          <w:calendar w:val="gregorian"/>
        </w:date>
      </w:sdtPr>
      <w:sdtEndPr/>
      <w:sdtContent>
        <w:r>
          <w:rPr>
            <w:bCs/>
          </w:rPr>
          <w:t>19.9.2022</w:t>
        </w:r>
      </w:sdtContent>
    </w:sdt>
    <w:r w:rsidRPr="00AD42B7">
      <w:rPr>
        <w:bCs/>
      </w:rPr>
      <w:t xml:space="preserve"> o </w:t>
    </w:r>
    <w:sdt>
      <w:sdtPr>
        <w:id w:val="1062983426"/>
        <w:placeholder>
          <w:docPart w:val="519AA61078974B0491F85DF82B1B312E"/>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3F0732">
          <w:t>schválení veterinárního přípravku</w:t>
        </w:r>
      </w:sdtContent>
    </w:sdt>
    <w:r w:rsidRPr="00AD42B7">
      <w:rPr>
        <w:bCs/>
      </w:rPr>
      <w:t xml:space="preserve"> </w:t>
    </w:r>
    <w:sdt>
      <w:sdtPr>
        <w:id w:val="-773553566"/>
        <w:placeholder>
          <w:docPart w:val="B41EC94D40E34A8B8351E5BF539D39CD"/>
        </w:placeholder>
        <w:text/>
      </w:sdtPr>
      <w:sdtEndPr/>
      <w:sdtContent>
        <w:proofErr w:type="spellStart"/>
        <w:r>
          <w:t>eSHa</w:t>
        </w:r>
        <w:proofErr w:type="spellEnd"/>
        <w:r>
          <w:t xml:space="preserve"> EXIT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FD"/>
    <w:rsid w:val="000A53C6"/>
    <w:rsid w:val="00146B29"/>
    <w:rsid w:val="002936EE"/>
    <w:rsid w:val="002974B3"/>
    <w:rsid w:val="002E467B"/>
    <w:rsid w:val="003841E3"/>
    <w:rsid w:val="003F0732"/>
    <w:rsid w:val="0046622B"/>
    <w:rsid w:val="004A515A"/>
    <w:rsid w:val="004B789D"/>
    <w:rsid w:val="00536F6F"/>
    <w:rsid w:val="00671A0D"/>
    <w:rsid w:val="006B348C"/>
    <w:rsid w:val="006B506D"/>
    <w:rsid w:val="006E60F8"/>
    <w:rsid w:val="0080657D"/>
    <w:rsid w:val="008A0EEA"/>
    <w:rsid w:val="00924AB7"/>
    <w:rsid w:val="009E3960"/>
    <w:rsid w:val="009E63C3"/>
    <w:rsid w:val="009F0E03"/>
    <w:rsid w:val="00A4264A"/>
    <w:rsid w:val="00B523D3"/>
    <w:rsid w:val="00B70252"/>
    <w:rsid w:val="00D17032"/>
    <w:rsid w:val="00E06A9B"/>
    <w:rsid w:val="00EA64FD"/>
    <w:rsid w:val="00EC2AA7"/>
    <w:rsid w:val="00FD1C09"/>
    <w:rsid w:val="00FE38E9"/>
    <w:rsid w:val="00FF373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C824"/>
  <w15:chartTrackingRefBased/>
  <w15:docId w15:val="{68E62FAF-6462-424B-AC54-B21C6F95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515A"/>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C3"/>
    <w:pPr>
      <w:ind w:left="720"/>
      <w:contextualSpacing/>
    </w:pPr>
  </w:style>
  <w:style w:type="paragraph" w:styleId="Bezmezer">
    <w:name w:val="No Spacing"/>
    <w:uiPriority w:val="1"/>
    <w:qFormat/>
    <w:rsid w:val="009E63C3"/>
    <w:pPr>
      <w:spacing w:after="0" w:line="240" w:lineRule="auto"/>
    </w:pPr>
    <w:rPr>
      <w:rFonts w:ascii="Arial Nova Light" w:eastAsia="Calibri" w:hAnsi="Arial Nova Light" w:cs="Arial"/>
      <w:lang w:val="nl-NL" w:eastAsia="en-US"/>
    </w:rPr>
  </w:style>
  <w:style w:type="character" w:styleId="Odkaznakoment">
    <w:name w:val="annotation reference"/>
    <w:basedOn w:val="Standardnpsmoodstavce"/>
    <w:uiPriority w:val="99"/>
    <w:semiHidden/>
    <w:unhideWhenUsed/>
    <w:rsid w:val="00536F6F"/>
    <w:rPr>
      <w:sz w:val="16"/>
      <w:szCs w:val="16"/>
    </w:rPr>
  </w:style>
  <w:style w:type="paragraph" w:styleId="Textkomente">
    <w:name w:val="annotation text"/>
    <w:basedOn w:val="Normln"/>
    <w:link w:val="TextkomenteChar"/>
    <w:uiPriority w:val="99"/>
    <w:semiHidden/>
    <w:unhideWhenUsed/>
    <w:rsid w:val="00536F6F"/>
    <w:pPr>
      <w:spacing w:line="240" w:lineRule="auto"/>
    </w:pPr>
    <w:rPr>
      <w:sz w:val="20"/>
      <w:szCs w:val="20"/>
    </w:rPr>
  </w:style>
  <w:style w:type="character" w:customStyle="1" w:styleId="TextkomenteChar">
    <w:name w:val="Text komentáře Char"/>
    <w:basedOn w:val="Standardnpsmoodstavce"/>
    <w:link w:val="Textkomente"/>
    <w:uiPriority w:val="99"/>
    <w:semiHidden/>
    <w:rsid w:val="00536F6F"/>
    <w:rPr>
      <w:rFonts w:eastAsiaTheme="minorHAnsi"/>
      <w:sz w:val="20"/>
      <w:szCs w:val="20"/>
      <w:lang w:eastAsia="en-US"/>
    </w:rPr>
  </w:style>
  <w:style w:type="paragraph" w:styleId="Pedmtkomente">
    <w:name w:val="annotation subject"/>
    <w:basedOn w:val="Textkomente"/>
    <w:next w:val="Textkomente"/>
    <w:link w:val="PedmtkomenteChar"/>
    <w:uiPriority w:val="99"/>
    <w:semiHidden/>
    <w:unhideWhenUsed/>
    <w:rsid w:val="00536F6F"/>
    <w:rPr>
      <w:b/>
      <w:bCs/>
    </w:rPr>
  </w:style>
  <w:style w:type="character" w:customStyle="1" w:styleId="PedmtkomenteChar">
    <w:name w:val="Předmět komentáře Char"/>
    <w:basedOn w:val="TextkomenteChar"/>
    <w:link w:val="Pedmtkomente"/>
    <w:uiPriority w:val="99"/>
    <w:semiHidden/>
    <w:rsid w:val="00536F6F"/>
    <w:rPr>
      <w:rFonts w:eastAsiaTheme="minorHAnsi"/>
      <w:b/>
      <w:bCs/>
      <w:sz w:val="20"/>
      <w:szCs w:val="20"/>
      <w:lang w:eastAsia="en-US"/>
    </w:rPr>
  </w:style>
  <w:style w:type="paragraph" w:styleId="Textbubliny">
    <w:name w:val="Balloon Text"/>
    <w:basedOn w:val="Normln"/>
    <w:link w:val="TextbublinyChar"/>
    <w:uiPriority w:val="99"/>
    <w:semiHidden/>
    <w:unhideWhenUsed/>
    <w:rsid w:val="00536F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6F6F"/>
    <w:rPr>
      <w:rFonts w:ascii="Segoe UI" w:eastAsiaTheme="minorHAnsi" w:hAnsi="Segoe UI" w:cs="Segoe UI"/>
      <w:sz w:val="18"/>
      <w:szCs w:val="18"/>
      <w:lang w:eastAsia="en-US"/>
    </w:rPr>
  </w:style>
  <w:style w:type="paragraph" w:styleId="Zhlav">
    <w:name w:val="header"/>
    <w:basedOn w:val="Normln"/>
    <w:link w:val="ZhlavChar"/>
    <w:uiPriority w:val="99"/>
    <w:unhideWhenUsed/>
    <w:rsid w:val="00E06A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6A9B"/>
    <w:rPr>
      <w:rFonts w:eastAsiaTheme="minorHAnsi"/>
      <w:lang w:eastAsia="en-US"/>
    </w:rPr>
  </w:style>
  <w:style w:type="paragraph" w:styleId="Zpat">
    <w:name w:val="footer"/>
    <w:basedOn w:val="Normln"/>
    <w:link w:val="ZpatChar"/>
    <w:uiPriority w:val="99"/>
    <w:unhideWhenUsed/>
    <w:rsid w:val="00E06A9B"/>
    <w:pPr>
      <w:tabs>
        <w:tab w:val="center" w:pos="4536"/>
        <w:tab w:val="right" w:pos="9072"/>
      </w:tabs>
      <w:spacing w:after="0" w:line="240" w:lineRule="auto"/>
    </w:pPr>
  </w:style>
  <w:style w:type="character" w:customStyle="1" w:styleId="ZpatChar">
    <w:name w:val="Zápatí Char"/>
    <w:basedOn w:val="Standardnpsmoodstavce"/>
    <w:link w:val="Zpat"/>
    <w:uiPriority w:val="99"/>
    <w:rsid w:val="00E06A9B"/>
    <w:rPr>
      <w:rFonts w:eastAsiaTheme="minorHAnsi"/>
      <w:lang w:eastAsia="en-US"/>
    </w:rPr>
  </w:style>
  <w:style w:type="character" w:customStyle="1" w:styleId="Styl2">
    <w:name w:val="Styl2"/>
    <w:basedOn w:val="Standardnpsmoodstavce"/>
    <w:uiPriority w:val="1"/>
    <w:rsid w:val="00E06A9B"/>
    <w:rPr>
      <w:b/>
      <w:bCs w:val="0"/>
    </w:rPr>
  </w:style>
  <w:style w:type="character" w:styleId="Zstupntext">
    <w:name w:val="Placeholder Text"/>
    <w:rsid w:val="006B5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2E5964163E425CA4270471EE726BDC"/>
        <w:category>
          <w:name w:val="Obecné"/>
          <w:gallery w:val="placeholder"/>
        </w:category>
        <w:types>
          <w:type w:val="bbPlcHdr"/>
        </w:types>
        <w:behaviors>
          <w:behavior w:val="content"/>
        </w:behaviors>
        <w:guid w:val="{0A8D4E22-C1F0-4D7F-8A2F-ACD4ED1B3687}"/>
      </w:docPartPr>
      <w:docPartBody>
        <w:p w:rsidR="00725836" w:rsidRDefault="009B5A67" w:rsidP="009B5A67">
          <w:pPr>
            <w:pStyle w:val="DA2E5964163E425CA4270471EE726BDC"/>
          </w:pPr>
          <w:r w:rsidRPr="00AD42B7">
            <w:rPr>
              <w:rStyle w:val="Zstupntext"/>
            </w:rPr>
            <w:t>Klikněte sem a zadejte text.</w:t>
          </w:r>
        </w:p>
      </w:docPartBody>
    </w:docPart>
    <w:docPart>
      <w:docPartPr>
        <w:name w:val="6AF5E2405DAD4D39AD0EDDA060C8C48D"/>
        <w:category>
          <w:name w:val="Obecné"/>
          <w:gallery w:val="placeholder"/>
        </w:category>
        <w:types>
          <w:type w:val="bbPlcHdr"/>
        </w:types>
        <w:behaviors>
          <w:behavior w:val="content"/>
        </w:behaviors>
        <w:guid w:val="{5BB69ABD-9E50-46D1-9DF2-69323A26DEB9}"/>
      </w:docPartPr>
      <w:docPartBody>
        <w:p w:rsidR="00725836" w:rsidRDefault="009B5A67" w:rsidP="009B5A67">
          <w:pPr>
            <w:pStyle w:val="6AF5E2405DAD4D39AD0EDDA060C8C48D"/>
          </w:pPr>
          <w:r w:rsidRPr="00AD42B7">
            <w:rPr>
              <w:rStyle w:val="Zstupntext"/>
            </w:rPr>
            <w:t>Klikněte sem a zadejte datum.</w:t>
          </w:r>
        </w:p>
      </w:docPartBody>
    </w:docPart>
    <w:docPart>
      <w:docPartPr>
        <w:name w:val="519AA61078974B0491F85DF82B1B312E"/>
        <w:category>
          <w:name w:val="Obecné"/>
          <w:gallery w:val="placeholder"/>
        </w:category>
        <w:types>
          <w:type w:val="bbPlcHdr"/>
        </w:types>
        <w:behaviors>
          <w:behavior w:val="content"/>
        </w:behaviors>
        <w:guid w:val="{2BB54B49-60A0-47D2-8DDA-EF2F7559E20C}"/>
      </w:docPartPr>
      <w:docPartBody>
        <w:p w:rsidR="00725836" w:rsidRDefault="009B5A67" w:rsidP="009B5A67">
          <w:pPr>
            <w:pStyle w:val="519AA61078974B0491F85DF82B1B312E"/>
          </w:pPr>
          <w:r w:rsidRPr="00AD42B7">
            <w:rPr>
              <w:rStyle w:val="Zstupntext"/>
            </w:rPr>
            <w:t>Zvolte položku.</w:t>
          </w:r>
        </w:p>
      </w:docPartBody>
    </w:docPart>
    <w:docPart>
      <w:docPartPr>
        <w:name w:val="B41EC94D40E34A8B8351E5BF539D39CD"/>
        <w:category>
          <w:name w:val="Obecné"/>
          <w:gallery w:val="placeholder"/>
        </w:category>
        <w:types>
          <w:type w:val="bbPlcHdr"/>
        </w:types>
        <w:behaviors>
          <w:behavior w:val="content"/>
        </w:behaviors>
        <w:guid w:val="{2238C2EB-D5F4-4C32-8747-18D274D1F96D}"/>
      </w:docPartPr>
      <w:docPartBody>
        <w:p w:rsidR="00725836" w:rsidRDefault="009B5A67" w:rsidP="009B5A67">
          <w:pPr>
            <w:pStyle w:val="B41EC94D40E34A8B8351E5BF539D39C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Arial Nova Light">
    <w:panose1 w:val="020B0304020202020204"/>
    <w:charset w:val="EE"/>
    <w:family w:val="swiss"/>
    <w:pitch w:val="variable"/>
    <w:sig w:usb0="2000028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67"/>
    <w:rsid w:val="0012368D"/>
    <w:rsid w:val="001815FC"/>
    <w:rsid w:val="00352FB2"/>
    <w:rsid w:val="00725836"/>
    <w:rsid w:val="009B5A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B5A67"/>
    <w:rPr>
      <w:color w:val="808080"/>
    </w:rPr>
  </w:style>
  <w:style w:type="paragraph" w:customStyle="1" w:styleId="DA2E5964163E425CA4270471EE726BDC">
    <w:name w:val="DA2E5964163E425CA4270471EE726BDC"/>
    <w:rsid w:val="009B5A67"/>
  </w:style>
  <w:style w:type="paragraph" w:customStyle="1" w:styleId="6AF5E2405DAD4D39AD0EDDA060C8C48D">
    <w:name w:val="6AF5E2405DAD4D39AD0EDDA060C8C48D"/>
    <w:rsid w:val="009B5A67"/>
  </w:style>
  <w:style w:type="paragraph" w:customStyle="1" w:styleId="519AA61078974B0491F85DF82B1B312E">
    <w:name w:val="519AA61078974B0491F85DF82B1B312E"/>
    <w:rsid w:val="009B5A67"/>
  </w:style>
  <w:style w:type="paragraph" w:customStyle="1" w:styleId="B41EC94D40E34A8B8351E5BF539D39CD">
    <w:name w:val="B41EC94D40E34A8B8351E5BF539D39CD"/>
    <w:rsid w:val="009B5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559</Words>
  <Characters>3303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Klapková Kristýna</cp:lastModifiedBy>
  <cp:revision>7</cp:revision>
  <cp:lastPrinted>2022-09-19T11:57:00Z</cp:lastPrinted>
  <dcterms:created xsi:type="dcterms:W3CDTF">2022-09-07T09:32:00Z</dcterms:created>
  <dcterms:modified xsi:type="dcterms:W3CDTF">2022-09-19T11:57:00Z</dcterms:modified>
</cp:coreProperties>
</file>