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66984" w14:textId="77777777" w:rsidR="00E96C5C" w:rsidRDefault="00E96C5C" w:rsidP="00671A6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A17FC0" w14:textId="7F739F62" w:rsidR="00500C82" w:rsidRDefault="00671A64" w:rsidP="00671A6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73DBA">
        <w:rPr>
          <w:rFonts w:ascii="Calibri" w:hAnsi="Calibri" w:cs="Calibri"/>
          <w:b/>
          <w:bCs/>
          <w:sz w:val="22"/>
          <w:szCs w:val="22"/>
        </w:rPr>
        <w:t>HY-WASH PADS</w:t>
      </w:r>
    </w:p>
    <w:p w14:paraId="562C958B" w14:textId="2D70C644" w:rsidR="00671A64" w:rsidRPr="00273DBA" w:rsidRDefault="00671A64" w:rsidP="00671A6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b/>
          <w:bCs/>
          <w:sz w:val="22"/>
          <w:szCs w:val="22"/>
        </w:rPr>
        <w:t>Mycí olej na tlapky</w:t>
      </w:r>
    </w:p>
    <w:p w14:paraId="495534D4" w14:textId="603FFB77" w:rsidR="00E327C1" w:rsidRPr="00273DBA" w:rsidRDefault="00E327C1" w:rsidP="00671A64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273DBA">
        <w:rPr>
          <w:rFonts w:ascii="Calibri" w:hAnsi="Calibri" w:cs="Calibri"/>
          <w:b/>
          <w:bCs/>
          <w:sz w:val="22"/>
          <w:szCs w:val="22"/>
        </w:rPr>
        <w:t>Veterinární přípravek</w:t>
      </w:r>
    </w:p>
    <w:p w14:paraId="3648D670" w14:textId="6701862B" w:rsidR="00BE1705" w:rsidRPr="00142308" w:rsidRDefault="00671A64" w:rsidP="00671A64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142308">
        <w:rPr>
          <w:rFonts w:ascii="Calibri" w:hAnsi="Calibri" w:cs="Calibri"/>
          <w:sz w:val="22"/>
          <w:szCs w:val="22"/>
        </w:rPr>
        <w:t xml:space="preserve">Jemný mycí olej pro denní použití. Obsažené éterické oleje celkově zklidňují pokožku. Přípravek poslouží k omytí </w:t>
      </w:r>
      <w:r w:rsidR="006F302D">
        <w:rPr>
          <w:rFonts w:ascii="Calibri" w:hAnsi="Calibri" w:cs="Calibri"/>
          <w:sz w:val="22"/>
          <w:szCs w:val="22"/>
        </w:rPr>
        <w:t xml:space="preserve">znečištěné srsti a kůže, např. tlapek, </w:t>
      </w:r>
      <w:r w:rsidRPr="00142308">
        <w:rPr>
          <w:rFonts w:ascii="Calibri" w:hAnsi="Calibri" w:cs="Calibri"/>
          <w:sz w:val="22"/>
          <w:szCs w:val="22"/>
        </w:rPr>
        <w:t>bříška, ušních boltců a dalších partií těla.</w:t>
      </w:r>
    </w:p>
    <w:p w14:paraId="18FE9F36" w14:textId="080630FB" w:rsidR="003271CC" w:rsidRPr="00273DBA" w:rsidRDefault="00D55C6A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>Cílové</w:t>
      </w:r>
      <w:r w:rsidR="00B0732D" w:rsidRPr="00273DBA">
        <w:rPr>
          <w:rFonts w:ascii="Calibri" w:hAnsi="Calibri" w:cs="Calibri"/>
          <w:sz w:val="22"/>
          <w:szCs w:val="22"/>
        </w:rPr>
        <w:t xml:space="preserve"> druh</w:t>
      </w:r>
      <w:r w:rsidR="001505FC" w:rsidRPr="00273DBA">
        <w:rPr>
          <w:rFonts w:ascii="Calibri" w:hAnsi="Calibri" w:cs="Calibri"/>
          <w:sz w:val="22"/>
          <w:szCs w:val="22"/>
        </w:rPr>
        <w:t>y</w:t>
      </w:r>
      <w:r w:rsidR="00B0732D" w:rsidRPr="00273DBA">
        <w:rPr>
          <w:rFonts w:ascii="Calibri" w:hAnsi="Calibri" w:cs="Calibri"/>
          <w:sz w:val="22"/>
          <w:szCs w:val="22"/>
        </w:rPr>
        <w:t xml:space="preserve"> </w:t>
      </w:r>
      <w:r w:rsidRPr="00273DBA">
        <w:rPr>
          <w:rFonts w:ascii="Calibri" w:hAnsi="Calibri" w:cs="Calibri"/>
          <w:sz w:val="22"/>
          <w:szCs w:val="22"/>
        </w:rPr>
        <w:t>zvířat</w:t>
      </w:r>
      <w:r w:rsidR="00B0732D" w:rsidRPr="00273DBA">
        <w:rPr>
          <w:rFonts w:ascii="Calibri" w:hAnsi="Calibri" w:cs="Calibri"/>
          <w:sz w:val="22"/>
          <w:szCs w:val="22"/>
        </w:rPr>
        <w:t xml:space="preserve">: </w:t>
      </w:r>
      <w:r w:rsidR="003271CC" w:rsidRPr="00273DBA">
        <w:rPr>
          <w:rFonts w:ascii="Calibri" w:hAnsi="Calibri" w:cs="Calibri"/>
          <w:sz w:val="22"/>
          <w:szCs w:val="22"/>
        </w:rPr>
        <w:t>psi, kočky, drob</w:t>
      </w:r>
      <w:r w:rsidR="001D675F">
        <w:rPr>
          <w:rFonts w:ascii="Calibri" w:hAnsi="Calibri" w:cs="Calibri"/>
          <w:sz w:val="22"/>
          <w:szCs w:val="22"/>
        </w:rPr>
        <w:t>ná domácí zvířata</w:t>
      </w:r>
      <w:r w:rsidR="003271CC" w:rsidRPr="00273DBA">
        <w:rPr>
          <w:rFonts w:ascii="Calibri" w:hAnsi="Calibri" w:cs="Calibri"/>
          <w:sz w:val="22"/>
          <w:szCs w:val="22"/>
        </w:rPr>
        <w:t xml:space="preserve"> (morče, králík)</w:t>
      </w:r>
    </w:p>
    <w:p w14:paraId="4B5F9323" w14:textId="77777777" w:rsidR="006F302D" w:rsidRDefault="001505FC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>Aplikace:</w:t>
      </w:r>
      <w:r w:rsidR="00B0732D" w:rsidRPr="00273DBA">
        <w:rPr>
          <w:rFonts w:ascii="Calibri" w:hAnsi="Calibri" w:cs="Calibri"/>
          <w:sz w:val="22"/>
          <w:szCs w:val="22"/>
        </w:rPr>
        <w:t xml:space="preserve"> </w:t>
      </w:r>
      <w:r w:rsidR="00671A64" w:rsidRPr="00273DBA">
        <w:rPr>
          <w:rFonts w:ascii="Calibri" w:hAnsi="Calibri" w:cs="Calibri"/>
          <w:sz w:val="22"/>
          <w:szCs w:val="22"/>
        </w:rPr>
        <w:t xml:space="preserve">5-10 kapek přípravku aplikujte na mokré ruce, následně na navlhčenou znečištěnou oblast pokožky zvířete, lehce </w:t>
      </w:r>
      <w:r w:rsidR="00D12F46" w:rsidRPr="00273DBA">
        <w:rPr>
          <w:rFonts w:ascii="Calibri" w:hAnsi="Calibri" w:cs="Calibri"/>
          <w:sz w:val="22"/>
          <w:szCs w:val="22"/>
        </w:rPr>
        <w:t>v</w:t>
      </w:r>
      <w:r w:rsidR="00671A64" w:rsidRPr="00273DBA">
        <w:rPr>
          <w:rFonts w:ascii="Calibri" w:hAnsi="Calibri" w:cs="Calibri"/>
          <w:sz w:val="22"/>
          <w:szCs w:val="22"/>
        </w:rPr>
        <w:t>masíruj</w:t>
      </w:r>
      <w:r w:rsidR="00D12F46" w:rsidRPr="00273DBA">
        <w:rPr>
          <w:rFonts w:ascii="Calibri" w:hAnsi="Calibri" w:cs="Calibri"/>
          <w:sz w:val="22"/>
          <w:szCs w:val="22"/>
        </w:rPr>
        <w:t>te</w:t>
      </w:r>
      <w:r w:rsidR="00671A64" w:rsidRPr="00273DBA">
        <w:rPr>
          <w:rFonts w:ascii="Calibri" w:hAnsi="Calibri" w:cs="Calibri"/>
          <w:sz w:val="22"/>
          <w:szCs w:val="22"/>
        </w:rPr>
        <w:t xml:space="preserve">. Ruce i omývanou oblast opláchněte čistou vodou. </w:t>
      </w:r>
    </w:p>
    <w:p w14:paraId="2303D45B" w14:textId="7091CAD9" w:rsidR="00B0732D" w:rsidRPr="00273DBA" w:rsidRDefault="00B522E2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>Před použitím protřepat.</w:t>
      </w:r>
    </w:p>
    <w:p w14:paraId="5AB6E309" w14:textId="18F20D87" w:rsidR="00B0732D" w:rsidRPr="00273DBA" w:rsidRDefault="00B0732D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6F302D">
        <w:rPr>
          <w:rFonts w:ascii="Calibri" w:hAnsi="Calibri" w:cs="Calibri"/>
          <w:sz w:val="22"/>
          <w:szCs w:val="22"/>
        </w:rPr>
        <w:t>Balení: 100 ml</w:t>
      </w:r>
      <w:r w:rsidR="001505FC" w:rsidRPr="006F302D">
        <w:rPr>
          <w:rFonts w:ascii="Calibri" w:hAnsi="Calibri" w:cs="Calibri"/>
          <w:sz w:val="22"/>
          <w:szCs w:val="22"/>
        </w:rPr>
        <w:t>, 200 ml</w:t>
      </w:r>
      <w:r w:rsidR="00671A64" w:rsidRPr="006F302D">
        <w:rPr>
          <w:rFonts w:ascii="Calibri" w:hAnsi="Calibri" w:cs="Calibri"/>
          <w:sz w:val="22"/>
          <w:szCs w:val="22"/>
        </w:rPr>
        <w:t>, 500 ml</w:t>
      </w:r>
    </w:p>
    <w:p w14:paraId="3530AA56" w14:textId="0B61CDD4" w:rsidR="00B0732D" w:rsidRPr="00273DBA" w:rsidRDefault="00B0732D" w:rsidP="00142308">
      <w:pPr>
        <w:spacing w:after="1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273DBA">
        <w:rPr>
          <w:rFonts w:ascii="Calibri" w:hAnsi="Calibri" w:cs="Calibri"/>
          <w:sz w:val="22"/>
          <w:szCs w:val="22"/>
        </w:rPr>
        <w:t>Složeni</w:t>
      </w:r>
      <w:proofErr w:type="spellEnd"/>
      <w:r w:rsidRPr="00273DBA">
        <w:rPr>
          <w:rFonts w:ascii="Calibri" w:hAnsi="Calibri" w:cs="Calibri"/>
          <w:sz w:val="22"/>
          <w:szCs w:val="22"/>
        </w:rPr>
        <w:t xml:space="preserve">́: </w:t>
      </w:r>
      <w:r w:rsidR="00671A64" w:rsidRPr="00273DBA">
        <w:rPr>
          <w:rFonts w:ascii="Calibri" w:hAnsi="Calibri" w:cs="Calibri"/>
          <w:sz w:val="22"/>
          <w:szCs w:val="22"/>
        </w:rPr>
        <w:t xml:space="preserve">Glycine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soja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Canola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Juglans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regia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Seed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Simmondsia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chinensis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Seed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Triticum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vulgare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Germ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Butyrospermum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parkii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Prunus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amygdalus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Dulcis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Sesamum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indicum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Seed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Laureth-4,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Lecithin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Melaleuca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leucadendron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Cajaputi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Leaf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Thymus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vulgaris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Abies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sibirica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Limonene,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Pinus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sylvestris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Leaf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Citrus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limon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Peel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Litsea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cubeba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Fruit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Lavandula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hybrida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Citral,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Rosmarinus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officinalis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Leaf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Eucalyptus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globulus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Leaf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Oil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71A64" w:rsidRPr="00273DBA">
        <w:rPr>
          <w:rFonts w:ascii="Calibri" w:hAnsi="Calibri" w:cs="Calibri"/>
          <w:sz w:val="22"/>
          <w:szCs w:val="22"/>
        </w:rPr>
        <w:t>Linalool</w:t>
      </w:r>
      <w:proofErr w:type="spellEnd"/>
      <w:r w:rsidR="00671A64" w:rsidRPr="00273DBA">
        <w:rPr>
          <w:rFonts w:ascii="Calibri" w:hAnsi="Calibri" w:cs="Calibri"/>
          <w:sz w:val="22"/>
          <w:szCs w:val="22"/>
        </w:rPr>
        <w:t>, Geraniol</w:t>
      </w:r>
    </w:p>
    <w:p w14:paraId="4C14C400" w14:textId="79A24CB2" w:rsidR="001505FC" w:rsidRPr="00273DBA" w:rsidRDefault="00D55C6A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>Skladováni</w:t>
      </w:r>
      <w:r w:rsidR="00B0732D" w:rsidRPr="00273DBA">
        <w:rPr>
          <w:rFonts w:ascii="Calibri" w:hAnsi="Calibri" w:cs="Calibri"/>
          <w:sz w:val="22"/>
          <w:szCs w:val="22"/>
        </w:rPr>
        <w:t xml:space="preserve">́: </w:t>
      </w:r>
      <w:r w:rsidRPr="00273DBA">
        <w:rPr>
          <w:rFonts w:ascii="Calibri" w:hAnsi="Calibri" w:cs="Calibri"/>
          <w:sz w:val="22"/>
          <w:szCs w:val="22"/>
        </w:rPr>
        <w:t>Uchovávejte</w:t>
      </w:r>
      <w:r w:rsidR="00B0732D" w:rsidRPr="00273DBA">
        <w:rPr>
          <w:rFonts w:ascii="Calibri" w:hAnsi="Calibri" w:cs="Calibri"/>
          <w:sz w:val="22"/>
          <w:szCs w:val="22"/>
        </w:rPr>
        <w:t xml:space="preserve"> v chladu! </w:t>
      </w:r>
    </w:p>
    <w:p w14:paraId="59091ACB" w14:textId="241FD37B" w:rsidR="00E327C1" w:rsidRPr="00273DBA" w:rsidRDefault="00E327C1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 xml:space="preserve">Likvidace obalu: </w:t>
      </w:r>
      <w:r w:rsidR="00A0197F" w:rsidRPr="00F434D1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27036575" w14:textId="70FE38F6" w:rsidR="00B0732D" w:rsidRPr="00273DBA" w:rsidRDefault="00D55C6A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>Spotřebujte</w:t>
      </w:r>
      <w:r w:rsidR="00B0732D" w:rsidRPr="00273DBA">
        <w:rPr>
          <w:rFonts w:ascii="Calibri" w:hAnsi="Calibri" w:cs="Calibri"/>
          <w:sz w:val="22"/>
          <w:szCs w:val="22"/>
        </w:rPr>
        <w:t xml:space="preserve"> do: </w:t>
      </w:r>
    </w:p>
    <w:p w14:paraId="48580688" w14:textId="77777777" w:rsidR="00B0732D" w:rsidRPr="00273DBA" w:rsidRDefault="00B0732D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273DBA">
        <w:rPr>
          <w:rFonts w:ascii="Calibri" w:hAnsi="Calibri" w:cs="Calibri"/>
          <w:sz w:val="22"/>
          <w:szCs w:val="22"/>
        </w:rPr>
        <w:t>Šarže</w:t>
      </w:r>
      <w:proofErr w:type="spellEnd"/>
      <w:r w:rsidRPr="00273DBA">
        <w:rPr>
          <w:rFonts w:ascii="Calibri" w:hAnsi="Calibri" w:cs="Calibri"/>
          <w:sz w:val="22"/>
          <w:szCs w:val="22"/>
        </w:rPr>
        <w:t xml:space="preserve">: </w:t>
      </w:r>
    </w:p>
    <w:p w14:paraId="38C4EF66" w14:textId="7BA8315D" w:rsidR="00E96C5C" w:rsidRPr="00273DBA" w:rsidRDefault="00E96C5C" w:rsidP="00E96C5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273DBA">
        <w:rPr>
          <w:rFonts w:ascii="Calibri" w:hAnsi="Calibri" w:cs="Calibri"/>
          <w:sz w:val="22"/>
          <w:szCs w:val="22"/>
        </w:rPr>
        <w:t>Číslo</w:t>
      </w:r>
      <w:proofErr w:type="spellEnd"/>
      <w:r w:rsidRPr="00273D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3DBA">
        <w:rPr>
          <w:rFonts w:ascii="Calibri" w:hAnsi="Calibri" w:cs="Calibri"/>
          <w:sz w:val="22"/>
          <w:szCs w:val="22"/>
        </w:rPr>
        <w:t>schváleni</w:t>
      </w:r>
      <w:proofErr w:type="spellEnd"/>
      <w:r w:rsidRPr="00273DBA">
        <w:rPr>
          <w:rFonts w:ascii="Calibri" w:hAnsi="Calibri" w:cs="Calibri"/>
          <w:sz w:val="22"/>
          <w:szCs w:val="22"/>
        </w:rPr>
        <w:t xml:space="preserve">́: </w:t>
      </w:r>
      <w:r w:rsidR="00792E0E">
        <w:rPr>
          <w:rFonts w:ascii="Calibri" w:hAnsi="Calibri" w:cs="Calibri"/>
          <w:sz w:val="22"/>
          <w:szCs w:val="22"/>
        </w:rPr>
        <w:t>367-22/C</w:t>
      </w:r>
    </w:p>
    <w:p w14:paraId="73FF5EC1" w14:textId="6858DE3B" w:rsidR="00B0732D" w:rsidRPr="00273DBA" w:rsidRDefault="00B0732D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 xml:space="preserve">Pouze pro </w:t>
      </w:r>
      <w:r w:rsidR="00D55C6A" w:rsidRPr="00273DBA">
        <w:rPr>
          <w:rFonts w:ascii="Calibri" w:hAnsi="Calibri" w:cs="Calibri"/>
          <w:sz w:val="22"/>
          <w:szCs w:val="22"/>
        </w:rPr>
        <w:t>zvířata</w:t>
      </w:r>
      <w:r w:rsidRPr="00273DBA">
        <w:rPr>
          <w:rFonts w:ascii="Calibri" w:hAnsi="Calibri" w:cs="Calibri"/>
          <w:sz w:val="22"/>
          <w:szCs w:val="22"/>
        </w:rPr>
        <w:t xml:space="preserve">. </w:t>
      </w:r>
      <w:r w:rsidR="00E327C1" w:rsidRPr="00273DBA">
        <w:rPr>
          <w:rFonts w:ascii="Calibri" w:hAnsi="Calibri" w:cs="Calibri"/>
          <w:sz w:val="22"/>
          <w:szCs w:val="22"/>
        </w:rPr>
        <w:t>Uchovávat mimo dohled a dosah dětí.</w:t>
      </w:r>
    </w:p>
    <w:p w14:paraId="68F07104" w14:textId="36BB2353" w:rsidR="001505FC" w:rsidRPr="00273DBA" w:rsidRDefault="00D55C6A" w:rsidP="00671A6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273DBA">
        <w:rPr>
          <w:rFonts w:ascii="Calibri" w:hAnsi="Calibri" w:cs="Calibri"/>
          <w:sz w:val="22"/>
          <w:szCs w:val="22"/>
        </w:rPr>
        <w:t>Držitel</w:t>
      </w:r>
      <w:r w:rsidR="00B0732D" w:rsidRPr="00273DBA">
        <w:rPr>
          <w:rFonts w:ascii="Calibri" w:hAnsi="Calibri" w:cs="Calibri"/>
          <w:sz w:val="22"/>
          <w:szCs w:val="22"/>
        </w:rPr>
        <w:t xml:space="preserve"> rozhodnutí o </w:t>
      </w:r>
      <w:r w:rsidRPr="00273DBA">
        <w:rPr>
          <w:rFonts w:ascii="Calibri" w:hAnsi="Calibri" w:cs="Calibri"/>
          <w:sz w:val="22"/>
          <w:szCs w:val="22"/>
        </w:rPr>
        <w:t>schváleni</w:t>
      </w:r>
      <w:r w:rsidR="00B0732D" w:rsidRPr="00273DBA">
        <w:rPr>
          <w:rFonts w:ascii="Calibri" w:hAnsi="Calibri" w:cs="Calibri"/>
          <w:sz w:val="22"/>
          <w:szCs w:val="22"/>
        </w:rPr>
        <w:t>́</w:t>
      </w:r>
      <w:r w:rsidR="001505FC" w:rsidRPr="00273DBA">
        <w:rPr>
          <w:rFonts w:ascii="Calibri" w:hAnsi="Calibri" w:cs="Calibri"/>
          <w:sz w:val="22"/>
          <w:szCs w:val="22"/>
        </w:rPr>
        <w:t>/Výrobce</w:t>
      </w:r>
      <w:r w:rsidR="00B0732D" w:rsidRPr="00273DBA">
        <w:rPr>
          <w:rFonts w:ascii="Calibri" w:hAnsi="Calibri" w:cs="Calibri"/>
          <w:sz w:val="22"/>
          <w:szCs w:val="22"/>
        </w:rPr>
        <w:t xml:space="preserve">: </w:t>
      </w:r>
      <w:r w:rsidR="001505FC" w:rsidRPr="00273DBA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="001505FC" w:rsidRPr="00273DBA">
        <w:rPr>
          <w:rFonts w:ascii="Calibri" w:hAnsi="Calibri" w:cs="Calibri"/>
          <w:sz w:val="22"/>
          <w:szCs w:val="22"/>
        </w:rPr>
        <w:t>Aromaterapeuticka</w:t>
      </w:r>
      <w:proofErr w:type="spellEnd"/>
      <w:r w:rsidR="001505FC" w:rsidRPr="00273DBA">
        <w:rPr>
          <w:rFonts w:ascii="Calibri" w:hAnsi="Calibri" w:cs="Calibri"/>
          <w:sz w:val="22"/>
          <w:szCs w:val="22"/>
        </w:rPr>
        <w:t xml:space="preserve">́ KH a.s., </w:t>
      </w:r>
      <w:proofErr w:type="spellStart"/>
      <w:r w:rsidR="001505FC" w:rsidRPr="00273DBA">
        <w:rPr>
          <w:rFonts w:ascii="Calibri" w:hAnsi="Calibri" w:cs="Calibri"/>
          <w:sz w:val="22"/>
          <w:szCs w:val="22"/>
        </w:rPr>
        <w:t>Kšice</w:t>
      </w:r>
      <w:proofErr w:type="spellEnd"/>
      <w:r w:rsidR="001505FC" w:rsidRPr="00273DBA">
        <w:rPr>
          <w:rFonts w:ascii="Calibri" w:hAnsi="Calibri" w:cs="Calibri"/>
          <w:sz w:val="22"/>
          <w:szCs w:val="22"/>
        </w:rPr>
        <w:t xml:space="preserve"> 11, 349 01 </w:t>
      </w:r>
      <w:proofErr w:type="spellStart"/>
      <w:r w:rsidR="001505FC" w:rsidRPr="00273DBA">
        <w:rPr>
          <w:rFonts w:ascii="Calibri" w:hAnsi="Calibri" w:cs="Calibri"/>
          <w:sz w:val="22"/>
          <w:szCs w:val="22"/>
        </w:rPr>
        <w:t>Stříbro</w:t>
      </w:r>
      <w:proofErr w:type="spellEnd"/>
      <w:r w:rsidR="001505FC" w:rsidRPr="00273DBA">
        <w:rPr>
          <w:rFonts w:ascii="Calibri" w:hAnsi="Calibri" w:cs="Calibri"/>
          <w:sz w:val="22"/>
          <w:szCs w:val="22"/>
        </w:rPr>
        <w:t xml:space="preserve"> </w:t>
      </w:r>
    </w:p>
    <w:p w14:paraId="7CA5536F" w14:textId="6D7EC421" w:rsidR="00BE1705" w:rsidRPr="00273DBA" w:rsidRDefault="00BE1705" w:rsidP="00671A64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4E9F3AF" w14:textId="77777777" w:rsidR="00CB2523" w:rsidRPr="00273DBA" w:rsidRDefault="00CB2523" w:rsidP="00671A6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CB2523" w:rsidRPr="00273D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FFC87" w14:textId="77777777" w:rsidR="00BB6468" w:rsidRDefault="00BB6468" w:rsidP="00E96C5C">
      <w:r>
        <w:separator/>
      </w:r>
    </w:p>
  </w:endnote>
  <w:endnote w:type="continuationSeparator" w:id="0">
    <w:p w14:paraId="5B73E053" w14:textId="77777777" w:rsidR="00BB6468" w:rsidRDefault="00BB6468" w:rsidP="00E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AAA7" w14:textId="77777777" w:rsidR="00BB6468" w:rsidRDefault="00BB6468" w:rsidP="00E96C5C">
      <w:r>
        <w:separator/>
      </w:r>
    </w:p>
  </w:footnote>
  <w:footnote w:type="continuationSeparator" w:id="0">
    <w:p w14:paraId="419BA567" w14:textId="77777777" w:rsidR="00BB6468" w:rsidRDefault="00BB6468" w:rsidP="00E9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EC124" w14:textId="4FB13614" w:rsidR="00E96C5C" w:rsidRPr="00E96C5C" w:rsidRDefault="00E96C5C" w:rsidP="000A77FE">
    <w:pPr>
      <w:rPr>
        <w:rFonts w:asciiTheme="minorHAnsi" w:hAnsiTheme="minorHAnsi" w:cstheme="minorHAnsi"/>
        <w:bCs/>
        <w:sz w:val="22"/>
        <w:szCs w:val="22"/>
      </w:rPr>
    </w:pPr>
    <w:r w:rsidRPr="00E96C5C">
      <w:rPr>
        <w:rFonts w:asciiTheme="minorHAnsi" w:hAnsiTheme="minorHAnsi" w:cstheme="minorHAnsi"/>
        <w:bCs/>
        <w:sz w:val="22"/>
        <w:szCs w:val="22"/>
      </w:rPr>
      <w:t>Text na</w:t>
    </w:r>
    <w:r w:rsidRPr="00E96C5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6E70F14E77F497BBAFEAFEDAD340F8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D02A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E96C5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E96C5C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96C5C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E96C5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79D99B25C094721897E343A2E9028E7"/>
        </w:placeholder>
        <w:text/>
      </w:sdtPr>
      <w:sdtContent>
        <w:r w:rsidR="00792E0E" w:rsidRPr="00792E0E">
          <w:rPr>
            <w:rFonts w:asciiTheme="minorHAnsi" w:hAnsiTheme="minorHAnsi" w:cstheme="minorHAnsi"/>
            <w:sz w:val="22"/>
            <w:szCs w:val="22"/>
          </w:rPr>
          <w:t>USKVBL/4562/2022/POD</w:t>
        </w:r>
        <w:r w:rsidR="00792E0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96C5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79D99B25C094721897E343A2E9028E7"/>
        </w:placeholder>
        <w:text/>
      </w:sdtPr>
      <w:sdtContent>
        <w:r w:rsidR="00792E0E" w:rsidRPr="00792E0E">
          <w:rPr>
            <w:rFonts w:asciiTheme="minorHAnsi" w:hAnsiTheme="minorHAnsi" w:cstheme="minorHAnsi"/>
            <w:bCs/>
            <w:sz w:val="22"/>
            <w:szCs w:val="22"/>
          </w:rPr>
          <w:t>USKVBL/12805/2022/REG-</w:t>
        </w:r>
        <w:proofErr w:type="spellStart"/>
        <w:r w:rsidR="00792E0E" w:rsidRPr="00792E0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E96C5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043F2FB546A4455829DAD67D51CAFA8"/>
        </w:placeholder>
        <w:date w:fullDate="2022-10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2E0E">
          <w:rPr>
            <w:rFonts w:asciiTheme="minorHAnsi" w:hAnsiTheme="minorHAnsi" w:cstheme="minorHAnsi"/>
            <w:bCs/>
            <w:sz w:val="22"/>
            <w:szCs w:val="22"/>
          </w:rPr>
          <w:t>13.10.2022</w:t>
        </w:r>
      </w:sdtContent>
    </w:sdt>
    <w:r w:rsidRPr="00E96C5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09339D7DD7546DAAE674B3987DA62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92E0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E96C5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C12A40BCFCC748F2AB3AF83457A95911"/>
        </w:placeholder>
        <w:text/>
      </w:sdtPr>
      <w:sdtContent>
        <w:r w:rsidR="00792E0E" w:rsidRPr="00792E0E">
          <w:rPr>
            <w:rFonts w:asciiTheme="minorHAnsi" w:hAnsiTheme="minorHAnsi" w:cstheme="minorHAnsi"/>
            <w:sz w:val="22"/>
            <w:szCs w:val="22"/>
          </w:rPr>
          <w:t>HY-WASH PADS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33A1E83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EC16ED8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D9C"/>
    <w:multiLevelType w:val="hybridMultilevel"/>
    <w:tmpl w:val="10E44D28"/>
    <w:lvl w:ilvl="0" w:tplc="4F8C1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596905"/>
    <w:multiLevelType w:val="hybridMultilevel"/>
    <w:tmpl w:val="8EDE755A"/>
    <w:lvl w:ilvl="0" w:tplc="69C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1"/>
    <w:rsid w:val="00006C3C"/>
    <w:rsid w:val="00142308"/>
    <w:rsid w:val="001505FC"/>
    <w:rsid w:val="0019437A"/>
    <w:rsid w:val="001D675F"/>
    <w:rsid w:val="00260DC2"/>
    <w:rsid w:val="00273DBA"/>
    <w:rsid w:val="00284CAC"/>
    <w:rsid w:val="002A461D"/>
    <w:rsid w:val="003271CC"/>
    <w:rsid w:val="00414062"/>
    <w:rsid w:val="005005D8"/>
    <w:rsid w:val="00500C82"/>
    <w:rsid w:val="005A44DB"/>
    <w:rsid w:val="005A72E9"/>
    <w:rsid w:val="005B7DE5"/>
    <w:rsid w:val="005D02AC"/>
    <w:rsid w:val="005E0B5F"/>
    <w:rsid w:val="00671A64"/>
    <w:rsid w:val="006F302D"/>
    <w:rsid w:val="00724D62"/>
    <w:rsid w:val="007350AE"/>
    <w:rsid w:val="00792E0E"/>
    <w:rsid w:val="00800ADC"/>
    <w:rsid w:val="008828E9"/>
    <w:rsid w:val="00984ACD"/>
    <w:rsid w:val="00997B6A"/>
    <w:rsid w:val="00A0197F"/>
    <w:rsid w:val="00A175C1"/>
    <w:rsid w:val="00AC1481"/>
    <w:rsid w:val="00AD679C"/>
    <w:rsid w:val="00B0732D"/>
    <w:rsid w:val="00B522E2"/>
    <w:rsid w:val="00BB6468"/>
    <w:rsid w:val="00BE1705"/>
    <w:rsid w:val="00C112CA"/>
    <w:rsid w:val="00C32855"/>
    <w:rsid w:val="00CB2523"/>
    <w:rsid w:val="00CD36D5"/>
    <w:rsid w:val="00CE7913"/>
    <w:rsid w:val="00D12F46"/>
    <w:rsid w:val="00D521DA"/>
    <w:rsid w:val="00D55C6A"/>
    <w:rsid w:val="00DD662C"/>
    <w:rsid w:val="00E128E2"/>
    <w:rsid w:val="00E327C1"/>
    <w:rsid w:val="00E43D75"/>
    <w:rsid w:val="00E85695"/>
    <w:rsid w:val="00E96C5C"/>
    <w:rsid w:val="00EF3BC6"/>
    <w:rsid w:val="00F02038"/>
    <w:rsid w:val="00F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CF1"/>
  <w15:chartTrackingRefBased/>
  <w15:docId w15:val="{12EC229D-2984-446A-A8CF-20AA57B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D679C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AD679C"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4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4D6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437A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rsid w:val="00AD679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D679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AD67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9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9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9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97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6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C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6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C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96C5C"/>
    <w:rPr>
      <w:color w:val="808080"/>
    </w:rPr>
  </w:style>
  <w:style w:type="character" w:customStyle="1" w:styleId="Styl2">
    <w:name w:val="Styl2"/>
    <w:basedOn w:val="Standardnpsmoodstavce"/>
    <w:uiPriority w:val="1"/>
    <w:rsid w:val="00E96C5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E70F14E77F497BBAFEAFEDAD340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587F7-DF85-4938-98B8-829AD48F0E40}"/>
      </w:docPartPr>
      <w:docPartBody>
        <w:p w:rsidR="0084029F" w:rsidRDefault="00857397" w:rsidP="00857397">
          <w:pPr>
            <w:pStyle w:val="C6E70F14E77F497BBAFEAFEDAD340F8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9D99B25C094721897E343A2E902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644CF-6401-4022-A3C8-9FFB3F68A739}"/>
      </w:docPartPr>
      <w:docPartBody>
        <w:p w:rsidR="0084029F" w:rsidRDefault="00857397" w:rsidP="00857397">
          <w:pPr>
            <w:pStyle w:val="279D99B25C094721897E343A2E9028E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43F2FB546A4455829DAD67D51C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E0D5E-CDB2-41C0-A505-F789A56A8A18}"/>
      </w:docPartPr>
      <w:docPartBody>
        <w:p w:rsidR="0084029F" w:rsidRDefault="00857397" w:rsidP="00857397">
          <w:pPr>
            <w:pStyle w:val="3043F2FB546A4455829DAD67D51CAF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9339D7DD7546DAAE674B3987DA6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8F94E-D03C-40BB-BD0A-AC8DC122830D}"/>
      </w:docPartPr>
      <w:docPartBody>
        <w:p w:rsidR="0084029F" w:rsidRDefault="00857397" w:rsidP="00857397">
          <w:pPr>
            <w:pStyle w:val="309339D7DD7546DAAE674B3987DA625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12A40BCFCC748F2AB3AF83457A95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71C9E-8180-49C8-905D-E2EA2028F893}"/>
      </w:docPartPr>
      <w:docPartBody>
        <w:p w:rsidR="0084029F" w:rsidRDefault="00857397" w:rsidP="00857397">
          <w:pPr>
            <w:pStyle w:val="C12A40BCFCC748F2AB3AF83457A959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97"/>
    <w:rsid w:val="004412B7"/>
    <w:rsid w:val="007132D1"/>
    <w:rsid w:val="0084029F"/>
    <w:rsid w:val="008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7397"/>
    <w:rPr>
      <w:color w:val="808080"/>
    </w:rPr>
  </w:style>
  <w:style w:type="paragraph" w:customStyle="1" w:styleId="C6E70F14E77F497BBAFEAFEDAD340F8C">
    <w:name w:val="C6E70F14E77F497BBAFEAFEDAD340F8C"/>
    <w:rsid w:val="00857397"/>
  </w:style>
  <w:style w:type="paragraph" w:customStyle="1" w:styleId="279D99B25C094721897E343A2E9028E7">
    <w:name w:val="279D99B25C094721897E343A2E9028E7"/>
    <w:rsid w:val="00857397"/>
  </w:style>
  <w:style w:type="paragraph" w:customStyle="1" w:styleId="3043F2FB546A4455829DAD67D51CAFA8">
    <w:name w:val="3043F2FB546A4455829DAD67D51CAFA8"/>
    <w:rsid w:val="00857397"/>
  </w:style>
  <w:style w:type="paragraph" w:customStyle="1" w:styleId="309339D7DD7546DAAE674B3987DA6258">
    <w:name w:val="309339D7DD7546DAAE674B3987DA6258"/>
    <w:rsid w:val="00857397"/>
  </w:style>
  <w:style w:type="paragraph" w:customStyle="1" w:styleId="C12A40BCFCC748F2AB3AF83457A95911">
    <w:name w:val="C12A40BCFCC748F2AB3AF83457A95911"/>
    <w:rsid w:val="00857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Grodová Lenka</cp:lastModifiedBy>
  <cp:revision>12</cp:revision>
  <dcterms:created xsi:type="dcterms:W3CDTF">2022-09-02T13:39:00Z</dcterms:created>
  <dcterms:modified xsi:type="dcterms:W3CDTF">2022-10-13T08:30:00Z</dcterms:modified>
</cp:coreProperties>
</file>