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3FC6" w14:textId="3C7F529F" w:rsidR="00942BC6" w:rsidRDefault="00942BC6" w:rsidP="00942BC6">
      <w:pPr>
        <w:shd w:val="clear" w:color="auto" w:fill="FFFFFF"/>
        <w:spacing w:after="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FLYOFF</w:t>
      </w:r>
    </w:p>
    <w:p w14:paraId="6386568F" w14:textId="77777777" w:rsidR="00942BC6" w:rsidRDefault="00942BC6" w:rsidP="00942BC6">
      <w:pPr>
        <w:shd w:val="clear" w:color="auto" w:fill="FFFFFF"/>
        <w:spacing w:after="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Deodorační a regenerační tonikum k ošetření srsti koní</w:t>
      </w:r>
      <w:r w:rsidRPr="00FD184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při </w:t>
      </w:r>
      <w:r w:rsidRPr="00FD184C">
        <w:rPr>
          <w:rFonts w:ascii="Calibri" w:hAnsi="Calibri" w:cs="Calibri"/>
          <w:b/>
          <w:bCs/>
          <w:sz w:val="22"/>
          <w:szCs w:val="22"/>
        </w:rPr>
        <w:t>zvýšeném výskytu obtížného hmyzu. Pomáhá maskovat pachy zvířat.</w:t>
      </w:r>
    </w:p>
    <w:p w14:paraId="33B39EAA" w14:textId="77777777" w:rsidR="00942BC6" w:rsidRDefault="00942BC6" w:rsidP="00942BC6">
      <w:pPr>
        <w:shd w:val="clear" w:color="auto" w:fill="FFFFFF"/>
        <w:spacing w:after="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1DAAABDE" w14:textId="06D1FAF4" w:rsidR="00942BC6" w:rsidRPr="00E327C1" w:rsidRDefault="00A54C65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Cílové</w:t>
      </w:r>
      <w:r w:rsidR="00942BC6" w:rsidRPr="00E327C1">
        <w:rPr>
          <w:rFonts w:ascii="Calibri" w:hAnsi="Calibri" w:cs="Calibri"/>
          <w:sz w:val="22"/>
          <w:szCs w:val="22"/>
        </w:rPr>
        <w:t xml:space="preserve"> druhy </w:t>
      </w:r>
      <w:r w:rsidRPr="00E327C1">
        <w:rPr>
          <w:rFonts w:ascii="Calibri" w:hAnsi="Calibri" w:cs="Calibri"/>
          <w:sz w:val="22"/>
          <w:szCs w:val="22"/>
        </w:rPr>
        <w:t>zvířat</w:t>
      </w:r>
      <w:r w:rsidR="00942BC6" w:rsidRPr="00E327C1">
        <w:rPr>
          <w:rFonts w:ascii="Calibri" w:hAnsi="Calibri" w:cs="Calibri"/>
          <w:sz w:val="22"/>
          <w:szCs w:val="22"/>
        </w:rPr>
        <w:t>: koně</w:t>
      </w:r>
    </w:p>
    <w:p w14:paraId="37901D1F" w14:textId="4EB03367" w:rsidR="00942BC6" w:rsidRDefault="00942BC6" w:rsidP="00942BC6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Aplikace: </w:t>
      </w:r>
      <w:r w:rsidR="00A54C65">
        <w:rPr>
          <w:rFonts w:ascii="Calibri" w:hAnsi="Calibri" w:cs="Calibri"/>
          <w:sz w:val="22"/>
          <w:szCs w:val="22"/>
        </w:rPr>
        <w:t>Přiměřené</w:t>
      </w:r>
      <w:r w:rsidRPr="003271CC">
        <w:rPr>
          <w:rFonts w:ascii="Calibri" w:hAnsi="Calibri" w:cs="Calibri"/>
          <w:sz w:val="22"/>
          <w:szCs w:val="22"/>
        </w:rPr>
        <w:t xml:space="preserve"> </w:t>
      </w:r>
      <w:r w:rsidR="00A54C65" w:rsidRPr="003271CC">
        <w:rPr>
          <w:rFonts w:ascii="Calibri" w:hAnsi="Calibri" w:cs="Calibri"/>
          <w:sz w:val="22"/>
          <w:szCs w:val="22"/>
        </w:rPr>
        <w:t>množství</w:t>
      </w:r>
      <w:r w:rsidRPr="003271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přípravku nastříkejte aplikátorem na srst koně. Při zvýšeném výskytu obtížného hmyzu aplikujte 1</w:t>
      </w:r>
      <w:r>
        <w:rPr>
          <w:rFonts w:ascii="Calibri" w:hAnsi="Calibri" w:cs="Calibri"/>
          <w:sz w:val="22"/>
          <w:szCs w:val="22"/>
        </w:rPr>
        <w:sym w:font="Symbol" w:char="F0B4"/>
      </w:r>
      <w:r>
        <w:rPr>
          <w:rFonts w:ascii="Calibri" w:hAnsi="Calibri" w:cs="Calibri"/>
          <w:sz w:val="22"/>
          <w:szCs w:val="22"/>
        </w:rPr>
        <w:t xml:space="preserve"> denně před vypuštěním na pastvu. Dle potřeby lze frekvenci ošetření snížit/zvýšit. Složky přípravku pomáhají ošetřovat drobné změny a ranky na kůži, zklidňovat a regenerovat pokožku. Přípravek je lehce olejovité konzistence. Lehký zákal není na závadu. </w:t>
      </w:r>
    </w:p>
    <w:p w14:paraId="2EB9EDF4" w14:textId="60D7CCE1" w:rsidR="00942BC6" w:rsidRPr="00E327C1" w:rsidRDefault="00942BC6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BE1914">
        <w:rPr>
          <w:rFonts w:ascii="Calibri" w:hAnsi="Calibri" w:cs="Calibri"/>
          <w:sz w:val="22"/>
          <w:szCs w:val="22"/>
        </w:rPr>
        <w:t>Před použitím protřepat</w:t>
      </w:r>
      <w:r>
        <w:rPr>
          <w:rFonts w:ascii="Calibri" w:hAnsi="Calibri" w:cs="Calibri"/>
          <w:sz w:val="22"/>
          <w:szCs w:val="22"/>
        </w:rPr>
        <w:t xml:space="preserve">! Pro snadnou aplikaci doporučujeme přípravek </w:t>
      </w:r>
      <w:r w:rsidR="00A54C65">
        <w:rPr>
          <w:rFonts w:ascii="Calibri" w:hAnsi="Calibri" w:cs="Calibri"/>
          <w:sz w:val="22"/>
          <w:szCs w:val="22"/>
        </w:rPr>
        <w:t>uchovávat při</w:t>
      </w:r>
      <w:r>
        <w:rPr>
          <w:rFonts w:ascii="Calibri" w:hAnsi="Calibri" w:cs="Calibri"/>
          <w:sz w:val="22"/>
          <w:szCs w:val="22"/>
        </w:rPr>
        <w:t xml:space="preserve"> teplotě 10 až 20 </w:t>
      </w:r>
      <w:r w:rsidRPr="009D6601">
        <w:rPr>
          <w:rFonts w:ascii="Calibri" w:hAnsi="Calibri" w:cs="Calibri"/>
          <w:sz w:val="22"/>
          <w:szCs w:val="22"/>
        </w:rPr>
        <w:t>°C</w:t>
      </w:r>
      <w:r>
        <w:rPr>
          <w:rFonts w:ascii="Calibri" w:hAnsi="Calibri" w:cs="Calibri"/>
          <w:sz w:val="22"/>
          <w:szCs w:val="22"/>
        </w:rPr>
        <w:t>.</w:t>
      </w:r>
    </w:p>
    <w:p w14:paraId="2DEA6C41" w14:textId="77777777" w:rsidR="00942BC6" w:rsidRPr="00E327C1" w:rsidRDefault="00942BC6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Balení:</w:t>
      </w:r>
      <w:r>
        <w:rPr>
          <w:rFonts w:ascii="Calibri" w:hAnsi="Calibri" w:cs="Calibri"/>
          <w:sz w:val="22"/>
          <w:szCs w:val="22"/>
        </w:rPr>
        <w:t xml:space="preserve"> 500 ml, 1000 ml</w:t>
      </w:r>
    </w:p>
    <w:p w14:paraId="1547BF73" w14:textId="025E6275" w:rsidR="00942BC6" w:rsidRPr="00E327C1" w:rsidRDefault="00A54C65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BE1914">
        <w:rPr>
          <w:rFonts w:ascii="Calibri" w:hAnsi="Calibri" w:cs="Calibri"/>
          <w:sz w:val="22"/>
          <w:szCs w:val="22"/>
        </w:rPr>
        <w:t>Složení</w:t>
      </w:r>
      <w:r w:rsidR="00942BC6" w:rsidRPr="00BE1914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Alcohol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denat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>.</w:t>
      </w:r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Ricinus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communis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Seed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Azadirachta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indica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Seed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Ocimu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basilicum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Thymus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vulgaris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Rosmarinus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officinalis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Leaf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Cymbopogon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winterianus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Herb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Mentha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piperita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Canarim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luzonicum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Gum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Nonvolatiles</w:t>
      </w:r>
      <w:proofErr w:type="spellEnd"/>
      <w:r w:rsidR="00942BC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Copaifera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reticulata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Balsam</w:t>
      </w:r>
      <w:proofErr w:type="spellEnd"/>
      <w:r w:rsidR="00942BC6" w:rsidRPr="00BE19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42BC6" w:rsidRPr="00BE1914">
        <w:rPr>
          <w:rFonts w:ascii="Calibri" w:hAnsi="Calibri" w:cs="Calibri"/>
          <w:sz w:val="22"/>
          <w:szCs w:val="22"/>
        </w:rPr>
        <w:t>Oil</w:t>
      </w:r>
      <w:proofErr w:type="spellEnd"/>
    </w:p>
    <w:p w14:paraId="7C885D57" w14:textId="03B08660" w:rsidR="00942BC6" w:rsidRPr="00E327C1" w:rsidRDefault="00A54C65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BE1914">
        <w:rPr>
          <w:rFonts w:ascii="Calibri" w:hAnsi="Calibri" w:cs="Calibri"/>
          <w:sz w:val="22"/>
          <w:szCs w:val="22"/>
        </w:rPr>
        <w:t>Skladováni</w:t>
      </w:r>
      <w:r w:rsidR="00942BC6" w:rsidRPr="00BE1914">
        <w:rPr>
          <w:rFonts w:ascii="Calibri" w:hAnsi="Calibri" w:cs="Calibri"/>
          <w:sz w:val="22"/>
          <w:szCs w:val="22"/>
        </w:rPr>
        <w:t xml:space="preserve">́: </w:t>
      </w:r>
      <w:r w:rsidR="00942BC6" w:rsidRPr="009D6601">
        <w:rPr>
          <w:rFonts w:ascii="Calibri" w:hAnsi="Calibri" w:cs="Calibri"/>
          <w:sz w:val="22"/>
          <w:szCs w:val="22"/>
        </w:rPr>
        <w:t xml:space="preserve">Uchovávejte </w:t>
      </w:r>
      <w:r w:rsidR="007B3DC9">
        <w:rPr>
          <w:rFonts w:ascii="Calibri" w:hAnsi="Calibri" w:cs="Calibri"/>
          <w:sz w:val="22"/>
          <w:szCs w:val="22"/>
        </w:rPr>
        <w:t xml:space="preserve">v </w:t>
      </w:r>
      <w:r w:rsidR="007B3DC9" w:rsidRPr="009D6601">
        <w:rPr>
          <w:rFonts w:ascii="Calibri" w:hAnsi="Calibri" w:cs="Calibri"/>
          <w:sz w:val="22"/>
          <w:szCs w:val="22"/>
        </w:rPr>
        <w:t>suchu</w:t>
      </w:r>
      <w:r w:rsidR="007B3DC9">
        <w:rPr>
          <w:rFonts w:ascii="Calibri" w:hAnsi="Calibri" w:cs="Calibri"/>
          <w:sz w:val="22"/>
          <w:szCs w:val="22"/>
        </w:rPr>
        <w:t xml:space="preserve"> při teplotě do 20 </w:t>
      </w:r>
      <w:r w:rsidR="007B3DC9" w:rsidRPr="009D6601">
        <w:rPr>
          <w:rFonts w:ascii="Calibri" w:hAnsi="Calibri" w:cs="Calibri"/>
          <w:sz w:val="22"/>
          <w:szCs w:val="22"/>
        </w:rPr>
        <w:t>°C</w:t>
      </w:r>
      <w:r w:rsidR="006F1D4A">
        <w:rPr>
          <w:rFonts w:ascii="Calibri" w:hAnsi="Calibri" w:cs="Calibri"/>
          <w:sz w:val="22"/>
          <w:szCs w:val="22"/>
        </w:rPr>
        <w:t>,</w:t>
      </w:r>
      <w:r w:rsidR="007B3DC9">
        <w:rPr>
          <w:rFonts w:ascii="Calibri" w:hAnsi="Calibri" w:cs="Calibri"/>
          <w:sz w:val="22"/>
          <w:szCs w:val="22"/>
        </w:rPr>
        <w:t xml:space="preserve"> </w:t>
      </w:r>
      <w:r w:rsidR="00942BC6" w:rsidRPr="009D6601">
        <w:rPr>
          <w:rFonts w:ascii="Calibri" w:hAnsi="Calibri" w:cs="Calibri"/>
          <w:sz w:val="22"/>
          <w:szCs w:val="22"/>
        </w:rPr>
        <w:t xml:space="preserve">nevystavujte </w:t>
      </w:r>
      <w:bookmarkStart w:id="0" w:name="_Hlk113026276"/>
      <w:r w:rsidR="005866E4">
        <w:rPr>
          <w:rFonts w:ascii="Calibri" w:hAnsi="Calibri" w:cs="Calibri"/>
          <w:sz w:val="22"/>
          <w:szCs w:val="22"/>
        </w:rPr>
        <w:t>přímému slunečnímu záření</w:t>
      </w:r>
      <w:r w:rsidR="00942BC6" w:rsidRPr="009D6601">
        <w:rPr>
          <w:rFonts w:ascii="Calibri" w:hAnsi="Calibri" w:cs="Calibri"/>
          <w:sz w:val="22"/>
          <w:szCs w:val="22"/>
        </w:rPr>
        <w:t>.</w:t>
      </w:r>
      <w:bookmarkEnd w:id="0"/>
    </w:p>
    <w:p w14:paraId="66E1B297" w14:textId="77777777" w:rsidR="005866E4" w:rsidRDefault="00942BC6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Likvidace obalu: </w:t>
      </w:r>
      <w:bookmarkStart w:id="1" w:name="_Hlk113026382"/>
      <w:r w:rsidR="005866E4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  <w:r w:rsidR="005866E4">
        <w:rPr>
          <w:rFonts w:ascii="Calibri" w:hAnsi="Calibri" w:cs="Calibri"/>
          <w:sz w:val="22"/>
          <w:szCs w:val="22"/>
        </w:rPr>
        <w:t xml:space="preserve"> </w:t>
      </w:r>
      <w:bookmarkEnd w:id="1"/>
    </w:p>
    <w:p w14:paraId="25CB56E1" w14:textId="382FF30A" w:rsidR="00942BC6" w:rsidRPr="00E327C1" w:rsidRDefault="00A54C65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Spotřebujte</w:t>
      </w:r>
      <w:r w:rsidR="00942BC6" w:rsidRPr="00E327C1">
        <w:rPr>
          <w:rFonts w:ascii="Calibri" w:hAnsi="Calibri" w:cs="Calibri"/>
          <w:sz w:val="22"/>
          <w:szCs w:val="22"/>
        </w:rPr>
        <w:t xml:space="preserve"> do: </w:t>
      </w:r>
    </w:p>
    <w:p w14:paraId="04D0BCA0" w14:textId="77777777" w:rsidR="00942BC6" w:rsidRPr="00E327C1" w:rsidRDefault="00942BC6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Šarže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: </w:t>
      </w:r>
    </w:p>
    <w:p w14:paraId="7661D25C" w14:textId="51E9552C" w:rsidR="00CE3318" w:rsidRDefault="00CE3318" w:rsidP="00CE3318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</w:t>
      </w:r>
      <w:r w:rsidRPr="00E327C1">
        <w:rPr>
          <w:rFonts w:ascii="Calibri" w:hAnsi="Calibri" w:cs="Calibri"/>
          <w:sz w:val="22"/>
          <w:szCs w:val="22"/>
        </w:rPr>
        <w:t xml:space="preserve"> schválení: </w:t>
      </w:r>
      <w:r w:rsidR="00D60DEF">
        <w:rPr>
          <w:rFonts w:ascii="Calibri" w:hAnsi="Calibri" w:cs="Calibri"/>
          <w:sz w:val="22"/>
          <w:szCs w:val="22"/>
        </w:rPr>
        <w:t>366-22/C</w:t>
      </w:r>
      <w:bookmarkStart w:id="2" w:name="_GoBack"/>
      <w:bookmarkEnd w:id="2"/>
    </w:p>
    <w:p w14:paraId="56E0F328" w14:textId="04092B43" w:rsidR="00942BC6" w:rsidRPr="00E327C1" w:rsidRDefault="00942BC6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Pouze pro </w:t>
      </w:r>
      <w:r w:rsidR="00A54C65" w:rsidRPr="00E327C1">
        <w:rPr>
          <w:rFonts w:ascii="Calibri" w:hAnsi="Calibri" w:cs="Calibri"/>
          <w:sz w:val="22"/>
          <w:szCs w:val="22"/>
        </w:rPr>
        <w:t>zvířata</w:t>
      </w:r>
      <w:r w:rsidRPr="00E327C1">
        <w:rPr>
          <w:rFonts w:ascii="Calibri" w:hAnsi="Calibri" w:cs="Calibri"/>
          <w:sz w:val="22"/>
          <w:szCs w:val="22"/>
        </w:rPr>
        <w:t xml:space="preserve">. </w:t>
      </w:r>
      <w:r w:rsidR="00CE3318" w:rsidRPr="00CE3318">
        <w:rPr>
          <w:rFonts w:ascii="Calibri" w:hAnsi="Calibri" w:cs="Calibri"/>
          <w:sz w:val="22"/>
          <w:szCs w:val="22"/>
        </w:rPr>
        <w:t>Nepoužívat u koní, jejichž maso je určeno pro lidskou spotřebu.</w:t>
      </w:r>
      <w:r w:rsidR="00CE3318">
        <w:rPr>
          <w:rFonts w:ascii="Calibri" w:hAnsi="Calibri" w:cs="Calibri"/>
          <w:sz w:val="22"/>
          <w:szCs w:val="22"/>
        </w:rPr>
        <w:t xml:space="preserve"> </w:t>
      </w:r>
      <w:r w:rsidRPr="00E327C1">
        <w:rPr>
          <w:rFonts w:ascii="Calibri" w:hAnsi="Calibri" w:cs="Calibri"/>
          <w:sz w:val="22"/>
          <w:szCs w:val="22"/>
        </w:rPr>
        <w:t>Uchovávat mimo dohled a dosah dětí.</w:t>
      </w:r>
    </w:p>
    <w:p w14:paraId="0EDD25BE" w14:textId="5BA2BC56" w:rsidR="00942BC6" w:rsidRPr="003271CC" w:rsidRDefault="00A54C65" w:rsidP="00942BC6">
      <w:pPr>
        <w:pStyle w:val="Normlnweb"/>
        <w:spacing w:before="0" w:beforeAutospacing="0" w:after="80" w:afterAutospacing="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Držitel</w:t>
      </w:r>
      <w:r w:rsidR="00942BC6" w:rsidRPr="00E327C1">
        <w:rPr>
          <w:rFonts w:ascii="Calibri" w:hAnsi="Calibri" w:cs="Calibri"/>
          <w:sz w:val="22"/>
          <w:szCs w:val="22"/>
        </w:rPr>
        <w:t xml:space="preserve"> rozhodnutí o </w:t>
      </w:r>
      <w:r w:rsidRPr="00E327C1">
        <w:rPr>
          <w:rFonts w:ascii="Calibri" w:hAnsi="Calibri" w:cs="Calibri"/>
          <w:sz w:val="22"/>
          <w:szCs w:val="22"/>
        </w:rPr>
        <w:t>schváleni</w:t>
      </w:r>
      <w:r w:rsidR="00942BC6" w:rsidRPr="00E327C1">
        <w:rPr>
          <w:rFonts w:ascii="Calibri" w:hAnsi="Calibri" w:cs="Calibri"/>
          <w:sz w:val="22"/>
          <w:szCs w:val="22"/>
        </w:rPr>
        <w:t xml:space="preserve">́/Výrobce: 1. </w:t>
      </w:r>
      <w:proofErr w:type="spellStart"/>
      <w:r w:rsidR="00942BC6" w:rsidRPr="00E327C1">
        <w:rPr>
          <w:rFonts w:ascii="Calibri" w:hAnsi="Calibri" w:cs="Calibri"/>
          <w:sz w:val="22"/>
          <w:szCs w:val="22"/>
        </w:rPr>
        <w:t>Aromaterapeuticka</w:t>
      </w:r>
      <w:proofErr w:type="spellEnd"/>
      <w:r w:rsidR="00942BC6" w:rsidRPr="00E327C1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942BC6" w:rsidRPr="00E327C1">
        <w:rPr>
          <w:rFonts w:ascii="Calibri" w:hAnsi="Calibri" w:cs="Calibri"/>
          <w:sz w:val="22"/>
          <w:szCs w:val="22"/>
        </w:rPr>
        <w:t>Kšice</w:t>
      </w:r>
      <w:proofErr w:type="spellEnd"/>
      <w:r w:rsidR="00942BC6" w:rsidRPr="00E327C1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942BC6" w:rsidRPr="00E327C1">
        <w:rPr>
          <w:rFonts w:ascii="Calibri" w:hAnsi="Calibri" w:cs="Calibri"/>
          <w:sz w:val="22"/>
          <w:szCs w:val="22"/>
        </w:rPr>
        <w:t>Stříbro</w:t>
      </w:r>
      <w:proofErr w:type="spellEnd"/>
      <w:r w:rsidR="00942BC6" w:rsidRPr="00E327C1">
        <w:rPr>
          <w:rFonts w:ascii="Calibri" w:hAnsi="Calibri" w:cs="Calibri"/>
          <w:sz w:val="22"/>
          <w:szCs w:val="22"/>
        </w:rPr>
        <w:t xml:space="preserve"> </w:t>
      </w:r>
    </w:p>
    <w:p w14:paraId="4E665C27" w14:textId="494A48CC" w:rsidR="00CC2B4D" w:rsidRDefault="005866E4" w:rsidP="008C2D99">
      <w:pPr>
        <w:shd w:val="clear" w:color="auto" w:fill="FFFFFF"/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Varování</w:t>
      </w:r>
      <w:r w:rsidR="00B26C48">
        <w:rPr>
          <w:noProof/>
        </w:rPr>
        <w:drawing>
          <wp:inline distT="0" distB="0" distL="0" distR="0" wp14:anchorId="62032D6A" wp14:editId="2EF2156C">
            <wp:extent cx="762000" cy="762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25B5" w:rsidRPr="00A800CB">
        <w:rPr>
          <w:rFonts w:cstheme="minorHAnsi"/>
          <w:noProof/>
        </w:rPr>
        <w:drawing>
          <wp:inline distT="0" distB="0" distL="0" distR="0" wp14:anchorId="71CB3CFD" wp14:editId="6682D58E">
            <wp:extent cx="736600" cy="736600"/>
            <wp:effectExtent l="0" t="0" r="0" b="0"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37" cy="73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5B5" w:rsidRPr="00A800CB">
        <w:rPr>
          <w:rFonts w:cstheme="minorHAnsi"/>
          <w:noProof/>
        </w:rPr>
        <w:drawing>
          <wp:inline distT="0" distB="0" distL="0" distR="0" wp14:anchorId="2D75680B" wp14:editId="2EBF562B">
            <wp:extent cx="762000" cy="762000"/>
            <wp:effectExtent l="0" t="0" r="0" b="0"/>
            <wp:docPr id="2" name="Obrázek 2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šipka&#10;&#10;Popis byl vytvořen automaticky"/>
                    <pic:cNvPicPr/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41" cy="7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9A781" w14:textId="33C9A250" w:rsidR="005866E4" w:rsidRDefault="005866E4" w:rsidP="008C2D99">
      <w:pPr>
        <w:shd w:val="clear" w:color="auto" w:fill="FFFFFF"/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Hořlavá kapalina a páry. Může vyvolat alergickou kožní reakci. Způsobuje vážné podráždění očí. Toxický pro vodní organismy, s dlouhodobými účinky.</w:t>
      </w:r>
    </w:p>
    <w:p w14:paraId="5964AF1A" w14:textId="2126B4EF" w:rsidR="009E7152" w:rsidRDefault="009E7152" w:rsidP="008C2D99">
      <w:pPr>
        <w:shd w:val="clear" w:color="auto" w:fill="FFFFFF"/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Je-li nutná lékařská pomoc, mějte po ruce obal nebo štítek výrobku. Chraňte před teplem, horkými povrchy, jiskrami, otevřeným ohněm a jinými zdroji zapálení. Zákaz kouření. PŘI POŽITÍ: Okamžitě volejte </w:t>
      </w:r>
      <w:r w:rsidR="008F0FF2">
        <w:rPr>
          <w:rFonts w:ascii="Calibri" w:hAnsi="Calibri" w:cs="Calibri"/>
          <w:sz w:val="22"/>
          <w:szCs w:val="22"/>
        </w:rPr>
        <w:t>lékaře/TOXIKOLOGICKÉ INFORMAČNÍ STŘEDISKO, Na Bojišti 1, Praha, tel. +420 224 919 293.</w:t>
      </w:r>
    </w:p>
    <w:p w14:paraId="2E122F5B" w14:textId="77777777" w:rsidR="005866E4" w:rsidRPr="001B4D6D" w:rsidRDefault="005866E4" w:rsidP="008C2D99">
      <w:pPr>
        <w:shd w:val="clear" w:color="auto" w:fill="FFFFFF"/>
        <w:spacing w:after="80"/>
        <w:rPr>
          <w:rFonts w:ascii="Calibri" w:hAnsi="Calibri" w:cs="Calibri"/>
          <w:sz w:val="22"/>
          <w:szCs w:val="22"/>
        </w:rPr>
      </w:pPr>
    </w:p>
    <w:p w14:paraId="14E9F3AF" w14:textId="77777777" w:rsidR="00CB2523" w:rsidRPr="003271CC" w:rsidRDefault="00CB2523" w:rsidP="008C2D99">
      <w:pPr>
        <w:spacing w:after="80"/>
        <w:jc w:val="both"/>
        <w:rPr>
          <w:rFonts w:ascii="Calibri" w:hAnsi="Calibri" w:cs="Calibri"/>
          <w:sz w:val="22"/>
          <w:szCs w:val="22"/>
        </w:rPr>
      </w:pPr>
    </w:p>
    <w:sectPr w:rsidR="00CB2523" w:rsidRPr="003271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6EFF" w14:textId="77777777" w:rsidR="00B90835" w:rsidRDefault="00B90835" w:rsidP="00CE3318">
      <w:r>
        <w:separator/>
      </w:r>
    </w:p>
  </w:endnote>
  <w:endnote w:type="continuationSeparator" w:id="0">
    <w:p w14:paraId="3C163236" w14:textId="77777777" w:rsidR="00B90835" w:rsidRDefault="00B90835" w:rsidP="00C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CEA5C" w14:textId="77777777" w:rsidR="00B90835" w:rsidRDefault="00B90835" w:rsidP="00CE3318">
      <w:r>
        <w:separator/>
      </w:r>
    </w:p>
  </w:footnote>
  <w:footnote w:type="continuationSeparator" w:id="0">
    <w:p w14:paraId="3C7773C1" w14:textId="77777777" w:rsidR="00B90835" w:rsidRDefault="00B90835" w:rsidP="00CE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118EB" w14:textId="02865ED1" w:rsidR="00CE3318" w:rsidRPr="00CE3318" w:rsidRDefault="00CE3318" w:rsidP="000A77FE">
    <w:pPr>
      <w:rPr>
        <w:rFonts w:asciiTheme="minorHAnsi" w:hAnsiTheme="minorHAnsi" w:cstheme="minorHAnsi"/>
        <w:bCs/>
        <w:sz w:val="22"/>
        <w:szCs w:val="22"/>
      </w:rPr>
    </w:pPr>
    <w:r w:rsidRPr="00CE3318">
      <w:rPr>
        <w:rFonts w:asciiTheme="minorHAnsi" w:hAnsiTheme="minorHAnsi" w:cstheme="minorHAnsi"/>
        <w:bCs/>
        <w:sz w:val="22"/>
        <w:szCs w:val="22"/>
      </w:rPr>
      <w:t>Text na</w:t>
    </w:r>
    <w:r w:rsidRPr="00CE331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CFA26B83269B437486043E09141E67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E331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E331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E331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E331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E05344B2B844243B70AA497F42093C7"/>
        </w:placeholder>
        <w:text/>
      </w:sdtPr>
      <w:sdtContent>
        <w:r w:rsidR="00D60DEF" w:rsidRPr="00D60DEF">
          <w:rPr>
            <w:rFonts w:asciiTheme="minorHAnsi" w:hAnsiTheme="minorHAnsi" w:cstheme="minorHAnsi"/>
            <w:sz w:val="22"/>
            <w:szCs w:val="22"/>
          </w:rPr>
          <w:t>USKVBL/4561/2022/POD</w:t>
        </w:r>
        <w:r w:rsidR="00D60DE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E3318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E05344B2B844243B70AA497F42093C7"/>
        </w:placeholder>
        <w:text/>
      </w:sdtPr>
      <w:sdtContent>
        <w:r w:rsidR="00D60DEF" w:rsidRPr="00D60DEF">
          <w:rPr>
            <w:rFonts w:asciiTheme="minorHAnsi" w:hAnsiTheme="minorHAnsi" w:cstheme="minorHAnsi"/>
            <w:bCs/>
            <w:sz w:val="22"/>
            <w:szCs w:val="22"/>
          </w:rPr>
          <w:t>USKVBL/12804/2022/REG-</w:t>
        </w:r>
        <w:proofErr w:type="spellStart"/>
        <w:r w:rsidR="00D60DEF" w:rsidRPr="00D60DEF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CE331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4FF4859089447F599ADC770FA602E1A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0DEF">
          <w:rPr>
            <w:rFonts w:asciiTheme="minorHAnsi" w:hAnsiTheme="minorHAnsi" w:cstheme="minorHAnsi"/>
            <w:bCs/>
            <w:sz w:val="22"/>
            <w:szCs w:val="22"/>
          </w:rPr>
          <w:t>12.10.2022</w:t>
        </w:r>
      </w:sdtContent>
    </w:sdt>
    <w:r w:rsidRPr="00CE331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4BAC222BED646CF9C33DBD05CD481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60DE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E331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B1C8BB937C684C3EBEEE2623E6BC0C6C"/>
        </w:placeholder>
        <w:text/>
      </w:sdtPr>
      <w:sdtContent>
        <w:r w:rsidR="00D60DEF" w:rsidRPr="00D60DEF">
          <w:rPr>
            <w:rFonts w:asciiTheme="minorHAnsi" w:hAnsiTheme="minorHAnsi" w:cstheme="minorHAnsi"/>
            <w:sz w:val="22"/>
            <w:szCs w:val="22"/>
          </w:rPr>
          <w:t>FLYOFF</w:t>
        </w:r>
      </w:sdtContent>
    </w:sdt>
  </w:p>
  <w:p w14:paraId="1845B7C1" w14:textId="77777777" w:rsidR="00CE3318" w:rsidRPr="00CE3318" w:rsidRDefault="00CE3318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6C3C"/>
    <w:rsid w:val="00033C7A"/>
    <w:rsid w:val="00101E39"/>
    <w:rsid w:val="00115D94"/>
    <w:rsid w:val="001451E9"/>
    <w:rsid w:val="001505FC"/>
    <w:rsid w:val="001525B5"/>
    <w:rsid w:val="0019437A"/>
    <w:rsid w:val="0021500F"/>
    <w:rsid w:val="00260DC2"/>
    <w:rsid w:val="003271CC"/>
    <w:rsid w:val="003439D7"/>
    <w:rsid w:val="00353E72"/>
    <w:rsid w:val="00372EEE"/>
    <w:rsid w:val="00414062"/>
    <w:rsid w:val="004412BE"/>
    <w:rsid w:val="00480FFF"/>
    <w:rsid w:val="0048687A"/>
    <w:rsid w:val="00486BCB"/>
    <w:rsid w:val="004C19AC"/>
    <w:rsid w:val="005005D8"/>
    <w:rsid w:val="005866E4"/>
    <w:rsid w:val="00591B86"/>
    <w:rsid w:val="005A44DB"/>
    <w:rsid w:val="005B7DE5"/>
    <w:rsid w:val="005E0B5F"/>
    <w:rsid w:val="006E52FC"/>
    <w:rsid w:val="006F1D4A"/>
    <w:rsid w:val="0071111D"/>
    <w:rsid w:val="00724D62"/>
    <w:rsid w:val="00732BC4"/>
    <w:rsid w:val="007350AE"/>
    <w:rsid w:val="00765170"/>
    <w:rsid w:val="007B3DC9"/>
    <w:rsid w:val="007F0F96"/>
    <w:rsid w:val="00800ADC"/>
    <w:rsid w:val="008828E9"/>
    <w:rsid w:val="008B4B52"/>
    <w:rsid w:val="008C2D99"/>
    <w:rsid w:val="008F0FF2"/>
    <w:rsid w:val="008F23D1"/>
    <w:rsid w:val="00901C70"/>
    <w:rsid w:val="00942BC6"/>
    <w:rsid w:val="009E7152"/>
    <w:rsid w:val="00A175C1"/>
    <w:rsid w:val="00A54C65"/>
    <w:rsid w:val="00AA6D09"/>
    <w:rsid w:val="00AB0822"/>
    <w:rsid w:val="00AC1481"/>
    <w:rsid w:val="00B0732D"/>
    <w:rsid w:val="00B26C48"/>
    <w:rsid w:val="00B64626"/>
    <w:rsid w:val="00B90835"/>
    <w:rsid w:val="00BE1705"/>
    <w:rsid w:val="00BE1914"/>
    <w:rsid w:val="00C32855"/>
    <w:rsid w:val="00CB2523"/>
    <w:rsid w:val="00CC2B4D"/>
    <w:rsid w:val="00CE3318"/>
    <w:rsid w:val="00CE7913"/>
    <w:rsid w:val="00D60DEF"/>
    <w:rsid w:val="00E128E2"/>
    <w:rsid w:val="00E21B40"/>
    <w:rsid w:val="00E327C1"/>
    <w:rsid w:val="00E43D75"/>
    <w:rsid w:val="00E85695"/>
    <w:rsid w:val="00EC1D0A"/>
    <w:rsid w:val="00EF3EE5"/>
    <w:rsid w:val="00F7484A"/>
    <w:rsid w:val="00F75D45"/>
    <w:rsid w:val="00FC6476"/>
    <w:rsid w:val="00FD184C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54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C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C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C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C6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B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33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3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3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3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CE3318"/>
    <w:rPr>
      <w:color w:val="808080"/>
    </w:rPr>
  </w:style>
  <w:style w:type="character" w:customStyle="1" w:styleId="Styl2">
    <w:name w:val="Styl2"/>
    <w:basedOn w:val="Standardnpsmoodstavce"/>
    <w:uiPriority w:val="1"/>
    <w:rsid w:val="00CE33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A26B83269B437486043E09141E6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5DBC2-B7D5-45E0-A2D9-F8C41A7ECF5E}"/>
      </w:docPartPr>
      <w:docPartBody>
        <w:p w:rsidR="00A95312" w:rsidRDefault="004A507C" w:rsidP="004A507C">
          <w:pPr>
            <w:pStyle w:val="CFA26B83269B437486043E09141E67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05344B2B844243B70AA497F4209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37B53-898D-4BE4-9E2D-995DA6EEF011}"/>
      </w:docPartPr>
      <w:docPartBody>
        <w:p w:rsidR="00A95312" w:rsidRDefault="004A507C" w:rsidP="004A507C">
          <w:pPr>
            <w:pStyle w:val="4E05344B2B844243B70AA497F42093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FF4859089447F599ADC770FA602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C6A4A8-3078-4B0D-BD6C-D170A6CFAA89}"/>
      </w:docPartPr>
      <w:docPartBody>
        <w:p w:rsidR="00A95312" w:rsidRDefault="004A507C" w:rsidP="004A507C">
          <w:pPr>
            <w:pStyle w:val="74FF4859089447F599ADC770FA602E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BAC222BED646CF9C33DBD05CD48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F44E0-A6E9-4C78-8817-54C85E8CF20B}"/>
      </w:docPartPr>
      <w:docPartBody>
        <w:p w:rsidR="00A95312" w:rsidRDefault="004A507C" w:rsidP="004A507C">
          <w:pPr>
            <w:pStyle w:val="54BAC222BED646CF9C33DBD05CD481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1C8BB937C684C3EBEEE2623E6BC0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FFBFA-A406-42D8-A8EA-074B7B54FD12}"/>
      </w:docPartPr>
      <w:docPartBody>
        <w:p w:rsidR="00A95312" w:rsidRDefault="004A507C" w:rsidP="004A507C">
          <w:pPr>
            <w:pStyle w:val="B1C8BB937C684C3EBEEE2623E6BC0C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7C"/>
    <w:rsid w:val="004A507C"/>
    <w:rsid w:val="009068D1"/>
    <w:rsid w:val="00A95312"/>
    <w:rsid w:val="00C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507C"/>
    <w:rPr>
      <w:color w:val="808080"/>
    </w:rPr>
  </w:style>
  <w:style w:type="paragraph" w:customStyle="1" w:styleId="CFA26B83269B437486043E09141E672D">
    <w:name w:val="CFA26B83269B437486043E09141E672D"/>
    <w:rsid w:val="004A507C"/>
  </w:style>
  <w:style w:type="paragraph" w:customStyle="1" w:styleId="4E05344B2B844243B70AA497F42093C7">
    <w:name w:val="4E05344B2B844243B70AA497F42093C7"/>
    <w:rsid w:val="004A507C"/>
  </w:style>
  <w:style w:type="paragraph" w:customStyle="1" w:styleId="74FF4859089447F599ADC770FA602E1A">
    <w:name w:val="74FF4859089447F599ADC770FA602E1A"/>
    <w:rsid w:val="004A507C"/>
  </w:style>
  <w:style w:type="paragraph" w:customStyle="1" w:styleId="54BAC222BED646CF9C33DBD05CD48130">
    <w:name w:val="54BAC222BED646CF9C33DBD05CD48130"/>
    <w:rsid w:val="004A507C"/>
  </w:style>
  <w:style w:type="paragraph" w:customStyle="1" w:styleId="B1C8BB937C684C3EBEEE2623E6BC0C6C">
    <w:name w:val="B1C8BB937C684C3EBEEE2623E6BC0C6C"/>
    <w:rsid w:val="004A5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15</cp:revision>
  <dcterms:created xsi:type="dcterms:W3CDTF">2022-09-02T13:29:00Z</dcterms:created>
  <dcterms:modified xsi:type="dcterms:W3CDTF">2022-10-12T12:14:00Z</dcterms:modified>
</cp:coreProperties>
</file>