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0E" w:rsidRDefault="00837434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 w:rsidRPr="00BD5437">
        <w:rPr>
          <w:rFonts w:asciiTheme="minorHAnsi" w:hAnsiTheme="minorHAnsi" w:cs="Tahoma"/>
          <w:b/>
          <w:sz w:val="22"/>
          <w:szCs w:val="22"/>
        </w:rPr>
        <w:t xml:space="preserve">BIOGANCE </w:t>
      </w:r>
      <w:proofErr w:type="spellStart"/>
      <w:r w:rsidR="00BD5437" w:rsidRPr="00BD5437">
        <w:rPr>
          <w:rFonts w:asciiTheme="minorHAnsi" w:hAnsiTheme="minorHAnsi" w:cs="Tahoma"/>
          <w:b/>
          <w:sz w:val="22"/>
          <w:szCs w:val="22"/>
        </w:rPr>
        <w:t>Clean</w:t>
      </w:r>
      <w:proofErr w:type="spellEnd"/>
      <w:r w:rsidR="00BD5437" w:rsidRPr="00BD5437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D5437" w:rsidRPr="00BD5437">
        <w:rPr>
          <w:rFonts w:asciiTheme="minorHAnsi" w:hAnsiTheme="minorHAnsi" w:cs="Tahoma"/>
          <w:b/>
          <w:sz w:val="22"/>
          <w:szCs w:val="22"/>
        </w:rPr>
        <w:t>Eyes</w:t>
      </w:r>
      <w:proofErr w:type="spellEnd"/>
      <w:r w:rsidR="00BD5437" w:rsidRPr="00BD5437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D5437" w:rsidRPr="00BD5437">
        <w:rPr>
          <w:rFonts w:asciiTheme="minorHAnsi" w:hAnsiTheme="minorHAnsi" w:cs="Tahoma"/>
          <w:b/>
          <w:sz w:val="22"/>
          <w:szCs w:val="22"/>
        </w:rPr>
        <w:t>Lotion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837434">
        <w:rPr>
          <w:rFonts w:asciiTheme="minorHAnsi" w:hAnsiTheme="minorHAnsi" w:cs="Tahoma"/>
          <w:b/>
          <w:sz w:val="22"/>
          <w:szCs w:val="22"/>
        </w:rPr>
        <w:t>– rozt</w:t>
      </w:r>
      <w:r w:rsidR="00BD5437">
        <w:rPr>
          <w:rFonts w:asciiTheme="minorHAnsi" w:hAnsiTheme="minorHAnsi" w:cs="Tahoma"/>
          <w:b/>
          <w:sz w:val="22"/>
          <w:szCs w:val="22"/>
        </w:rPr>
        <w:t>ok na čištění očí</w:t>
      </w:r>
    </w:p>
    <w:p w:rsidR="003632D2" w:rsidRPr="00DD59E8" w:rsidRDefault="003632D2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DD59E8">
        <w:rPr>
          <w:rFonts w:asciiTheme="minorHAnsi" w:hAnsiTheme="minorHAnsi" w:cs="Tahoma"/>
          <w:sz w:val="22"/>
          <w:szCs w:val="22"/>
        </w:rPr>
        <w:t>Veterinární přípravek</w:t>
      </w:r>
    </w:p>
    <w:p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9E7351" w:rsidRPr="00A70BA3" w:rsidRDefault="009E7351" w:rsidP="009E7351">
      <w:pPr>
        <w:tabs>
          <w:tab w:val="left" w:pos="2127"/>
          <w:tab w:val="left" w:pos="2552"/>
        </w:tabs>
        <w:ind w:right="140"/>
        <w:rPr>
          <w:rFonts w:asciiTheme="minorHAnsi" w:hAnsiTheme="minorHAnsi"/>
          <w:sz w:val="22"/>
          <w:szCs w:val="22"/>
        </w:rPr>
      </w:pPr>
      <w:r w:rsidRPr="00A70BA3">
        <w:rPr>
          <w:rFonts w:asciiTheme="minorHAnsi" w:hAnsiTheme="minorHAnsi" w:cs="Tahoma"/>
          <w:b/>
          <w:sz w:val="22"/>
          <w:szCs w:val="22"/>
        </w:rPr>
        <w:t>Charakteristika a účel užití</w:t>
      </w:r>
      <w:r w:rsidRPr="00A70BA3">
        <w:rPr>
          <w:rFonts w:asciiTheme="minorHAnsi" w:hAnsiTheme="minorHAnsi" w:cs="Tahoma"/>
          <w:sz w:val="22"/>
          <w:szCs w:val="22"/>
        </w:rPr>
        <w:t>: Roztok na čištění očí pro psy a kočky je doplněn</w:t>
      </w:r>
      <w:r w:rsidRPr="00A70BA3">
        <w:rPr>
          <w:rFonts w:asciiTheme="minorHAnsi" w:hAnsiTheme="minorHAnsi"/>
          <w:sz w:val="22"/>
          <w:szCs w:val="22"/>
        </w:rPr>
        <w:t xml:space="preserve"> o výtažky z chrpy polní a růžovou vodu</w:t>
      </w:r>
      <w:r>
        <w:rPr>
          <w:rFonts w:asciiTheme="minorHAnsi" w:hAnsiTheme="minorHAnsi"/>
          <w:sz w:val="22"/>
          <w:szCs w:val="22"/>
        </w:rPr>
        <w:t>, díky nim</w:t>
      </w:r>
      <w:r w:rsidRPr="00A70BA3">
        <w:rPr>
          <w:rFonts w:asciiTheme="minorHAnsi" w:hAnsiTheme="minorHAnsi"/>
          <w:sz w:val="22"/>
          <w:szCs w:val="22"/>
        </w:rPr>
        <w:t xml:space="preserve"> šetrn</w:t>
      </w:r>
      <w:r>
        <w:rPr>
          <w:rFonts w:asciiTheme="minorHAnsi" w:hAnsiTheme="minorHAnsi"/>
          <w:sz w:val="22"/>
          <w:szCs w:val="22"/>
        </w:rPr>
        <w:t>ě odstraňuje</w:t>
      </w:r>
      <w:r w:rsidRPr="00A70BA3">
        <w:rPr>
          <w:rFonts w:asciiTheme="minorHAnsi" w:hAnsiTheme="minorHAnsi"/>
          <w:sz w:val="22"/>
          <w:szCs w:val="22"/>
        </w:rPr>
        <w:t xml:space="preserve"> skvrn</w:t>
      </w:r>
      <w:r>
        <w:rPr>
          <w:rFonts w:asciiTheme="minorHAnsi" w:hAnsiTheme="minorHAnsi"/>
          <w:sz w:val="22"/>
          <w:szCs w:val="22"/>
        </w:rPr>
        <w:t>y</w:t>
      </w:r>
      <w:r w:rsidRPr="00A70BA3">
        <w:rPr>
          <w:rFonts w:asciiTheme="minorHAnsi" w:hAnsiTheme="minorHAnsi"/>
          <w:sz w:val="22"/>
          <w:szCs w:val="22"/>
        </w:rPr>
        <w:t xml:space="preserve"> od slz a nečistot v okolí očí i vousků. </w:t>
      </w:r>
    </w:p>
    <w:p w:rsidR="009E7351" w:rsidRPr="00A70BA3" w:rsidRDefault="009E7351" w:rsidP="009E7351">
      <w:pPr>
        <w:rPr>
          <w:rFonts w:asciiTheme="minorHAnsi" w:hAnsiTheme="minorHAnsi"/>
          <w:sz w:val="22"/>
          <w:szCs w:val="22"/>
        </w:rPr>
      </w:pPr>
      <w:proofErr w:type="spellStart"/>
      <w:r w:rsidRPr="00A70BA3">
        <w:rPr>
          <w:rFonts w:asciiTheme="minorHAnsi" w:hAnsiTheme="minorHAnsi"/>
          <w:sz w:val="22"/>
          <w:szCs w:val="22"/>
        </w:rPr>
        <w:t>Clean</w:t>
      </w:r>
      <w:proofErr w:type="spellEnd"/>
      <w:r w:rsidRPr="00A70B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70BA3">
        <w:rPr>
          <w:rFonts w:asciiTheme="minorHAnsi" w:hAnsiTheme="minorHAnsi"/>
          <w:sz w:val="22"/>
          <w:szCs w:val="22"/>
        </w:rPr>
        <w:t>Eyes</w:t>
      </w:r>
      <w:proofErr w:type="spellEnd"/>
      <w:r w:rsidRPr="00A70BA3">
        <w:rPr>
          <w:rFonts w:asciiTheme="minorHAnsi" w:hAnsiTheme="minorHAnsi"/>
          <w:sz w:val="22"/>
          <w:szCs w:val="22"/>
        </w:rPr>
        <w:t xml:space="preserve"> jemně čistí a vyživuje do hloubky, zatímco chrání srst před kyselostí slz. Časté používání napomáhá odstranění žlutých skvrn v okolí očí. Tento extra jemný roztok je vhodný pro kočky i pro psy. Nedráždí vousky. </w:t>
      </w:r>
    </w:p>
    <w:p w:rsidR="009E7351" w:rsidRDefault="009E7351" w:rsidP="006912DD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b/>
          <w:sz w:val="22"/>
          <w:szCs w:val="22"/>
        </w:rPr>
      </w:pPr>
    </w:p>
    <w:p w:rsidR="006912DD" w:rsidRPr="00BD5437" w:rsidRDefault="00FC4C8B" w:rsidP="006912DD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BD5437">
        <w:rPr>
          <w:rFonts w:asciiTheme="minorHAnsi" w:hAnsiTheme="minorHAnsi" w:cs="Tahoma"/>
          <w:b/>
          <w:sz w:val="22"/>
          <w:szCs w:val="22"/>
        </w:rPr>
        <w:t>Složení:</w:t>
      </w:r>
      <w:r w:rsidRPr="00BD5437">
        <w:rPr>
          <w:rFonts w:asciiTheme="minorHAnsi" w:hAnsiTheme="minorHAnsi" w:cs="Tahoma"/>
          <w:sz w:val="22"/>
          <w:szCs w:val="22"/>
        </w:rPr>
        <w:t xml:space="preserve"> </w:t>
      </w:r>
      <w:r w:rsidR="006912DD" w:rsidRPr="00BD5437">
        <w:rPr>
          <w:rFonts w:asciiTheme="minorHAnsi" w:hAnsiTheme="minorHAnsi" w:cs="Tahoma"/>
          <w:sz w:val="22"/>
          <w:szCs w:val="22"/>
        </w:rPr>
        <w:t xml:space="preserve">Voda, </w:t>
      </w:r>
      <w:r w:rsidR="00BD5437" w:rsidRPr="00BD5437">
        <w:rPr>
          <w:rFonts w:asciiTheme="minorHAnsi" w:hAnsiTheme="minorHAnsi"/>
          <w:sz w:val="22"/>
          <w:szCs w:val="22"/>
        </w:rPr>
        <w:t>čist</w:t>
      </w:r>
      <w:r w:rsidR="00A928D3">
        <w:rPr>
          <w:rFonts w:asciiTheme="minorHAnsi" w:hAnsiTheme="minorHAnsi"/>
          <w:sz w:val="22"/>
          <w:szCs w:val="22"/>
        </w:rPr>
        <w:t>i</w:t>
      </w:r>
      <w:r w:rsidR="00BD5437" w:rsidRPr="00BD5437">
        <w:rPr>
          <w:rFonts w:asciiTheme="minorHAnsi" w:hAnsiTheme="minorHAnsi"/>
          <w:sz w:val="22"/>
          <w:szCs w:val="22"/>
        </w:rPr>
        <w:t xml:space="preserve">cí báze přírodního původu, aromatická růžová voda, extrakt z chrpy*, </w:t>
      </w:r>
      <w:proofErr w:type="spellStart"/>
      <w:r w:rsidR="006912DD" w:rsidRPr="00BD5437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="006912DD" w:rsidRPr="00BD5437">
        <w:rPr>
          <w:rFonts w:asciiTheme="minorHAnsi" w:hAnsiTheme="minorHAnsi" w:cs="Tahoma"/>
          <w:sz w:val="22"/>
          <w:szCs w:val="22"/>
        </w:rPr>
        <w:t xml:space="preserve">. </w:t>
      </w:r>
    </w:p>
    <w:p w:rsidR="009C02E6" w:rsidRPr="00BD5437" w:rsidRDefault="009C02E6" w:rsidP="009C02E6">
      <w:pPr>
        <w:pStyle w:val="Bezmezer"/>
        <w:ind w:right="140"/>
        <w:rPr>
          <w:rFonts w:cs="Tahoma"/>
          <w:iCs/>
        </w:rPr>
      </w:pPr>
      <w:r w:rsidRPr="00BD5437">
        <w:rPr>
          <w:rFonts w:cs="Tahoma"/>
          <w:b/>
          <w:iCs/>
        </w:rPr>
        <w:t xml:space="preserve">* </w:t>
      </w:r>
      <w:r w:rsidRPr="00BD5437">
        <w:rPr>
          <w:rFonts w:cs="Tahoma"/>
          <w:iCs/>
        </w:rPr>
        <w:t>surovina z ekologického zemědělství.</w:t>
      </w:r>
    </w:p>
    <w:p w:rsidR="009C02E6" w:rsidRDefault="009C02E6" w:rsidP="00715890">
      <w:pPr>
        <w:pStyle w:val="Bezmezer"/>
        <w:ind w:right="140"/>
        <w:rPr>
          <w:rFonts w:cs="Tahoma"/>
          <w:b/>
        </w:rPr>
      </w:pPr>
    </w:p>
    <w:p w:rsidR="00ED440E" w:rsidRDefault="00ED440E" w:rsidP="00715890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 w:rsidR="00FC4C8B">
        <w:rPr>
          <w:rFonts w:cs="Tahoma"/>
          <w:lang w:eastAsia="sk-SK"/>
        </w:rPr>
        <w:t>: Psi, kočky.</w:t>
      </w:r>
    </w:p>
    <w:p w:rsidR="00BD5437" w:rsidRDefault="00BD5437" w:rsidP="00715890">
      <w:pPr>
        <w:pStyle w:val="Bezmezer"/>
        <w:ind w:right="140"/>
        <w:rPr>
          <w:rFonts w:cs="Tahoma"/>
          <w:lang w:eastAsia="sk-SK"/>
        </w:rPr>
      </w:pPr>
    </w:p>
    <w:p w:rsidR="00BD5437" w:rsidRPr="00A70BA3" w:rsidRDefault="00BD5437" w:rsidP="00A70BA3">
      <w:pPr>
        <w:tabs>
          <w:tab w:val="left" w:pos="2127"/>
          <w:tab w:val="left" w:pos="2552"/>
        </w:tabs>
        <w:ind w:right="140"/>
        <w:rPr>
          <w:rFonts w:asciiTheme="minorHAnsi" w:hAnsiTheme="minorHAnsi" w:cs="Tahoma"/>
          <w:sz w:val="22"/>
          <w:szCs w:val="22"/>
        </w:rPr>
      </w:pPr>
      <w:r w:rsidRPr="00A70BA3">
        <w:rPr>
          <w:rFonts w:asciiTheme="minorHAnsi" w:hAnsiTheme="minorHAnsi" w:cs="Tahoma"/>
          <w:b/>
          <w:sz w:val="22"/>
          <w:szCs w:val="22"/>
        </w:rPr>
        <w:t>Způsob použití a dávkování</w:t>
      </w:r>
      <w:r w:rsidRPr="00A70BA3">
        <w:rPr>
          <w:rFonts w:asciiTheme="minorHAnsi" w:hAnsiTheme="minorHAnsi" w:cs="Tahoma"/>
          <w:sz w:val="22"/>
          <w:szCs w:val="22"/>
        </w:rPr>
        <w:t>: Naneste na kousek bavlněného tamponu a jemným masírováním očistěte okolí očí a vousů. Používejte</w:t>
      </w:r>
      <w:r w:rsidR="00A70BA3" w:rsidRPr="00A70BA3">
        <w:rPr>
          <w:rFonts w:asciiTheme="minorHAnsi" w:hAnsiTheme="minorHAnsi" w:cs="Tahoma"/>
          <w:sz w:val="22"/>
          <w:szCs w:val="22"/>
        </w:rPr>
        <w:t xml:space="preserve"> nejméně</w:t>
      </w:r>
      <w:r w:rsidRPr="00A70BA3">
        <w:rPr>
          <w:rFonts w:asciiTheme="minorHAnsi" w:hAnsiTheme="minorHAnsi" w:cs="Tahoma"/>
          <w:sz w:val="22"/>
          <w:szCs w:val="22"/>
        </w:rPr>
        <w:t xml:space="preserve"> dvakrát týdně</w:t>
      </w:r>
      <w:r w:rsidR="00A70BA3" w:rsidRPr="00A70BA3">
        <w:rPr>
          <w:rFonts w:asciiTheme="minorHAnsi" w:hAnsiTheme="minorHAnsi" w:cs="Tahoma"/>
          <w:sz w:val="22"/>
          <w:szCs w:val="22"/>
        </w:rPr>
        <w:t xml:space="preserve">. </w:t>
      </w:r>
      <w:proofErr w:type="spellStart"/>
      <w:r w:rsidR="00A70BA3" w:rsidRPr="00A70BA3">
        <w:rPr>
          <w:rFonts w:asciiTheme="minorHAnsi" w:hAnsiTheme="minorHAnsi" w:cs="Tahoma"/>
          <w:sz w:val="22"/>
          <w:szCs w:val="22"/>
        </w:rPr>
        <w:t>Clean</w:t>
      </w:r>
      <w:proofErr w:type="spellEnd"/>
      <w:r w:rsidR="00A70BA3" w:rsidRPr="00A70BA3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A70BA3" w:rsidRPr="00A70BA3">
        <w:rPr>
          <w:rFonts w:asciiTheme="minorHAnsi" w:hAnsiTheme="minorHAnsi" w:cs="Tahoma"/>
          <w:sz w:val="22"/>
          <w:szCs w:val="22"/>
        </w:rPr>
        <w:t>Eyes</w:t>
      </w:r>
      <w:proofErr w:type="spellEnd"/>
      <w:r w:rsidR="00A70BA3" w:rsidRPr="00A70BA3">
        <w:rPr>
          <w:rFonts w:asciiTheme="minorHAnsi" w:hAnsiTheme="minorHAnsi" w:cs="Tahoma"/>
          <w:sz w:val="22"/>
          <w:szCs w:val="22"/>
        </w:rPr>
        <w:t xml:space="preserve"> je velmi bezpečný a netoxický, může</w:t>
      </w:r>
      <w:r w:rsidR="00811EBF">
        <w:rPr>
          <w:rFonts w:asciiTheme="minorHAnsi" w:hAnsiTheme="minorHAnsi" w:cs="Tahoma"/>
          <w:sz w:val="22"/>
          <w:szCs w:val="22"/>
        </w:rPr>
        <w:t xml:space="preserve"> </w:t>
      </w:r>
      <w:r w:rsidR="00A70BA3" w:rsidRPr="00A70BA3">
        <w:rPr>
          <w:rFonts w:asciiTheme="minorHAnsi" w:hAnsiTheme="minorHAnsi" w:cs="Tahoma"/>
          <w:sz w:val="22"/>
          <w:szCs w:val="22"/>
        </w:rPr>
        <w:t>být proto používán ta</w:t>
      </w:r>
      <w:r w:rsidR="00A70BA3">
        <w:rPr>
          <w:rFonts w:asciiTheme="minorHAnsi" w:hAnsiTheme="minorHAnsi" w:cs="Tahoma"/>
          <w:sz w:val="22"/>
          <w:szCs w:val="22"/>
        </w:rPr>
        <w:t>k</w:t>
      </w:r>
      <w:r w:rsidR="00A70BA3" w:rsidRPr="00A70BA3">
        <w:rPr>
          <w:rFonts w:asciiTheme="minorHAnsi" w:hAnsiTheme="minorHAnsi" w:cs="Tahoma"/>
          <w:sz w:val="22"/>
          <w:szCs w:val="22"/>
        </w:rPr>
        <w:t xml:space="preserve"> často, jak je </w:t>
      </w:r>
      <w:r w:rsidRPr="00A70BA3">
        <w:rPr>
          <w:rFonts w:asciiTheme="minorHAnsi" w:hAnsiTheme="minorHAnsi" w:cs="Tahoma"/>
          <w:sz w:val="22"/>
          <w:szCs w:val="22"/>
        </w:rPr>
        <w:t>potřeb</w:t>
      </w:r>
      <w:r w:rsidR="00A70BA3" w:rsidRPr="00A70BA3">
        <w:rPr>
          <w:rFonts w:asciiTheme="minorHAnsi" w:hAnsiTheme="minorHAnsi" w:cs="Tahoma"/>
          <w:sz w:val="22"/>
          <w:szCs w:val="22"/>
        </w:rPr>
        <w:t>a</w:t>
      </w:r>
      <w:r w:rsidRPr="00A70BA3">
        <w:rPr>
          <w:rFonts w:asciiTheme="minorHAnsi" w:hAnsiTheme="minorHAnsi" w:cs="Tahoma"/>
          <w:sz w:val="22"/>
          <w:szCs w:val="22"/>
        </w:rPr>
        <w:t>.</w:t>
      </w:r>
      <w:r w:rsidR="00A70BA3" w:rsidRPr="00A70BA3">
        <w:rPr>
          <w:rFonts w:asciiTheme="minorHAnsi" w:hAnsiTheme="minorHAnsi" w:cs="Tahoma"/>
          <w:sz w:val="22"/>
          <w:szCs w:val="22"/>
        </w:rPr>
        <w:t xml:space="preserve"> </w:t>
      </w:r>
    </w:p>
    <w:p w:rsidR="00A82661" w:rsidRDefault="00A82661" w:rsidP="00715890">
      <w:pPr>
        <w:pStyle w:val="Bezmezer"/>
        <w:ind w:right="140"/>
        <w:rPr>
          <w:rFonts w:cs="Tahoma"/>
          <w:b/>
          <w:iCs/>
        </w:rPr>
      </w:pPr>
    </w:p>
    <w:p w:rsidR="00715890" w:rsidRPr="00A0389E" w:rsidRDefault="00ED440E" w:rsidP="00715890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811EBF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 w:rsidR="00715890">
        <w:rPr>
          <w:rFonts w:cs="Tahoma"/>
          <w:iCs/>
        </w:rPr>
        <w:t xml:space="preserve"> </w:t>
      </w:r>
      <w:r w:rsidR="00715890" w:rsidRPr="00A0389E">
        <w:rPr>
          <w:rFonts w:cs="Tahoma"/>
          <w:iCs/>
        </w:rPr>
        <w:t xml:space="preserve">Pokud ke kontaktu s očima dojte, důkladně je vypláchněte vodou. </w:t>
      </w:r>
    </w:p>
    <w:p w:rsidR="00715890" w:rsidRPr="00A0389E" w:rsidRDefault="00715890" w:rsidP="00715890">
      <w:pPr>
        <w:pStyle w:val="Bezmezer"/>
        <w:ind w:right="140"/>
        <w:rPr>
          <w:rFonts w:cs="Tahoma"/>
          <w:iCs/>
        </w:rPr>
      </w:pPr>
    </w:p>
    <w:p w:rsidR="00ED440E" w:rsidRPr="00A0389E" w:rsidRDefault="00ED440E" w:rsidP="00715890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</w:t>
      </w:r>
      <w:r w:rsidR="00715890" w:rsidRPr="00A0389E">
        <w:rPr>
          <w:rFonts w:eastAsia="Times New Roman" w:cs="Tahoma"/>
          <w:bCs/>
          <w:lang w:eastAsia="sk-SK"/>
        </w:rPr>
        <w:t xml:space="preserve"> Určeno pouze pro vnější použití.</w:t>
      </w:r>
    </w:p>
    <w:p w:rsidR="006D661C" w:rsidRDefault="00ED440E" w:rsidP="004E27AB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="00715890" w:rsidRPr="00A0389E">
        <w:rPr>
          <w:rFonts w:cs="Tahoma"/>
        </w:rPr>
        <w:t>: 60 měsíců</w:t>
      </w:r>
      <w:r w:rsidR="00E91AFE">
        <w:rPr>
          <w:rFonts w:cs="Tahoma"/>
        </w:rPr>
        <w:t xml:space="preserve"> od data výroby</w:t>
      </w:r>
      <w:r w:rsidR="00715890" w:rsidRPr="00A0389E">
        <w:rPr>
          <w:rFonts w:cs="Tahoma"/>
        </w:rPr>
        <w:t xml:space="preserve">. Po otevření: </w:t>
      </w:r>
      <w:r w:rsidR="00A70BA3">
        <w:rPr>
          <w:rFonts w:cs="Tahoma"/>
        </w:rPr>
        <w:t>6</w:t>
      </w:r>
      <w:r w:rsidR="00715890" w:rsidRPr="00A0389E">
        <w:rPr>
          <w:rFonts w:cs="Tahoma"/>
        </w:rPr>
        <w:t xml:space="preserve"> měsíců.</w:t>
      </w:r>
    </w:p>
    <w:p w:rsidR="00ED440E" w:rsidRPr="00ED440E" w:rsidRDefault="006D661C" w:rsidP="004E27AB">
      <w:pPr>
        <w:pStyle w:val="Bezmezer"/>
        <w:tabs>
          <w:tab w:val="left" w:pos="7095"/>
        </w:tabs>
        <w:ind w:right="140"/>
        <w:rPr>
          <w:rFonts w:cs="Tahoma"/>
        </w:rPr>
      </w:pPr>
      <w:r w:rsidRPr="00DD59E8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  <w:r w:rsidR="004E27AB">
        <w:rPr>
          <w:rFonts w:cs="Tahoma"/>
        </w:rPr>
        <w:tab/>
      </w:r>
    </w:p>
    <w:p w:rsidR="00ED440E" w:rsidRPr="00ED440E" w:rsidRDefault="00ED440E" w:rsidP="00715890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E85957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4E27AB" w:rsidRPr="00ED440E" w:rsidRDefault="004E27AB" w:rsidP="004E27AB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</w:t>
      </w:r>
      <w:r w:rsidR="00A70BA3">
        <w:rPr>
          <w:rFonts w:cs="Tahoma"/>
        </w:rPr>
        <w:t>100</w:t>
      </w:r>
      <w:r w:rsidRPr="00ED440E">
        <w:rPr>
          <w:rFonts w:cs="Tahoma"/>
        </w:rPr>
        <w:t xml:space="preserve"> ml.</w:t>
      </w:r>
    </w:p>
    <w:p w:rsidR="00F370A7" w:rsidRDefault="00F370A7" w:rsidP="009E7351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9E7351" w:rsidRPr="00ED440E" w:rsidRDefault="009E7351" w:rsidP="009E7351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:rsidR="009E7351" w:rsidRPr="00ED440E" w:rsidRDefault="009E7351" w:rsidP="009E7351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r w:rsidRPr="00EB396D">
        <w:rPr>
          <w:rFonts w:cs="Tahoma"/>
          <w:bCs/>
        </w:rPr>
        <w:t>group a.</w:t>
      </w:r>
      <w:r w:rsidRPr="00ED440E">
        <w:rPr>
          <w:rFonts w:cs="Tahoma"/>
          <w:bCs/>
        </w:rPr>
        <w:t xml:space="preserve"> s., Smetanova 1058, 512 51 Lomnice n</w:t>
      </w:r>
      <w:r>
        <w:rPr>
          <w:rFonts w:cs="Tahoma"/>
          <w:bCs/>
        </w:rPr>
        <w:t>.</w:t>
      </w:r>
      <w:r w:rsidRPr="00ED440E">
        <w:rPr>
          <w:rFonts w:cs="Tahoma"/>
          <w:bCs/>
        </w:rPr>
        <w:t xml:space="preserve"> Pop</w:t>
      </w:r>
      <w:r>
        <w:rPr>
          <w:rFonts w:cs="Tahoma"/>
          <w:bCs/>
        </w:rPr>
        <w:t>.</w:t>
      </w:r>
      <w:r w:rsidRPr="00ED440E">
        <w:rPr>
          <w:rFonts w:cs="Tahoma"/>
          <w:bCs/>
        </w:rPr>
        <w:t>, Česká republika</w:t>
      </w:r>
    </w:p>
    <w:p w:rsidR="00837434" w:rsidRPr="00837434" w:rsidRDefault="00837434" w:rsidP="00A82661">
      <w:pPr>
        <w:pStyle w:val="Bezmezer"/>
        <w:ind w:right="140"/>
        <w:rPr>
          <w:rFonts w:cs="Tahoma"/>
          <w:bCs/>
        </w:rPr>
      </w:pPr>
      <w:r w:rsidRPr="00837434">
        <w:rPr>
          <w:rFonts w:cs="Tahoma"/>
          <w:b/>
          <w:lang w:eastAsia="sk-SK"/>
        </w:rPr>
        <w:t xml:space="preserve">Číslo schválení: </w:t>
      </w:r>
      <w:r w:rsidRPr="00837434">
        <w:rPr>
          <w:rFonts w:cs="Tahoma"/>
          <w:bCs/>
        </w:rPr>
        <w:t>12</w:t>
      </w:r>
      <w:r w:rsidR="00A70BA3">
        <w:rPr>
          <w:rFonts w:cs="Tahoma"/>
          <w:bCs/>
        </w:rPr>
        <w:t>5</w:t>
      </w:r>
      <w:r w:rsidRPr="00837434">
        <w:rPr>
          <w:rFonts w:cs="Tahoma"/>
          <w:bCs/>
        </w:rPr>
        <w:t>-17/C</w:t>
      </w:r>
    </w:p>
    <w:p w:rsidR="00837434" w:rsidRPr="00837434" w:rsidRDefault="00837434" w:rsidP="00A82661">
      <w:pPr>
        <w:pStyle w:val="Bezmezer"/>
        <w:ind w:right="140"/>
        <w:rPr>
          <w:rFonts w:cs="Tahoma"/>
          <w:b/>
        </w:rPr>
      </w:pPr>
    </w:p>
    <w:p w:rsidR="0070553F" w:rsidRDefault="00E85957" w:rsidP="00A82661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LOT:</w:t>
      </w:r>
      <w:r w:rsidR="009842FC">
        <w:rPr>
          <w:rFonts w:cs="Tahoma"/>
          <w:color w:val="000000"/>
        </w:rPr>
        <w:t xml:space="preserve"> uvedeno na obalu</w:t>
      </w:r>
    </w:p>
    <w:p w:rsidR="00E85957" w:rsidRDefault="00E85957" w:rsidP="00A82661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EXP:</w:t>
      </w:r>
      <w:r w:rsidR="009842FC">
        <w:rPr>
          <w:rFonts w:cs="Tahoma"/>
          <w:color w:val="000000"/>
        </w:rPr>
        <w:t xml:space="preserve"> uvedeno na obalu</w:t>
      </w:r>
    </w:p>
    <w:p w:rsidR="00E40611" w:rsidRDefault="00E40611" w:rsidP="00A82661">
      <w:pPr>
        <w:pStyle w:val="Bezmezer"/>
        <w:ind w:right="140"/>
        <w:rPr>
          <w:rFonts w:cs="Tahoma"/>
          <w:color w:val="000000"/>
        </w:rPr>
      </w:pPr>
    </w:p>
    <w:sectPr w:rsidR="00E40611" w:rsidSect="00FB46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2A" w:rsidRDefault="007F242A" w:rsidP="0031250D">
      <w:r>
        <w:separator/>
      </w:r>
    </w:p>
  </w:endnote>
  <w:endnote w:type="continuationSeparator" w:id="0">
    <w:p w:rsidR="007F242A" w:rsidRDefault="007F242A" w:rsidP="003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F9" w:rsidRDefault="008C0D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F9" w:rsidRDefault="008C0D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F9" w:rsidRDefault="008C0D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2A" w:rsidRDefault="007F242A" w:rsidP="0031250D">
      <w:r>
        <w:separator/>
      </w:r>
    </w:p>
  </w:footnote>
  <w:footnote w:type="continuationSeparator" w:id="0">
    <w:p w:rsidR="007F242A" w:rsidRDefault="007F242A" w:rsidP="0031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F9" w:rsidRDefault="008C0D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0D" w:rsidRPr="0031250D" w:rsidRDefault="0031250D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31250D">
      <w:rPr>
        <w:rFonts w:asciiTheme="minorHAnsi" w:hAnsiTheme="minorHAnsi" w:cstheme="minorHAnsi"/>
        <w:bCs/>
        <w:sz w:val="22"/>
        <w:szCs w:val="22"/>
      </w:rPr>
      <w:t>Text na</w:t>
    </w:r>
    <w:r w:rsidRPr="0031250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01E0E9BFFDAC44158EF02BE2139A12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1250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1250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1250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1250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31250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4247CBE08B8243CBAB0C974B0E4CDF44"/>
        </w:placeholder>
        <w:text/>
      </w:sdtPr>
      <w:sdtEndPr/>
      <w:sdtContent>
        <w:r w:rsidRPr="0031250D">
          <w:rPr>
            <w:rFonts w:asciiTheme="minorHAnsi" w:hAnsiTheme="minorHAnsi" w:cstheme="minorHAnsi"/>
            <w:sz w:val="22"/>
            <w:szCs w:val="22"/>
          </w:rPr>
          <w:t>USKVBL/9730/2022/POD</w:t>
        </w:r>
      </w:sdtContent>
    </w:sdt>
    <w:r w:rsidRPr="0031250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4247CBE08B8243CBAB0C974B0E4CDF44"/>
        </w:placeholder>
        <w:text/>
      </w:sdtPr>
      <w:sdtContent>
        <w:r w:rsidR="008C0DF9" w:rsidRPr="008C0DF9">
          <w:rPr>
            <w:rFonts w:asciiTheme="minorHAnsi" w:hAnsiTheme="minorHAnsi" w:cstheme="minorHAnsi"/>
            <w:bCs/>
            <w:sz w:val="22"/>
            <w:szCs w:val="22"/>
          </w:rPr>
          <w:t>USKVBL/13618/2022/REG-</w:t>
        </w:r>
        <w:proofErr w:type="spellStart"/>
        <w:r w:rsidR="008C0DF9" w:rsidRPr="008C0DF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1250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FE4D4861D53641AAAE6F4AD58BC18E17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0DF9">
          <w:rPr>
            <w:rFonts w:asciiTheme="minorHAnsi" w:hAnsiTheme="minorHAnsi" w:cstheme="minorHAnsi"/>
            <w:bCs/>
            <w:sz w:val="22"/>
            <w:szCs w:val="22"/>
          </w:rPr>
          <w:t>31.10.2022</w:t>
        </w:r>
      </w:sdtContent>
    </w:sdt>
    <w:r w:rsidRPr="0031250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EEC7BCFDC3FA4E7AAF05C34C7F0960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720A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1250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DDD25DDBBFF048A88049D08E30BE72A4"/>
        </w:placeholder>
        <w:text/>
      </w:sdtPr>
      <w:sdtEndPr/>
      <w:sdtContent>
        <w:r w:rsidRPr="0031250D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31250D">
          <w:rPr>
            <w:rFonts w:asciiTheme="minorHAnsi" w:hAnsiTheme="minorHAnsi" w:cstheme="minorHAnsi"/>
            <w:sz w:val="22"/>
            <w:szCs w:val="22"/>
          </w:rPr>
          <w:t>Clean</w:t>
        </w:r>
        <w:proofErr w:type="spellEnd"/>
        <w:r w:rsidRPr="0031250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31250D">
          <w:rPr>
            <w:rFonts w:asciiTheme="minorHAnsi" w:hAnsiTheme="minorHAnsi" w:cstheme="minorHAnsi"/>
            <w:sz w:val="22"/>
            <w:szCs w:val="22"/>
          </w:rPr>
          <w:t>Eyes</w:t>
        </w:r>
        <w:proofErr w:type="spellEnd"/>
        <w:r w:rsidRPr="0031250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31250D">
          <w:rPr>
            <w:rFonts w:asciiTheme="minorHAnsi" w:hAnsiTheme="minorHAnsi" w:cstheme="minorHAnsi"/>
            <w:sz w:val="22"/>
            <w:szCs w:val="22"/>
          </w:rPr>
          <w:t>Lotion</w:t>
        </w:r>
        <w:proofErr w:type="spellEnd"/>
        <w:r w:rsidRPr="0031250D">
          <w:rPr>
            <w:rFonts w:asciiTheme="minorHAnsi" w:hAnsiTheme="minorHAnsi" w:cstheme="minorHAnsi"/>
            <w:sz w:val="22"/>
            <w:szCs w:val="22"/>
          </w:rPr>
          <w:t xml:space="preserve"> – roztok na čištění očí</w:t>
        </w:r>
      </w:sdtContent>
    </w:sdt>
  </w:p>
  <w:p w:rsidR="0031250D" w:rsidRDefault="003125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F9" w:rsidRDefault="008C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34307"/>
    <w:rsid w:val="00074B90"/>
    <w:rsid w:val="000965FF"/>
    <w:rsid w:val="000F2B49"/>
    <w:rsid w:val="00100C8E"/>
    <w:rsid w:val="00107671"/>
    <w:rsid w:val="00122F4B"/>
    <w:rsid w:val="00162DF8"/>
    <w:rsid w:val="002026A3"/>
    <w:rsid w:val="00255CD9"/>
    <w:rsid w:val="002848D5"/>
    <w:rsid w:val="002F2D24"/>
    <w:rsid w:val="0031250D"/>
    <w:rsid w:val="00327BF0"/>
    <w:rsid w:val="003632D2"/>
    <w:rsid w:val="0037114D"/>
    <w:rsid w:val="0038400E"/>
    <w:rsid w:val="00393896"/>
    <w:rsid w:val="00397CC0"/>
    <w:rsid w:val="00486B20"/>
    <w:rsid w:val="004E27AB"/>
    <w:rsid w:val="005B3399"/>
    <w:rsid w:val="005E19BB"/>
    <w:rsid w:val="00665AA7"/>
    <w:rsid w:val="006912DD"/>
    <w:rsid w:val="006B4341"/>
    <w:rsid w:val="006D661C"/>
    <w:rsid w:val="007009C5"/>
    <w:rsid w:val="0070553F"/>
    <w:rsid w:val="00715890"/>
    <w:rsid w:val="00775429"/>
    <w:rsid w:val="007A0B7B"/>
    <w:rsid w:val="007F242A"/>
    <w:rsid w:val="00811EBF"/>
    <w:rsid w:val="008303B5"/>
    <w:rsid w:val="00837434"/>
    <w:rsid w:val="008C0DF9"/>
    <w:rsid w:val="008D2470"/>
    <w:rsid w:val="008F6331"/>
    <w:rsid w:val="009174DF"/>
    <w:rsid w:val="00982BB2"/>
    <w:rsid w:val="009842FC"/>
    <w:rsid w:val="009C02E6"/>
    <w:rsid w:val="009E6E0F"/>
    <w:rsid w:val="009E7351"/>
    <w:rsid w:val="00A0389E"/>
    <w:rsid w:val="00A6669C"/>
    <w:rsid w:val="00A70BA3"/>
    <w:rsid w:val="00A80930"/>
    <w:rsid w:val="00A82661"/>
    <w:rsid w:val="00A928D3"/>
    <w:rsid w:val="00AA6975"/>
    <w:rsid w:val="00B30573"/>
    <w:rsid w:val="00B61C87"/>
    <w:rsid w:val="00B65DEF"/>
    <w:rsid w:val="00B720A4"/>
    <w:rsid w:val="00BD5437"/>
    <w:rsid w:val="00BE3D76"/>
    <w:rsid w:val="00C30AA9"/>
    <w:rsid w:val="00C66847"/>
    <w:rsid w:val="00C811E1"/>
    <w:rsid w:val="00D77B86"/>
    <w:rsid w:val="00DD59E8"/>
    <w:rsid w:val="00E05FA2"/>
    <w:rsid w:val="00E110F0"/>
    <w:rsid w:val="00E40611"/>
    <w:rsid w:val="00E50AEC"/>
    <w:rsid w:val="00E73C47"/>
    <w:rsid w:val="00E85957"/>
    <w:rsid w:val="00E91AFE"/>
    <w:rsid w:val="00E95B83"/>
    <w:rsid w:val="00EB396D"/>
    <w:rsid w:val="00EB3EE4"/>
    <w:rsid w:val="00ED251B"/>
    <w:rsid w:val="00ED440E"/>
    <w:rsid w:val="00F370A7"/>
    <w:rsid w:val="00F56FA1"/>
    <w:rsid w:val="00F926D3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C472C-B491-4985-B06B-4CFABC50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12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1250D"/>
    <w:rPr>
      <w:color w:val="808080"/>
    </w:rPr>
  </w:style>
  <w:style w:type="character" w:customStyle="1" w:styleId="Styl2">
    <w:name w:val="Styl2"/>
    <w:basedOn w:val="Standardnpsmoodstavce"/>
    <w:uiPriority w:val="1"/>
    <w:rsid w:val="0031250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9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E0E9BFFDAC44158EF02BE2139A1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65D55-E0E3-4776-B0A2-565F90D02ABD}"/>
      </w:docPartPr>
      <w:docPartBody>
        <w:p w:rsidR="009A5181" w:rsidRDefault="00664205" w:rsidP="00664205">
          <w:pPr>
            <w:pStyle w:val="01E0E9BFFDAC44158EF02BE2139A12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47CBE08B8243CBAB0C974B0E4CDF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88A2C-E5A3-4F3A-9728-94316DED48EF}"/>
      </w:docPartPr>
      <w:docPartBody>
        <w:p w:rsidR="009A5181" w:rsidRDefault="00664205" w:rsidP="00664205">
          <w:pPr>
            <w:pStyle w:val="4247CBE08B8243CBAB0C974B0E4CDF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4D4861D53641AAAE6F4AD58BC18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9B9BD-AAD7-4BF8-B3B9-5D1368C97CA7}"/>
      </w:docPartPr>
      <w:docPartBody>
        <w:p w:rsidR="009A5181" w:rsidRDefault="00664205" w:rsidP="00664205">
          <w:pPr>
            <w:pStyle w:val="FE4D4861D53641AAAE6F4AD58BC18E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C7BCFDC3FA4E7AAF05C34C7F096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66C38-6561-42AB-8824-BB5AB1B8B802}"/>
      </w:docPartPr>
      <w:docPartBody>
        <w:p w:rsidR="009A5181" w:rsidRDefault="00664205" w:rsidP="00664205">
          <w:pPr>
            <w:pStyle w:val="EEC7BCFDC3FA4E7AAF05C34C7F0960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DD25DDBBFF048A88049D08E30BE7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81440-E8D1-4234-B1D9-935FD0DFA6AF}"/>
      </w:docPartPr>
      <w:docPartBody>
        <w:p w:rsidR="009A5181" w:rsidRDefault="00664205" w:rsidP="00664205">
          <w:pPr>
            <w:pStyle w:val="DDD25DDBBFF048A88049D08E30BE72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5"/>
    <w:rsid w:val="0034520E"/>
    <w:rsid w:val="00397B4A"/>
    <w:rsid w:val="00664205"/>
    <w:rsid w:val="008F1B9D"/>
    <w:rsid w:val="009A5181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4205"/>
    <w:rPr>
      <w:color w:val="808080"/>
    </w:rPr>
  </w:style>
  <w:style w:type="paragraph" w:customStyle="1" w:styleId="01E0E9BFFDAC44158EF02BE2139A12C0">
    <w:name w:val="01E0E9BFFDAC44158EF02BE2139A12C0"/>
    <w:rsid w:val="00664205"/>
  </w:style>
  <w:style w:type="paragraph" w:customStyle="1" w:styleId="4247CBE08B8243CBAB0C974B0E4CDF44">
    <w:name w:val="4247CBE08B8243CBAB0C974B0E4CDF44"/>
    <w:rsid w:val="00664205"/>
  </w:style>
  <w:style w:type="paragraph" w:customStyle="1" w:styleId="FE4D4861D53641AAAE6F4AD58BC18E17">
    <w:name w:val="FE4D4861D53641AAAE6F4AD58BC18E17"/>
    <w:rsid w:val="00664205"/>
  </w:style>
  <w:style w:type="paragraph" w:customStyle="1" w:styleId="EEC7BCFDC3FA4E7AAF05C34C7F0960E4">
    <w:name w:val="EEC7BCFDC3FA4E7AAF05C34C7F0960E4"/>
    <w:rsid w:val="00664205"/>
  </w:style>
  <w:style w:type="paragraph" w:customStyle="1" w:styleId="DDD25DDBBFF048A88049D08E30BE72A4">
    <w:name w:val="DDD25DDBBFF048A88049D08E30BE72A4"/>
    <w:rsid w:val="00664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90AA-174E-428A-8989-304FC9EEFFB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A85006E7-383D-49D4-8BA0-0CC9343C3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DB57-232A-4480-A780-8CC1FED5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3596C-3FA6-48B3-9DFE-BCC434AD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27</cp:revision>
  <dcterms:created xsi:type="dcterms:W3CDTF">2022-10-06T08:43:00Z</dcterms:created>
  <dcterms:modified xsi:type="dcterms:W3CDTF">2022-10-31T12:10:00Z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