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12" w:rsidRPr="000137A2" w:rsidRDefault="00BA0F12">
      <w:pPr>
        <w:pStyle w:val="Body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Calibri" w:eastAsia="Calibri" w:hAnsi="Calibri" w:cs="Calibri"/>
          <w:u w:color="212121"/>
          <w:lang w:val="cs-CZ"/>
        </w:rPr>
      </w:pP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b/>
          <w:bCs/>
          <w:lang w:val="cs-CZ"/>
        </w:rPr>
      </w:pPr>
      <w:proofErr w:type="spellStart"/>
      <w:r w:rsidRPr="000137A2">
        <w:rPr>
          <w:rFonts w:ascii="Calibri" w:eastAsia="Calibri" w:hAnsi="Calibri" w:cs="Calibri"/>
          <w:b/>
          <w:bCs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b/>
          <w:bCs/>
          <w:lang w:val="cs-CZ"/>
        </w:rPr>
        <w:t xml:space="preserve"> L.P.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60" w:line="259" w:lineRule="auto"/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Veterinární přípravek pro psy a kočky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Gel na dásně s obsahem </w:t>
      </w:r>
      <w:proofErr w:type="spellStart"/>
      <w:r w:rsidRPr="000137A2">
        <w:rPr>
          <w:rFonts w:ascii="Calibri" w:eastAsia="Calibri" w:hAnsi="Calibri" w:cs="Calibri"/>
          <w:lang w:val="cs-CZ"/>
        </w:rPr>
        <w:t>chlorhexidinu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EDTA a saflorovým olejem.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proofErr w:type="spellStart"/>
      <w:r w:rsidRPr="000137A2">
        <w:rPr>
          <w:rFonts w:ascii="Calibri" w:eastAsia="Calibri" w:hAnsi="Calibri" w:cs="Calibri"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L.P. je gelový přípravek pro orální hygienu psů a koček, se saflorovým olejem, s </w:t>
      </w:r>
      <w:proofErr w:type="spellStart"/>
      <w:r w:rsidRPr="000137A2">
        <w:rPr>
          <w:rFonts w:ascii="Calibri" w:eastAsia="Calibri" w:hAnsi="Calibri" w:cs="Calibri"/>
          <w:lang w:val="cs-CZ"/>
        </w:rPr>
        <w:t>chlorhexidinem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a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EDTA. Je vhodný pro dlouhodobé podávání, a v případech halitóz (zápachu z tlamy). Také doporučujeme </w:t>
      </w:r>
      <w:proofErr w:type="spellStart"/>
      <w:r w:rsidRPr="000137A2">
        <w:rPr>
          <w:rFonts w:ascii="Calibri" w:eastAsia="Calibri" w:hAnsi="Calibri" w:cs="Calibri"/>
          <w:lang w:val="cs-CZ"/>
        </w:rPr>
        <w:t>Stomodine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L.P. používat jako podpůrný přípravek pro ošetření v případech stomatitid způsobených imunitními poruchami (</w:t>
      </w:r>
      <w:proofErr w:type="spellStart"/>
      <w:r w:rsidRPr="000137A2">
        <w:rPr>
          <w:rFonts w:ascii="Calibri" w:eastAsia="Calibri" w:hAnsi="Calibri" w:cs="Calibri"/>
          <w:lang w:val="cs-CZ"/>
        </w:rPr>
        <w:t>FeLV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FIV u koček, eosinofilní granulom u koček atd.),  </w:t>
      </w:r>
    </w:p>
    <w:p w:rsidR="00BA0F1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a v případech benigní a maligní </w:t>
      </w:r>
      <w:proofErr w:type="spellStart"/>
      <w:r w:rsidRPr="000137A2">
        <w:rPr>
          <w:rFonts w:ascii="Calibri" w:eastAsia="Calibri" w:hAnsi="Calibri" w:cs="Calibri"/>
          <w:lang w:val="cs-CZ"/>
        </w:rPr>
        <w:t>neoplazie</w:t>
      </w:r>
      <w:proofErr w:type="spellEnd"/>
      <w:r w:rsidRPr="000137A2">
        <w:rPr>
          <w:rFonts w:ascii="Calibri" w:eastAsia="Calibri" w:hAnsi="Calibri" w:cs="Calibri"/>
          <w:lang w:val="cs-CZ"/>
        </w:rPr>
        <w:t>. V těchto případech doporučujeme informovat o použití přípravku Vašeho veterinárního lékaře.</w:t>
      </w:r>
    </w:p>
    <w:p w:rsidR="000137A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BA0F1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Složení: </w:t>
      </w:r>
      <w:proofErr w:type="spellStart"/>
      <w:r w:rsidRPr="000137A2">
        <w:rPr>
          <w:rFonts w:ascii="Calibri" w:eastAsia="Calibri" w:hAnsi="Calibri" w:cs="Calibri"/>
          <w:lang w:val="cs-CZ"/>
        </w:rPr>
        <w:t>Aqua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glycerin, sorbitol, </w:t>
      </w:r>
      <w:proofErr w:type="spellStart"/>
      <w:r w:rsidRPr="000137A2">
        <w:rPr>
          <w:rFonts w:ascii="Calibri" w:eastAsia="Calibri" w:hAnsi="Calibri" w:cs="Calibri"/>
          <w:lang w:val="cs-CZ"/>
        </w:rPr>
        <w:t>Carthamus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tinctorius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seed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oil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lactic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acid, </w:t>
      </w:r>
      <w:proofErr w:type="spellStart"/>
      <w:r w:rsidRPr="000137A2">
        <w:rPr>
          <w:rFonts w:ascii="Calibri" w:eastAsia="Calibri" w:hAnsi="Calibri" w:cs="Calibri"/>
          <w:lang w:val="cs-CZ"/>
        </w:rPr>
        <w:t>Tris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-EDTA, </w:t>
      </w:r>
      <w:proofErr w:type="spellStart"/>
      <w:r w:rsidRPr="000137A2">
        <w:rPr>
          <w:rFonts w:ascii="Calibri" w:eastAsia="Calibri" w:hAnsi="Calibri" w:cs="Calibri"/>
          <w:lang w:val="cs-CZ"/>
        </w:rPr>
        <w:t>hydroxyethylcellulose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chlorhexidine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digluconate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PVP, propylene </w:t>
      </w:r>
      <w:proofErr w:type="spellStart"/>
      <w:r w:rsidRPr="000137A2">
        <w:rPr>
          <w:rFonts w:ascii="Calibri" w:eastAsia="Calibri" w:hAnsi="Calibri" w:cs="Calibri"/>
          <w:lang w:val="cs-CZ"/>
        </w:rPr>
        <w:t>glycol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PEG-9 </w:t>
      </w:r>
      <w:proofErr w:type="spellStart"/>
      <w:r w:rsidRPr="000137A2">
        <w:rPr>
          <w:rFonts w:ascii="Calibri" w:eastAsia="Calibri" w:hAnsi="Calibri" w:cs="Calibri"/>
          <w:lang w:val="cs-CZ"/>
        </w:rPr>
        <w:t>cocate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PEG-40 </w:t>
      </w:r>
      <w:proofErr w:type="spellStart"/>
      <w:r w:rsidRPr="000137A2">
        <w:rPr>
          <w:rFonts w:ascii="Calibri" w:eastAsia="Calibri" w:hAnsi="Calibri" w:cs="Calibri"/>
          <w:lang w:val="cs-CZ"/>
        </w:rPr>
        <w:t>hydrogenated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castor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proofErr w:type="gramStart"/>
      <w:r w:rsidRPr="000137A2">
        <w:rPr>
          <w:rFonts w:ascii="Calibri" w:eastAsia="Calibri" w:hAnsi="Calibri" w:cs="Calibri"/>
          <w:lang w:val="cs-CZ"/>
        </w:rPr>
        <w:t>oil</w:t>
      </w:r>
      <w:proofErr w:type="spellEnd"/>
      <w:r w:rsidRPr="000137A2">
        <w:rPr>
          <w:rFonts w:ascii="Calibri" w:eastAsia="Calibri" w:hAnsi="Calibri" w:cs="Calibri"/>
          <w:lang w:val="cs-CZ"/>
        </w:rPr>
        <w:t>, 2-bromo-2-nitropropane-1</w:t>
      </w:r>
      <w:proofErr w:type="gramEnd"/>
      <w:r w:rsidRPr="000137A2">
        <w:rPr>
          <w:rFonts w:ascii="Calibri" w:eastAsia="Calibri" w:hAnsi="Calibri" w:cs="Calibri"/>
          <w:lang w:val="cs-CZ"/>
        </w:rPr>
        <w:t xml:space="preserve">,3-diol, aroma, </w:t>
      </w:r>
      <w:proofErr w:type="spellStart"/>
      <w:r w:rsidRPr="000137A2">
        <w:rPr>
          <w:rFonts w:ascii="Calibri" w:eastAsia="Calibri" w:hAnsi="Calibri" w:cs="Calibri"/>
          <w:lang w:val="cs-CZ"/>
        </w:rPr>
        <w:t>methylisothiazolinone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0137A2">
        <w:rPr>
          <w:rFonts w:ascii="Calibri" w:eastAsia="Calibri" w:hAnsi="Calibri" w:cs="Calibri"/>
          <w:lang w:val="cs-CZ"/>
        </w:rPr>
        <w:t>methylchloroisothiazolinone</w:t>
      </w:r>
      <w:proofErr w:type="spellEnd"/>
      <w:r w:rsidRPr="000137A2">
        <w:rPr>
          <w:rFonts w:ascii="Calibri" w:eastAsia="Calibri" w:hAnsi="Calibri" w:cs="Calibri"/>
          <w:lang w:val="cs-CZ"/>
        </w:rPr>
        <w:t>.</w:t>
      </w:r>
    </w:p>
    <w:p w:rsidR="000137A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Použití: Aplikujte gel jeden až dvakrát denně na dásně 1až 2 hodiny po krmení, případně dle doporučení veterinárního lékaře.</w:t>
      </w:r>
    </w:p>
    <w:p w:rsidR="00BA0F12" w:rsidRPr="000137A2" w:rsidRDefault="000137A2">
      <w:pPr>
        <w:pStyle w:val="Normln1"/>
        <w:spacing w:line="360" w:lineRule="auto"/>
        <w:jc w:val="both"/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Přípravek není náhradou veterinární péče a léčiv doporučených veterinárním lékařem. 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Uchovávat mimo dohled a dosah dětí 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Balení: 50 ml.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>Upozornění: Pouze pro zvířata.</w:t>
      </w:r>
    </w:p>
    <w:p w:rsidR="00BA0F12" w:rsidRPr="000137A2" w:rsidRDefault="000137A2">
      <w:pPr>
        <w:pStyle w:val="Body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0137A2">
        <w:rPr>
          <w:rFonts w:ascii="Calibri" w:eastAsia="Calibri" w:hAnsi="Calibri" w:cs="Calibri"/>
          <w:sz w:val="22"/>
          <w:szCs w:val="22"/>
          <w:lang w:val="cs-CZ"/>
        </w:rPr>
        <w:t>Výrobce a držitel rozhodnutí o schválení: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NEXTMUNE ITALY  </w:t>
      </w:r>
      <w:proofErr w:type="spellStart"/>
      <w:proofErr w:type="gramStart"/>
      <w:r w:rsidRPr="000137A2">
        <w:rPr>
          <w:rFonts w:ascii="Calibri" w:eastAsia="Calibri" w:hAnsi="Calibri" w:cs="Calibri"/>
          <w:lang w:val="cs-CZ"/>
        </w:rPr>
        <w:t>S.r.</w:t>
      </w:r>
      <w:proofErr w:type="gramEnd"/>
      <w:r w:rsidRPr="000137A2">
        <w:rPr>
          <w:rFonts w:ascii="Calibri" w:eastAsia="Calibri" w:hAnsi="Calibri" w:cs="Calibri"/>
          <w:lang w:val="cs-CZ"/>
        </w:rPr>
        <w:t>l</w:t>
      </w:r>
      <w:proofErr w:type="spellEnd"/>
      <w:r w:rsidRPr="000137A2">
        <w:rPr>
          <w:rFonts w:ascii="Calibri" w:eastAsia="Calibri" w:hAnsi="Calibri" w:cs="Calibri"/>
          <w:lang w:val="cs-CZ"/>
        </w:rPr>
        <w:t>.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Via </w:t>
      </w:r>
      <w:proofErr w:type="spellStart"/>
      <w:r w:rsidRPr="000137A2">
        <w:rPr>
          <w:rFonts w:ascii="Calibri" w:eastAsia="Calibri" w:hAnsi="Calibri" w:cs="Calibri"/>
          <w:lang w:val="cs-CZ"/>
        </w:rPr>
        <w:t>G.B.Benzoni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50</w:t>
      </w:r>
    </w:p>
    <w:p w:rsidR="00BA0F12" w:rsidRPr="000137A2" w:rsidRDefault="000137A2">
      <w:pPr>
        <w:pStyle w:val="Body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Calibri" w:eastAsia="Calibri" w:hAnsi="Calibri" w:cs="Calibri"/>
          <w:lang w:val="cs-CZ"/>
        </w:rPr>
      </w:pPr>
      <w:r w:rsidRPr="000137A2">
        <w:rPr>
          <w:rFonts w:ascii="Calibri" w:eastAsia="Calibri" w:hAnsi="Calibri" w:cs="Calibri"/>
          <w:lang w:val="cs-CZ"/>
        </w:rPr>
        <w:t xml:space="preserve">26020 </w:t>
      </w:r>
      <w:proofErr w:type="spellStart"/>
      <w:r w:rsidRPr="000137A2">
        <w:rPr>
          <w:rFonts w:ascii="Calibri" w:eastAsia="Calibri" w:hAnsi="Calibri" w:cs="Calibri"/>
          <w:lang w:val="cs-CZ"/>
        </w:rPr>
        <w:t>Palazzo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0137A2">
        <w:rPr>
          <w:rFonts w:ascii="Calibri" w:eastAsia="Calibri" w:hAnsi="Calibri" w:cs="Calibri"/>
          <w:lang w:val="cs-CZ"/>
        </w:rPr>
        <w:t>Pignano</w:t>
      </w:r>
      <w:proofErr w:type="spellEnd"/>
      <w:r w:rsidRPr="000137A2">
        <w:rPr>
          <w:rFonts w:ascii="Calibri" w:eastAsia="Calibri" w:hAnsi="Calibri" w:cs="Calibri"/>
          <w:lang w:val="cs-CZ"/>
        </w:rPr>
        <w:t xml:space="preserve"> (CR) – Itálie</w:t>
      </w:r>
    </w:p>
    <w:sectPr w:rsidR="00BA0F12" w:rsidRPr="00013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4D" w:rsidRDefault="001A2C4D">
      <w:r>
        <w:separator/>
      </w:r>
    </w:p>
  </w:endnote>
  <w:endnote w:type="continuationSeparator" w:id="0">
    <w:p w:rsidR="001A2C4D" w:rsidRDefault="001A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0B78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0B78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0B78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4D" w:rsidRDefault="001A2C4D">
      <w:r>
        <w:separator/>
      </w:r>
    </w:p>
  </w:footnote>
  <w:footnote w:type="continuationSeparator" w:id="0">
    <w:p w:rsidR="001A2C4D" w:rsidRDefault="001A2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0B78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0B78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890" w:rsidRDefault="00F034EA" w:rsidP="000A77FE">
    <w:pPr>
      <w:rPr>
        <w:rFonts w:ascii="Calibri" w:hAnsi="Calibri" w:cs="Calibri"/>
        <w:bCs/>
        <w:sz w:val="22"/>
        <w:szCs w:val="22"/>
      </w:rPr>
    </w:pPr>
    <w:r w:rsidRPr="000B7890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0B7890">
      <w:rPr>
        <w:rFonts w:ascii="Calibri" w:hAnsi="Calibri" w:cs="Calibri"/>
        <w:bCs/>
        <w:sz w:val="22"/>
        <w:szCs w:val="22"/>
      </w:rPr>
      <w:t>příbalové</w:t>
    </w:r>
    <w:proofErr w:type="spellEnd"/>
    <w:r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0B7890">
      <w:rPr>
        <w:rFonts w:ascii="Calibri" w:hAnsi="Calibri" w:cs="Calibri"/>
        <w:bCs/>
        <w:sz w:val="22"/>
        <w:szCs w:val="22"/>
      </w:rPr>
      <w:t>informace</w:t>
    </w:r>
    <w:proofErr w:type="spellEnd"/>
    <w:r w:rsidRPr="000B7890">
      <w:rPr>
        <w:rFonts w:ascii="Calibri" w:hAnsi="Calibri" w:cs="Calibri"/>
        <w:bCs/>
        <w:sz w:val="22"/>
        <w:szCs w:val="22"/>
      </w:rPr>
      <w:t> </w:t>
    </w:r>
    <w:proofErr w:type="spellStart"/>
    <w:r w:rsidRPr="000B7890">
      <w:rPr>
        <w:rFonts w:ascii="Calibri" w:hAnsi="Calibri" w:cs="Calibri"/>
        <w:bCs/>
        <w:sz w:val="22"/>
        <w:szCs w:val="22"/>
      </w:rPr>
      <w:t>součást</w:t>
    </w:r>
    <w:proofErr w:type="spellEnd"/>
    <w:r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0B7890">
      <w:rPr>
        <w:rFonts w:ascii="Calibri" w:hAnsi="Calibri" w:cs="Calibri"/>
        <w:bCs/>
        <w:sz w:val="22"/>
        <w:szCs w:val="22"/>
      </w:rPr>
      <w:t>dokumentace</w:t>
    </w:r>
    <w:proofErr w:type="spellEnd"/>
    <w:r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0B7890">
      <w:rPr>
        <w:rFonts w:ascii="Calibri" w:hAnsi="Calibri" w:cs="Calibri"/>
        <w:bCs/>
        <w:sz w:val="22"/>
        <w:szCs w:val="22"/>
      </w:rPr>
      <w:t>schválené</w:t>
    </w:r>
    <w:proofErr w:type="spellEnd"/>
    <w:r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0B7890">
      <w:rPr>
        <w:rFonts w:ascii="Calibri" w:hAnsi="Calibri" w:cs="Calibri"/>
        <w:bCs/>
        <w:sz w:val="22"/>
        <w:szCs w:val="22"/>
      </w:rPr>
      <w:t>rozhodnutím</w:t>
    </w:r>
    <w:proofErr w:type="spellEnd"/>
    <w:r w:rsidRPr="000B7890">
      <w:rPr>
        <w:rFonts w:ascii="Calibri" w:hAnsi="Calibri" w:cs="Calibri"/>
        <w:bCs/>
        <w:sz w:val="22"/>
        <w:szCs w:val="22"/>
      </w:rPr>
      <w:t xml:space="preserve"> sp.</w:t>
    </w:r>
    <w:r w:rsid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0B7890">
      <w:rPr>
        <w:rFonts w:ascii="Calibri" w:hAnsi="Calibri" w:cs="Calibri"/>
        <w:bCs/>
        <w:sz w:val="22"/>
        <w:szCs w:val="22"/>
      </w:rPr>
      <w:t>zn</w:t>
    </w:r>
    <w:proofErr w:type="spellEnd"/>
    <w:r w:rsidRPr="000B7890">
      <w:rPr>
        <w:rFonts w:ascii="Calibri" w:hAnsi="Calibri" w:cs="Calibri"/>
        <w:bCs/>
        <w:sz w:val="22"/>
        <w:szCs w:val="22"/>
      </w:rPr>
      <w:t>.</w:t>
    </w:r>
    <w:r w:rsidR="000B7890">
      <w:rPr>
        <w:rFonts w:ascii="Calibri" w:hAnsi="Calibri" w:cs="Calibri"/>
        <w:bCs/>
        <w:sz w:val="22"/>
        <w:szCs w:val="22"/>
      </w:rPr>
      <w:t xml:space="preserve"> </w:t>
    </w:r>
  </w:p>
  <w:p w:rsidR="00F034EA" w:rsidRPr="000B7890" w:rsidRDefault="000B7890" w:rsidP="000A77FE">
    <w:pPr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>USKVBL</w:t>
    </w:r>
    <w:r w:rsidRPr="000B7890">
      <w:rPr>
        <w:rFonts w:ascii="Calibri" w:eastAsia="Times New Roman" w:hAnsi="Calibri" w:cs="Calibri"/>
        <w:sz w:val="22"/>
        <w:szCs w:val="22"/>
        <w:lang w:eastAsia="cs-CZ"/>
      </w:rPr>
      <w:t>/12590/2022/POD,</w:t>
    </w:r>
    <w:r w:rsidR="00F034EA"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="00F034EA" w:rsidRPr="000B7890">
      <w:rPr>
        <w:rFonts w:ascii="Calibri" w:hAnsi="Calibri" w:cs="Calibri"/>
        <w:bCs/>
        <w:sz w:val="22"/>
        <w:szCs w:val="22"/>
      </w:rPr>
      <w:t>č.j</w:t>
    </w:r>
    <w:proofErr w:type="spellEnd"/>
    <w:r w:rsidR="00F034EA" w:rsidRPr="000B7890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D11D525DC19B4CF59FAFCB403F35AF88"/>
        </w:placeholder>
        <w:text/>
      </w:sdtPr>
      <w:sdtEndPr/>
      <w:sdtContent>
        <w:r w:rsidRPr="000B7890">
          <w:rPr>
            <w:rFonts w:ascii="Calibri" w:hAnsi="Calibri" w:cs="Calibri"/>
            <w:bCs/>
            <w:sz w:val="22"/>
            <w:szCs w:val="22"/>
          </w:rPr>
          <w:t>USKVBL/15768/2022/REG-</w:t>
        </w:r>
        <w:proofErr w:type="spellStart"/>
        <w:r w:rsidRPr="000B7890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="00F034EA"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="00F034EA" w:rsidRPr="000B7890">
      <w:rPr>
        <w:rFonts w:ascii="Calibri" w:hAnsi="Calibri" w:cs="Calibri"/>
        <w:bCs/>
        <w:sz w:val="22"/>
        <w:szCs w:val="22"/>
      </w:rPr>
      <w:t>ze</w:t>
    </w:r>
    <w:proofErr w:type="spellEnd"/>
    <w:r w:rsidR="00F034EA" w:rsidRPr="000B7890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="00F034EA" w:rsidRPr="000B7890">
      <w:rPr>
        <w:rFonts w:ascii="Calibri" w:hAnsi="Calibri" w:cs="Calibri"/>
        <w:bCs/>
        <w:sz w:val="22"/>
        <w:szCs w:val="22"/>
      </w:rPr>
      <w:t>dne</w:t>
    </w:r>
    <w:proofErr w:type="spellEnd"/>
    <w:r w:rsidR="00F034EA" w:rsidRPr="000B789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230C00CD37D84297A51DDCFC5819FD6A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2107">
          <w:rPr>
            <w:rFonts w:ascii="Calibri" w:hAnsi="Calibri" w:cs="Calibri"/>
            <w:bCs/>
            <w:sz w:val="22"/>
            <w:szCs w:val="22"/>
            <w:lang w:val="cs-CZ"/>
          </w:rPr>
          <w:t>2.1.2023</w:t>
        </w:r>
      </w:sdtContent>
    </w:sdt>
    <w:r w:rsidR="00F034EA" w:rsidRPr="000B7890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1813FE89B507443A9FB5806CA39878F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0B7890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="00F034EA" w:rsidRPr="000B7890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773553566"/>
        <w:placeholder>
          <w:docPart w:val="CD9AD538A1294445B02E422DE0DD1C0B"/>
        </w:placeholder>
        <w:text/>
      </w:sdtPr>
      <w:sdtEndPr/>
      <w:sdtContent>
        <w:proofErr w:type="spellStart"/>
        <w:r w:rsidRPr="000B7890">
          <w:rPr>
            <w:rFonts w:ascii="Calibri" w:hAnsi="Calibri" w:cs="Calibri"/>
            <w:sz w:val="22"/>
            <w:szCs w:val="22"/>
          </w:rPr>
          <w:t>Stomodine</w:t>
        </w:r>
        <w:proofErr w:type="spellEnd"/>
        <w:r w:rsidRPr="000B7890">
          <w:rPr>
            <w:rFonts w:ascii="Calibri" w:hAnsi="Calibri" w:cs="Calibri"/>
            <w:sz w:val="22"/>
            <w:szCs w:val="22"/>
          </w:rPr>
          <w:t xml:space="preserve"> L.P.</w:t>
        </w:r>
      </w:sdtContent>
    </w:sdt>
  </w:p>
  <w:p w:rsidR="00BA0F12" w:rsidRPr="00F034EA" w:rsidRDefault="00BA0F12">
    <w:pPr>
      <w:pStyle w:val="HeaderFooter"/>
      <w:rPr>
        <w:rFonts w:ascii="Calibri" w:hAnsi="Calibri" w:cs="Calibri"/>
        <w:sz w:val="22"/>
        <w:szCs w:val="2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12"/>
    <w:rsid w:val="000137A2"/>
    <w:rsid w:val="000B7890"/>
    <w:rsid w:val="001A2C4D"/>
    <w:rsid w:val="00284A90"/>
    <w:rsid w:val="006A4828"/>
    <w:rsid w:val="00742107"/>
    <w:rsid w:val="009D2293"/>
    <w:rsid w:val="00B82E4D"/>
    <w:rsid w:val="00BA0F12"/>
    <w:rsid w:val="00C7056B"/>
    <w:rsid w:val="00F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92410-E346-4922-AA35-D80DEA1B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Normln1">
    <w:name w:val="Normální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A">
    <w:name w:val="Body A A"/>
    <w:rPr>
      <w:rFonts w:cs="Arial Unicode MS"/>
      <w:color w:val="000000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F034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34E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34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34EA"/>
    <w:rPr>
      <w:sz w:val="24"/>
      <w:szCs w:val="24"/>
      <w:lang w:val="en-US" w:eastAsia="en-US"/>
    </w:rPr>
  </w:style>
  <w:style w:type="character" w:styleId="Zstupntext">
    <w:name w:val="Placeholder Text"/>
    <w:rsid w:val="00F03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1D525DC19B4CF59FAFCB403F35A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976F3-FCED-4308-A969-1EB7F93EA64A}"/>
      </w:docPartPr>
      <w:docPartBody>
        <w:p w:rsidR="00D166DF" w:rsidRDefault="00106F72" w:rsidP="00106F72">
          <w:pPr>
            <w:pStyle w:val="D11D525DC19B4CF59FAFCB403F35AF8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30C00CD37D84297A51DDCFC5819F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2DE62E-97EA-49B0-8535-EEE2D7B44046}"/>
      </w:docPartPr>
      <w:docPartBody>
        <w:p w:rsidR="00D166DF" w:rsidRDefault="00106F72" w:rsidP="00106F72">
          <w:pPr>
            <w:pStyle w:val="230C00CD37D84297A51DDCFC5819FD6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813FE89B507443A9FB5806CA3987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E33FA-6321-4F1E-9194-5FB74C36159A}"/>
      </w:docPartPr>
      <w:docPartBody>
        <w:p w:rsidR="00D166DF" w:rsidRDefault="00106F72" w:rsidP="00106F72">
          <w:pPr>
            <w:pStyle w:val="1813FE89B507443A9FB5806CA39878F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D9AD538A1294445B02E422DE0DD1C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F6668-FD6F-4668-AA49-8CD2507581F1}"/>
      </w:docPartPr>
      <w:docPartBody>
        <w:p w:rsidR="00D166DF" w:rsidRDefault="00106F72" w:rsidP="00106F72">
          <w:pPr>
            <w:pStyle w:val="CD9AD538A1294445B02E422DE0DD1C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72"/>
    <w:rsid w:val="00106F72"/>
    <w:rsid w:val="006A1B61"/>
    <w:rsid w:val="00712420"/>
    <w:rsid w:val="007B7C6A"/>
    <w:rsid w:val="00D1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6F72"/>
    <w:rPr>
      <w:color w:val="808080"/>
    </w:rPr>
  </w:style>
  <w:style w:type="paragraph" w:customStyle="1" w:styleId="D11D525DC19B4CF59FAFCB403F35AF88">
    <w:name w:val="D11D525DC19B4CF59FAFCB403F35AF88"/>
    <w:rsid w:val="00106F72"/>
  </w:style>
  <w:style w:type="paragraph" w:customStyle="1" w:styleId="230C00CD37D84297A51DDCFC5819FD6A">
    <w:name w:val="230C00CD37D84297A51DDCFC5819FD6A"/>
    <w:rsid w:val="00106F72"/>
  </w:style>
  <w:style w:type="paragraph" w:customStyle="1" w:styleId="1813FE89B507443A9FB5806CA39878F0">
    <w:name w:val="1813FE89B507443A9FB5806CA39878F0"/>
    <w:rsid w:val="00106F72"/>
  </w:style>
  <w:style w:type="paragraph" w:customStyle="1" w:styleId="CD9AD538A1294445B02E422DE0DD1C0B">
    <w:name w:val="CD9AD538A1294445B02E422DE0DD1C0B"/>
    <w:rsid w:val="00106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7</cp:revision>
  <dcterms:created xsi:type="dcterms:W3CDTF">2022-12-14T12:45:00Z</dcterms:created>
  <dcterms:modified xsi:type="dcterms:W3CDTF">2023-01-02T14:00:00Z</dcterms:modified>
</cp:coreProperties>
</file>