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11B76" w14:textId="5B7504CD" w:rsidR="00EF5C47" w:rsidRPr="00B41D57" w:rsidRDefault="00EF5C47" w:rsidP="00EF5C47">
      <w:pPr>
        <w:tabs>
          <w:tab w:val="clear" w:pos="567"/>
        </w:tabs>
        <w:spacing w:line="240" w:lineRule="auto"/>
        <w:rPr>
          <w:i/>
          <w:color w:val="008000"/>
          <w:szCs w:val="22"/>
        </w:rPr>
      </w:pPr>
      <w:bookmarkStart w:id="0" w:name="_GoBack"/>
      <w:bookmarkEnd w:id="0"/>
    </w:p>
    <w:p w14:paraId="14C30FB2" w14:textId="77777777" w:rsidR="00C114FF" w:rsidRPr="00B41D57" w:rsidRDefault="00C114FF" w:rsidP="00A9226B">
      <w:pPr>
        <w:tabs>
          <w:tab w:val="clear" w:pos="567"/>
        </w:tabs>
        <w:spacing w:line="240" w:lineRule="auto"/>
        <w:rPr>
          <w:szCs w:val="22"/>
        </w:rPr>
      </w:pPr>
    </w:p>
    <w:p w14:paraId="14C31238" w14:textId="77777777" w:rsidR="00C114FF" w:rsidRPr="00B41D57" w:rsidRDefault="00C114FF" w:rsidP="00A9226B">
      <w:pPr>
        <w:tabs>
          <w:tab w:val="clear" w:pos="567"/>
        </w:tabs>
        <w:spacing w:line="240" w:lineRule="auto"/>
        <w:rPr>
          <w:szCs w:val="22"/>
        </w:rPr>
      </w:pPr>
    </w:p>
    <w:p w14:paraId="14C31239" w14:textId="77777777" w:rsidR="00C114FF" w:rsidRPr="00B41D57" w:rsidRDefault="00C114FF" w:rsidP="00A9226B">
      <w:pPr>
        <w:tabs>
          <w:tab w:val="clear" w:pos="567"/>
        </w:tabs>
        <w:spacing w:line="240" w:lineRule="auto"/>
        <w:rPr>
          <w:szCs w:val="22"/>
        </w:rPr>
      </w:pPr>
    </w:p>
    <w:p w14:paraId="14C3123A" w14:textId="77777777" w:rsidR="00C114FF" w:rsidRPr="00B41D57" w:rsidRDefault="00C114FF" w:rsidP="00A9226B">
      <w:pPr>
        <w:tabs>
          <w:tab w:val="clear" w:pos="567"/>
        </w:tabs>
        <w:spacing w:line="240" w:lineRule="auto"/>
        <w:rPr>
          <w:szCs w:val="22"/>
        </w:rPr>
      </w:pPr>
    </w:p>
    <w:p w14:paraId="14C3123B" w14:textId="77777777" w:rsidR="00C114FF" w:rsidRPr="00B41D57" w:rsidRDefault="00C114FF" w:rsidP="00A9226B">
      <w:pPr>
        <w:tabs>
          <w:tab w:val="clear" w:pos="567"/>
        </w:tabs>
        <w:spacing w:line="240" w:lineRule="auto"/>
        <w:rPr>
          <w:szCs w:val="22"/>
        </w:rPr>
      </w:pPr>
    </w:p>
    <w:p w14:paraId="14C3123C" w14:textId="77777777" w:rsidR="00C114FF" w:rsidRPr="00B41D57" w:rsidRDefault="00C114FF" w:rsidP="00A9226B">
      <w:pPr>
        <w:tabs>
          <w:tab w:val="clear" w:pos="567"/>
        </w:tabs>
        <w:spacing w:line="240" w:lineRule="auto"/>
        <w:rPr>
          <w:szCs w:val="22"/>
        </w:rPr>
      </w:pPr>
    </w:p>
    <w:p w14:paraId="14C3123D" w14:textId="77777777" w:rsidR="00C114FF" w:rsidRPr="00B41D57" w:rsidRDefault="00C114FF" w:rsidP="00A9226B">
      <w:pPr>
        <w:tabs>
          <w:tab w:val="clear" w:pos="567"/>
        </w:tabs>
        <w:spacing w:line="240" w:lineRule="auto"/>
        <w:rPr>
          <w:szCs w:val="22"/>
        </w:rPr>
      </w:pPr>
    </w:p>
    <w:p w14:paraId="14C3123E" w14:textId="77777777" w:rsidR="00C114FF" w:rsidRPr="00B41D57" w:rsidRDefault="00C114FF" w:rsidP="00A9226B">
      <w:pPr>
        <w:tabs>
          <w:tab w:val="clear" w:pos="567"/>
        </w:tabs>
        <w:spacing w:line="240" w:lineRule="auto"/>
        <w:rPr>
          <w:szCs w:val="22"/>
        </w:rPr>
      </w:pPr>
    </w:p>
    <w:p w14:paraId="14C3123F" w14:textId="77777777" w:rsidR="00C114FF" w:rsidRPr="00B41D57" w:rsidRDefault="00C114FF" w:rsidP="00A9226B">
      <w:pPr>
        <w:tabs>
          <w:tab w:val="clear" w:pos="567"/>
        </w:tabs>
        <w:spacing w:line="240" w:lineRule="auto"/>
        <w:rPr>
          <w:szCs w:val="22"/>
        </w:rPr>
      </w:pPr>
    </w:p>
    <w:p w14:paraId="14C31240" w14:textId="77777777" w:rsidR="00C114FF" w:rsidRPr="00B41D57" w:rsidRDefault="00C114FF" w:rsidP="00A9226B">
      <w:pPr>
        <w:tabs>
          <w:tab w:val="clear" w:pos="567"/>
        </w:tabs>
        <w:spacing w:line="240" w:lineRule="auto"/>
        <w:rPr>
          <w:szCs w:val="22"/>
        </w:rPr>
      </w:pPr>
    </w:p>
    <w:p w14:paraId="14C31241" w14:textId="77777777" w:rsidR="00C114FF" w:rsidRPr="00B41D57" w:rsidRDefault="00C114FF" w:rsidP="00A9226B">
      <w:pPr>
        <w:tabs>
          <w:tab w:val="clear" w:pos="567"/>
        </w:tabs>
        <w:spacing w:line="240" w:lineRule="auto"/>
        <w:rPr>
          <w:szCs w:val="22"/>
        </w:rPr>
      </w:pPr>
    </w:p>
    <w:p w14:paraId="14C31242" w14:textId="77777777" w:rsidR="00C114FF" w:rsidRPr="00B41D57" w:rsidRDefault="00C114FF" w:rsidP="00A9226B">
      <w:pPr>
        <w:tabs>
          <w:tab w:val="clear" w:pos="567"/>
        </w:tabs>
        <w:spacing w:line="240" w:lineRule="auto"/>
        <w:rPr>
          <w:szCs w:val="22"/>
        </w:rPr>
      </w:pPr>
    </w:p>
    <w:p w14:paraId="14C31243" w14:textId="77777777" w:rsidR="00C114FF" w:rsidRPr="00B41D57" w:rsidRDefault="00C114FF" w:rsidP="00A9226B">
      <w:pPr>
        <w:tabs>
          <w:tab w:val="clear" w:pos="567"/>
        </w:tabs>
        <w:spacing w:line="240" w:lineRule="auto"/>
        <w:rPr>
          <w:szCs w:val="22"/>
        </w:rPr>
      </w:pPr>
    </w:p>
    <w:p w14:paraId="14C31244" w14:textId="77777777" w:rsidR="00C114FF" w:rsidRPr="00B41D57" w:rsidRDefault="00C114FF" w:rsidP="00A9226B">
      <w:pPr>
        <w:tabs>
          <w:tab w:val="clear" w:pos="567"/>
        </w:tabs>
        <w:spacing w:line="240" w:lineRule="auto"/>
        <w:rPr>
          <w:szCs w:val="22"/>
        </w:rPr>
      </w:pPr>
    </w:p>
    <w:p w14:paraId="14C31245" w14:textId="77777777" w:rsidR="00C114FF" w:rsidRPr="00B41D57" w:rsidRDefault="00C114FF" w:rsidP="00A9226B">
      <w:pPr>
        <w:tabs>
          <w:tab w:val="clear" w:pos="567"/>
        </w:tabs>
        <w:spacing w:line="240" w:lineRule="auto"/>
        <w:rPr>
          <w:szCs w:val="22"/>
        </w:rPr>
      </w:pPr>
    </w:p>
    <w:p w14:paraId="14C31246" w14:textId="77777777" w:rsidR="00C114FF" w:rsidRPr="00B41D57" w:rsidRDefault="00C114FF" w:rsidP="00A9226B">
      <w:pPr>
        <w:tabs>
          <w:tab w:val="clear" w:pos="567"/>
        </w:tabs>
        <w:spacing w:line="240" w:lineRule="auto"/>
        <w:rPr>
          <w:szCs w:val="22"/>
        </w:rPr>
      </w:pPr>
    </w:p>
    <w:p w14:paraId="14C31247" w14:textId="77777777" w:rsidR="00C114FF" w:rsidRPr="00B41D57" w:rsidRDefault="00C114FF" w:rsidP="00A9226B">
      <w:pPr>
        <w:tabs>
          <w:tab w:val="clear" w:pos="567"/>
        </w:tabs>
        <w:spacing w:line="240" w:lineRule="auto"/>
        <w:rPr>
          <w:szCs w:val="22"/>
        </w:rPr>
      </w:pPr>
    </w:p>
    <w:p w14:paraId="14C31248" w14:textId="77777777" w:rsidR="00C114FF" w:rsidRPr="00B41D57" w:rsidRDefault="00C114FF" w:rsidP="00A9226B">
      <w:pPr>
        <w:tabs>
          <w:tab w:val="clear" w:pos="567"/>
        </w:tabs>
        <w:spacing w:line="240" w:lineRule="auto"/>
        <w:rPr>
          <w:szCs w:val="22"/>
        </w:rPr>
      </w:pPr>
    </w:p>
    <w:p w14:paraId="14C31249" w14:textId="77777777" w:rsidR="00C114FF" w:rsidRPr="00B41D57" w:rsidRDefault="00C114FF" w:rsidP="00A9226B">
      <w:pPr>
        <w:tabs>
          <w:tab w:val="clear" w:pos="567"/>
        </w:tabs>
        <w:spacing w:line="240" w:lineRule="auto"/>
        <w:rPr>
          <w:szCs w:val="22"/>
        </w:rPr>
      </w:pPr>
    </w:p>
    <w:p w14:paraId="14C3124A" w14:textId="77777777" w:rsidR="00C114FF" w:rsidRPr="00B41D57" w:rsidRDefault="00C114FF" w:rsidP="00A9226B">
      <w:pPr>
        <w:tabs>
          <w:tab w:val="clear" w:pos="567"/>
        </w:tabs>
        <w:spacing w:line="240" w:lineRule="auto"/>
        <w:rPr>
          <w:szCs w:val="22"/>
        </w:rPr>
      </w:pPr>
    </w:p>
    <w:p w14:paraId="14C3124B" w14:textId="77777777" w:rsidR="00C114FF" w:rsidRPr="00B41D57" w:rsidRDefault="00C114FF" w:rsidP="00A9226B">
      <w:pPr>
        <w:tabs>
          <w:tab w:val="clear" w:pos="567"/>
        </w:tabs>
        <w:spacing w:line="240" w:lineRule="auto"/>
        <w:rPr>
          <w:szCs w:val="22"/>
        </w:rPr>
      </w:pPr>
    </w:p>
    <w:p w14:paraId="14C3124C" w14:textId="77777777" w:rsidR="00C114FF" w:rsidRPr="00B41D57" w:rsidRDefault="00C114FF" w:rsidP="00A9226B">
      <w:pPr>
        <w:tabs>
          <w:tab w:val="clear" w:pos="567"/>
        </w:tabs>
        <w:spacing w:line="240" w:lineRule="auto"/>
        <w:rPr>
          <w:szCs w:val="22"/>
        </w:rPr>
      </w:pPr>
    </w:p>
    <w:p w14:paraId="14C3124D" w14:textId="77777777" w:rsidR="00C114FF" w:rsidRDefault="00C114FF" w:rsidP="00A9226B">
      <w:pPr>
        <w:tabs>
          <w:tab w:val="clear" w:pos="567"/>
        </w:tabs>
        <w:spacing w:line="240" w:lineRule="auto"/>
        <w:rPr>
          <w:szCs w:val="22"/>
        </w:rPr>
      </w:pPr>
    </w:p>
    <w:p w14:paraId="14C3124E" w14:textId="77777777" w:rsidR="00391622" w:rsidRPr="00B41D57" w:rsidRDefault="00391622" w:rsidP="00A9226B">
      <w:pPr>
        <w:tabs>
          <w:tab w:val="clear" w:pos="567"/>
        </w:tabs>
        <w:spacing w:line="240" w:lineRule="auto"/>
        <w:rPr>
          <w:szCs w:val="22"/>
        </w:rPr>
      </w:pPr>
    </w:p>
    <w:p w14:paraId="14C3124F" w14:textId="77777777" w:rsidR="00C114FF" w:rsidRPr="00B41D57" w:rsidRDefault="006C6ABC" w:rsidP="00407C22">
      <w:pPr>
        <w:pStyle w:val="Style3"/>
      </w:pPr>
      <w:r w:rsidRPr="00B41D57">
        <w:t>PŘÍBALOVÁ INFORMACE</w:t>
      </w:r>
    </w:p>
    <w:p w14:paraId="14C31250" w14:textId="77777777" w:rsidR="00C114FF" w:rsidRPr="00B41D57" w:rsidRDefault="006C6ABC"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14C31251" w14:textId="77777777" w:rsidR="00C114FF" w:rsidRPr="00B41D57" w:rsidRDefault="00C114FF" w:rsidP="00A9226B">
      <w:pPr>
        <w:tabs>
          <w:tab w:val="clear" w:pos="567"/>
        </w:tabs>
        <w:spacing w:line="240" w:lineRule="auto"/>
        <w:rPr>
          <w:szCs w:val="22"/>
        </w:rPr>
      </w:pPr>
    </w:p>
    <w:p w14:paraId="14C31252" w14:textId="77777777" w:rsidR="00951118" w:rsidRPr="00B41D57" w:rsidRDefault="00951118" w:rsidP="00A9226B">
      <w:pPr>
        <w:tabs>
          <w:tab w:val="clear" w:pos="567"/>
        </w:tabs>
        <w:spacing w:line="240" w:lineRule="auto"/>
        <w:rPr>
          <w:szCs w:val="22"/>
        </w:rPr>
      </w:pPr>
    </w:p>
    <w:p w14:paraId="14C31253" w14:textId="77777777" w:rsidR="00C114FF" w:rsidRPr="00B41D57" w:rsidRDefault="006C6ABC" w:rsidP="00B13B6D">
      <w:pPr>
        <w:pStyle w:val="Style1"/>
      </w:pPr>
      <w:r w:rsidRPr="00B41D57">
        <w:rPr>
          <w:highlight w:val="lightGray"/>
        </w:rPr>
        <w:t>1.</w:t>
      </w:r>
      <w:r w:rsidRPr="00B41D57">
        <w:tab/>
        <w:t>Název veterinárního léčivého přípravku</w:t>
      </w:r>
    </w:p>
    <w:p w14:paraId="14C31254" w14:textId="77777777" w:rsidR="00C114FF" w:rsidRPr="00B41D57" w:rsidRDefault="00C114FF" w:rsidP="00A9226B">
      <w:pPr>
        <w:tabs>
          <w:tab w:val="clear" w:pos="567"/>
        </w:tabs>
        <w:spacing w:line="240" w:lineRule="auto"/>
        <w:rPr>
          <w:szCs w:val="22"/>
        </w:rPr>
      </w:pPr>
    </w:p>
    <w:p w14:paraId="7C438518" w14:textId="203D55DF" w:rsidR="00835287" w:rsidRPr="00835287" w:rsidRDefault="00835287" w:rsidP="00835287">
      <w:pPr>
        <w:tabs>
          <w:tab w:val="clear" w:pos="567"/>
        </w:tabs>
        <w:spacing w:line="240" w:lineRule="auto"/>
      </w:pPr>
      <w:r w:rsidRPr="00835287">
        <w:t xml:space="preserve">Porcilis PRRS lyofilizát </w:t>
      </w:r>
      <w:r w:rsidR="001D4FCF">
        <w:t xml:space="preserve">a rozpouštědlo </w:t>
      </w:r>
      <w:r w:rsidRPr="00835287">
        <w:t>pro injekční suspenz</w:t>
      </w:r>
      <w:r w:rsidR="001D4FCF">
        <w:t>i</w:t>
      </w:r>
    </w:p>
    <w:p w14:paraId="14C31257" w14:textId="77777777" w:rsidR="00C114FF" w:rsidRPr="00B41D57" w:rsidRDefault="00C114FF" w:rsidP="00A9226B">
      <w:pPr>
        <w:tabs>
          <w:tab w:val="clear" w:pos="567"/>
        </w:tabs>
        <w:spacing w:line="240" w:lineRule="auto"/>
        <w:rPr>
          <w:szCs w:val="22"/>
        </w:rPr>
      </w:pPr>
    </w:p>
    <w:p w14:paraId="14C31258" w14:textId="77777777" w:rsidR="00C114FF" w:rsidRPr="00B41D57" w:rsidRDefault="006C6ABC" w:rsidP="00B13B6D">
      <w:pPr>
        <w:pStyle w:val="Style1"/>
      </w:pPr>
      <w:r w:rsidRPr="00B41D57">
        <w:rPr>
          <w:highlight w:val="lightGray"/>
        </w:rPr>
        <w:t>2.</w:t>
      </w:r>
      <w:r w:rsidRPr="00B41D57">
        <w:tab/>
        <w:t>Složení</w:t>
      </w:r>
    </w:p>
    <w:p w14:paraId="14C31259" w14:textId="77777777" w:rsidR="00C114FF" w:rsidRPr="00B41D57" w:rsidRDefault="00C114FF" w:rsidP="00A9226B">
      <w:pPr>
        <w:tabs>
          <w:tab w:val="clear" w:pos="567"/>
        </w:tabs>
        <w:spacing w:line="240" w:lineRule="auto"/>
        <w:rPr>
          <w:iCs/>
          <w:szCs w:val="22"/>
        </w:rPr>
      </w:pPr>
    </w:p>
    <w:p w14:paraId="640CC890" w14:textId="300A581E" w:rsidR="00835287" w:rsidRDefault="00DE0FC5" w:rsidP="00835287">
      <w:pPr>
        <w:tabs>
          <w:tab w:val="clear" w:pos="567"/>
        </w:tabs>
        <w:spacing w:line="240" w:lineRule="auto"/>
        <w:rPr>
          <w:iCs/>
          <w:szCs w:val="22"/>
        </w:rPr>
      </w:pPr>
      <w:r>
        <w:rPr>
          <w:iCs/>
          <w:szCs w:val="22"/>
        </w:rPr>
        <w:t>Jedna dávka</w:t>
      </w:r>
      <w:r w:rsidR="00835287" w:rsidRPr="00835287">
        <w:rPr>
          <w:iCs/>
          <w:szCs w:val="22"/>
        </w:rPr>
        <w:t xml:space="preserve"> o objemu 2 ml (intramuskulární </w:t>
      </w:r>
      <w:r w:rsidR="001D4FCF">
        <w:rPr>
          <w:iCs/>
          <w:szCs w:val="22"/>
        </w:rPr>
        <w:t>podání</w:t>
      </w:r>
      <w:r w:rsidR="00835287" w:rsidRPr="00835287">
        <w:rPr>
          <w:iCs/>
          <w:szCs w:val="22"/>
        </w:rPr>
        <w:t xml:space="preserve">) nebo 0,2 ml (intradermální </w:t>
      </w:r>
      <w:r w:rsidR="001D4FCF">
        <w:rPr>
          <w:iCs/>
          <w:szCs w:val="22"/>
        </w:rPr>
        <w:t>podání</w:t>
      </w:r>
      <w:r w:rsidR="00835287" w:rsidRPr="00835287">
        <w:rPr>
          <w:iCs/>
          <w:szCs w:val="22"/>
        </w:rPr>
        <w:t xml:space="preserve">) </w:t>
      </w:r>
      <w:r>
        <w:rPr>
          <w:iCs/>
          <w:szCs w:val="22"/>
        </w:rPr>
        <w:t>obsahuje</w:t>
      </w:r>
      <w:r w:rsidR="00835287" w:rsidRPr="00835287">
        <w:rPr>
          <w:iCs/>
          <w:szCs w:val="22"/>
        </w:rPr>
        <w:t>:</w:t>
      </w:r>
    </w:p>
    <w:p w14:paraId="08009133" w14:textId="77777777" w:rsidR="00DF32F1" w:rsidRPr="00835287" w:rsidRDefault="00DF32F1" w:rsidP="00835287">
      <w:pPr>
        <w:tabs>
          <w:tab w:val="clear" w:pos="567"/>
        </w:tabs>
        <w:spacing w:line="240" w:lineRule="auto"/>
        <w:rPr>
          <w:iCs/>
          <w:szCs w:val="22"/>
        </w:rPr>
      </w:pPr>
    </w:p>
    <w:p w14:paraId="59772523" w14:textId="17E3498C" w:rsidR="00835287" w:rsidRPr="00835287" w:rsidRDefault="00835287" w:rsidP="00835287">
      <w:pPr>
        <w:tabs>
          <w:tab w:val="clear" w:pos="567"/>
        </w:tabs>
        <w:spacing w:line="240" w:lineRule="auto"/>
        <w:rPr>
          <w:b/>
          <w:iCs/>
          <w:szCs w:val="22"/>
        </w:rPr>
      </w:pPr>
      <w:r w:rsidRPr="00835287">
        <w:rPr>
          <w:b/>
          <w:iCs/>
          <w:szCs w:val="22"/>
        </w:rPr>
        <w:t>Lyofiliz</w:t>
      </w:r>
      <w:r w:rsidR="00DE0FC5">
        <w:rPr>
          <w:b/>
          <w:iCs/>
          <w:szCs w:val="22"/>
        </w:rPr>
        <w:t>át</w:t>
      </w:r>
    </w:p>
    <w:p w14:paraId="36258937" w14:textId="77777777" w:rsidR="00AB0467" w:rsidRDefault="00835287" w:rsidP="00835287">
      <w:pPr>
        <w:tabs>
          <w:tab w:val="clear" w:pos="567"/>
        </w:tabs>
        <w:spacing w:line="240" w:lineRule="auto"/>
        <w:rPr>
          <w:iCs/>
          <w:szCs w:val="22"/>
        </w:rPr>
      </w:pPr>
      <w:r w:rsidRPr="00B5599E">
        <w:rPr>
          <w:b/>
          <w:iCs/>
          <w:szCs w:val="22"/>
        </w:rPr>
        <w:t>Léčivá látka:</w:t>
      </w:r>
      <w:r w:rsidRPr="00835287">
        <w:rPr>
          <w:iCs/>
          <w:szCs w:val="22"/>
        </w:rPr>
        <w:t xml:space="preserve"> </w:t>
      </w:r>
    </w:p>
    <w:p w14:paraId="4AD88DF9" w14:textId="4616844E" w:rsidR="00835287" w:rsidRPr="00835287" w:rsidRDefault="00835287" w:rsidP="00835287">
      <w:pPr>
        <w:tabs>
          <w:tab w:val="clear" w:pos="567"/>
        </w:tabs>
        <w:spacing w:line="240" w:lineRule="auto"/>
        <w:rPr>
          <w:iCs/>
          <w:szCs w:val="22"/>
        </w:rPr>
      </w:pPr>
      <w:r w:rsidRPr="00835287">
        <w:rPr>
          <w:iCs/>
          <w:szCs w:val="22"/>
        </w:rPr>
        <w:t>Virus PRRS (phyl. DV)</w:t>
      </w:r>
      <w:r w:rsidR="00ED3469">
        <w:rPr>
          <w:iCs/>
          <w:szCs w:val="22"/>
        </w:rPr>
        <w:t>,</w:t>
      </w:r>
      <w:r w:rsidR="00195A61">
        <w:rPr>
          <w:iCs/>
          <w:szCs w:val="22"/>
        </w:rPr>
        <w:t xml:space="preserve"> </w:t>
      </w:r>
      <w:r w:rsidR="00195A61" w:rsidRPr="00285460">
        <w:rPr>
          <w:iCs/>
          <w:szCs w:val="22"/>
        </w:rPr>
        <w:t xml:space="preserve">živý </w:t>
      </w:r>
      <w:proofErr w:type="spellStart"/>
      <w:r w:rsidR="00195A61" w:rsidRPr="00285460">
        <w:rPr>
          <w:iCs/>
          <w:szCs w:val="22"/>
        </w:rPr>
        <w:t>aten</w:t>
      </w:r>
      <w:r w:rsidR="00195A61">
        <w:rPr>
          <w:iCs/>
          <w:szCs w:val="22"/>
        </w:rPr>
        <w:t>u</w:t>
      </w:r>
      <w:r w:rsidR="00195A61" w:rsidRPr="00285460">
        <w:rPr>
          <w:iCs/>
          <w:szCs w:val="22"/>
        </w:rPr>
        <w:t>ovaný</w:t>
      </w:r>
      <w:proofErr w:type="spellEnd"/>
      <w:r w:rsidR="00195A61" w:rsidRPr="00285460">
        <w:rPr>
          <w:iCs/>
          <w:szCs w:val="22"/>
        </w:rPr>
        <w:t xml:space="preserve">, </w:t>
      </w:r>
      <w:r w:rsidRPr="00835287">
        <w:rPr>
          <w:iCs/>
          <w:szCs w:val="22"/>
        </w:rPr>
        <w:t>10</w:t>
      </w:r>
      <w:r w:rsidRPr="00835287">
        <w:rPr>
          <w:iCs/>
          <w:szCs w:val="22"/>
          <w:vertAlign w:val="superscript"/>
        </w:rPr>
        <w:t>4,0</w:t>
      </w:r>
      <w:r w:rsidRPr="00835287">
        <w:rPr>
          <w:iCs/>
          <w:szCs w:val="22"/>
        </w:rPr>
        <w:t xml:space="preserve"> – 10</w:t>
      </w:r>
      <w:r w:rsidRPr="00835287">
        <w:rPr>
          <w:iCs/>
          <w:szCs w:val="22"/>
          <w:vertAlign w:val="superscript"/>
        </w:rPr>
        <w:t>6,3</w:t>
      </w:r>
      <w:r w:rsidRPr="00835287">
        <w:rPr>
          <w:iCs/>
          <w:szCs w:val="22"/>
        </w:rPr>
        <w:t xml:space="preserve"> TCID</w:t>
      </w:r>
      <w:r w:rsidRPr="00835287">
        <w:rPr>
          <w:iCs/>
          <w:szCs w:val="22"/>
          <w:vertAlign w:val="subscript"/>
        </w:rPr>
        <w:t>50</w:t>
      </w:r>
      <w:r w:rsidR="00CA574B" w:rsidRPr="00D040DB">
        <w:rPr>
          <w:iCs/>
          <w:szCs w:val="22"/>
        </w:rPr>
        <w:t>*</w:t>
      </w:r>
    </w:p>
    <w:p w14:paraId="70CB76A0" w14:textId="20A91500" w:rsidR="00835287" w:rsidRDefault="00835287" w:rsidP="00835287">
      <w:pPr>
        <w:tabs>
          <w:tab w:val="clear" w:pos="567"/>
        </w:tabs>
        <w:spacing w:line="240" w:lineRule="auto"/>
        <w:rPr>
          <w:iCs/>
          <w:szCs w:val="22"/>
        </w:rPr>
      </w:pPr>
      <w:proofErr w:type="spellStart"/>
      <w:r w:rsidRPr="00835287">
        <w:rPr>
          <w:iCs/>
          <w:szCs w:val="22"/>
        </w:rPr>
        <w:t>Excipiens</w:t>
      </w:r>
      <w:proofErr w:type="spellEnd"/>
      <w:r w:rsidRPr="00835287">
        <w:rPr>
          <w:iCs/>
          <w:szCs w:val="22"/>
        </w:rPr>
        <w:t xml:space="preserve">: </w:t>
      </w:r>
      <w:proofErr w:type="spellStart"/>
      <w:r w:rsidRPr="00835287">
        <w:rPr>
          <w:iCs/>
          <w:szCs w:val="22"/>
        </w:rPr>
        <w:t>q.s</w:t>
      </w:r>
      <w:proofErr w:type="spellEnd"/>
      <w:r w:rsidRPr="00835287">
        <w:rPr>
          <w:iCs/>
          <w:szCs w:val="22"/>
        </w:rPr>
        <w:t>.</w:t>
      </w:r>
    </w:p>
    <w:p w14:paraId="1197742C" w14:textId="77777777" w:rsidR="00DB46E6" w:rsidRDefault="00DB46E6" w:rsidP="00835287">
      <w:pPr>
        <w:tabs>
          <w:tab w:val="clear" w:pos="567"/>
        </w:tabs>
        <w:spacing w:line="240" w:lineRule="auto"/>
        <w:rPr>
          <w:iCs/>
          <w:szCs w:val="22"/>
        </w:rPr>
      </w:pPr>
    </w:p>
    <w:p w14:paraId="222270B3" w14:textId="77777777" w:rsidR="00CA574B" w:rsidRPr="001A3327" w:rsidRDefault="00CA574B" w:rsidP="00CA574B">
      <w:pPr>
        <w:tabs>
          <w:tab w:val="clear" w:pos="567"/>
        </w:tabs>
        <w:spacing w:line="240" w:lineRule="auto"/>
        <w:rPr>
          <w:iCs/>
          <w:sz w:val="20"/>
        </w:rPr>
      </w:pPr>
      <w:r w:rsidRPr="001A3327">
        <w:rPr>
          <w:iCs/>
          <w:sz w:val="20"/>
        </w:rPr>
        <w:t>*  - 50 % infekční dávka pro tkáňovou kulturu</w:t>
      </w:r>
    </w:p>
    <w:p w14:paraId="07CB6D08" w14:textId="77777777" w:rsidR="00CA574B" w:rsidRPr="00835287" w:rsidRDefault="00CA574B" w:rsidP="00835287">
      <w:pPr>
        <w:tabs>
          <w:tab w:val="clear" w:pos="567"/>
        </w:tabs>
        <w:spacing w:line="240" w:lineRule="auto"/>
        <w:rPr>
          <w:iCs/>
          <w:szCs w:val="22"/>
        </w:rPr>
      </w:pPr>
    </w:p>
    <w:p w14:paraId="1948DBD2" w14:textId="77777777" w:rsidR="00DD58DD" w:rsidRDefault="00DD58DD" w:rsidP="00835287">
      <w:pPr>
        <w:tabs>
          <w:tab w:val="clear" w:pos="567"/>
        </w:tabs>
        <w:spacing w:line="240" w:lineRule="auto"/>
        <w:rPr>
          <w:b/>
          <w:iCs/>
          <w:szCs w:val="22"/>
        </w:rPr>
      </w:pPr>
    </w:p>
    <w:p w14:paraId="4892CAEA" w14:textId="18DAB470" w:rsidR="00835287" w:rsidRPr="00835287" w:rsidRDefault="00835287" w:rsidP="00835287">
      <w:pPr>
        <w:tabs>
          <w:tab w:val="clear" w:pos="567"/>
        </w:tabs>
        <w:spacing w:line="240" w:lineRule="auto"/>
        <w:rPr>
          <w:b/>
          <w:iCs/>
          <w:szCs w:val="22"/>
        </w:rPr>
      </w:pPr>
      <w:r w:rsidRPr="00835287">
        <w:rPr>
          <w:b/>
          <w:iCs/>
          <w:szCs w:val="22"/>
        </w:rPr>
        <w:t>Rozpouštědlo (Diluvac Forte)</w:t>
      </w:r>
    </w:p>
    <w:p w14:paraId="427F5756" w14:textId="7D85C4C3" w:rsidR="00835287" w:rsidRPr="00835287" w:rsidRDefault="00835287" w:rsidP="00835287">
      <w:pPr>
        <w:tabs>
          <w:tab w:val="clear" w:pos="567"/>
        </w:tabs>
        <w:spacing w:line="240" w:lineRule="auto"/>
        <w:rPr>
          <w:iCs/>
          <w:szCs w:val="22"/>
        </w:rPr>
      </w:pPr>
      <w:r w:rsidRPr="00835287">
        <w:rPr>
          <w:iCs/>
          <w:szCs w:val="22"/>
        </w:rPr>
        <w:t xml:space="preserve">Adjuvans: </w:t>
      </w:r>
      <w:r w:rsidR="00DF32F1" w:rsidRPr="00023AB4">
        <w:rPr>
          <w:iCs/>
          <w:szCs w:val="22"/>
        </w:rPr>
        <w:t>tokoferol-alfa-acetát</w:t>
      </w:r>
      <w:r w:rsidRPr="00835287">
        <w:rPr>
          <w:iCs/>
          <w:szCs w:val="22"/>
        </w:rPr>
        <w:t xml:space="preserve"> 75 mg/ml</w:t>
      </w:r>
    </w:p>
    <w:p w14:paraId="14C3125A" w14:textId="0252B6F8" w:rsidR="00C114FF" w:rsidRDefault="00835287" w:rsidP="00835287">
      <w:pPr>
        <w:tabs>
          <w:tab w:val="clear" w:pos="567"/>
        </w:tabs>
        <w:spacing w:line="240" w:lineRule="auto"/>
        <w:rPr>
          <w:iCs/>
          <w:szCs w:val="22"/>
        </w:rPr>
      </w:pPr>
      <w:r w:rsidRPr="00835287">
        <w:rPr>
          <w:iCs/>
          <w:szCs w:val="22"/>
        </w:rPr>
        <w:t>Excipiens: ad 1 ml</w:t>
      </w:r>
    </w:p>
    <w:p w14:paraId="2BE6A363" w14:textId="1B25C46F" w:rsidR="00835287" w:rsidRDefault="00835287" w:rsidP="00835287">
      <w:pPr>
        <w:tabs>
          <w:tab w:val="clear" w:pos="567"/>
        </w:tabs>
        <w:spacing w:line="240" w:lineRule="auto"/>
        <w:rPr>
          <w:szCs w:val="22"/>
        </w:rPr>
      </w:pPr>
    </w:p>
    <w:p w14:paraId="3F0E40A9" w14:textId="600A8B33" w:rsidR="00DD58DD" w:rsidRDefault="00DD58DD" w:rsidP="00DD58DD">
      <w:pPr>
        <w:tabs>
          <w:tab w:val="clear" w:pos="567"/>
        </w:tabs>
        <w:spacing w:line="240" w:lineRule="auto"/>
        <w:rPr>
          <w:szCs w:val="22"/>
        </w:rPr>
      </w:pPr>
      <w:r>
        <w:rPr>
          <w:szCs w:val="22"/>
        </w:rPr>
        <w:t>Lyofilizát: světle žlutý až bílý lyofilizát.</w:t>
      </w:r>
    </w:p>
    <w:p w14:paraId="12ED9232" w14:textId="65B8E7B1" w:rsidR="00DD58DD" w:rsidRDefault="00DD58DD" w:rsidP="00DD58DD">
      <w:pPr>
        <w:tabs>
          <w:tab w:val="clear" w:pos="567"/>
        </w:tabs>
        <w:spacing w:line="240" w:lineRule="auto"/>
        <w:rPr>
          <w:szCs w:val="22"/>
        </w:rPr>
      </w:pPr>
      <w:r>
        <w:rPr>
          <w:szCs w:val="22"/>
        </w:rPr>
        <w:t>Rozpouštědlo: bílý roztok</w:t>
      </w:r>
    </w:p>
    <w:p w14:paraId="65318363" w14:textId="77777777" w:rsidR="00DD58DD" w:rsidRPr="00B41D57" w:rsidRDefault="00DD58DD" w:rsidP="00DD58DD">
      <w:pPr>
        <w:tabs>
          <w:tab w:val="clear" w:pos="567"/>
        </w:tabs>
        <w:spacing w:line="240" w:lineRule="auto"/>
        <w:rPr>
          <w:szCs w:val="22"/>
        </w:rPr>
      </w:pPr>
    </w:p>
    <w:p w14:paraId="14C3125B" w14:textId="77777777" w:rsidR="00C114FF" w:rsidRPr="00B41D57" w:rsidRDefault="006C6ABC" w:rsidP="00B13B6D">
      <w:pPr>
        <w:pStyle w:val="Style1"/>
      </w:pPr>
      <w:r w:rsidRPr="00B41D57">
        <w:rPr>
          <w:highlight w:val="lightGray"/>
        </w:rPr>
        <w:t>3.</w:t>
      </w:r>
      <w:r w:rsidRPr="00B41D57">
        <w:tab/>
        <w:t>Cílové druhy zvířat</w:t>
      </w:r>
    </w:p>
    <w:p w14:paraId="14C3125C" w14:textId="77777777" w:rsidR="00C114FF" w:rsidRPr="00B41D57" w:rsidRDefault="00C114FF" w:rsidP="00A9226B">
      <w:pPr>
        <w:tabs>
          <w:tab w:val="clear" w:pos="567"/>
        </w:tabs>
        <w:spacing w:line="240" w:lineRule="auto"/>
        <w:rPr>
          <w:szCs w:val="22"/>
        </w:rPr>
      </w:pPr>
    </w:p>
    <w:p w14:paraId="6FC036FB" w14:textId="77777777" w:rsidR="00835287" w:rsidRDefault="00835287" w:rsidP="00835287">
      <w:r>
        <w:t>Prasata</w:t>
      </w:r>
    </w:p>
    <w:p w14:paraId="14C3125D" w14:textId="77777777" w:rsidR="00C114FF" w:rsidRPr="00B41D57" w:rsidRDefault="00C114FF" w:rsidP="00A9226B">
      <w:pPr>
        <w:tabs>
          <w:tab w:val="clear" w:pos="567"/>
        </w:tabs>
        <w:spacing w:line="240" w:lineRule="auto"/>
        <w:rPr>
          <w:szCs w:val="22"/>
        </w:rPr>
      </w:pPr>
    </w:p>
    <w:p w14:paraId="14C3125E" w14:textId="77777777" w:rsidR="00C114FF" w:rsidRPr="00B41D57" w:rsidRDefault="006C6ABC" w:rsidP="00B13B6D">
      <w:pPr>
        <w:pStyle w:val="Style1"/>
      </w:pPr>
      <w:r w:rsidRPr="00B41D57">
        <w:rPr>
          <w:highlight w:val="lightGray"/>
        </w:rPr>
        <w:t>4.</w:t>
      </w:r>
      <w:r w:rsidRPr="00B41D57">
        <w:tab/>
        <w:t>Indikace pro použití</w:t>
      </w:r>
    </w:p>
    <w:p w14:paraId="14C3125F" w14:textId="77777777" w:rsidR="00C114FF" w:rsidRPr="00B41D57" w:rsidRDefault="00C114FF" w:rsidP="00A9226B">
      <w:pPr>
        <w:tabs>
          <w:tab w:val="clear" w:pos="567"/>
        </w:tabs>
        <w:spacing w:line="240" w:lineRule="auto"/>
        <w:rPr>
          <w:szCs w:val="22"/>
        </w:rPr>
      </w:pPr>
    </w:p>
    <w:p w14:paraId="6E607643" w14:textId="77777777" w:rsidR="00835287" w:rsidRDefault="00835287" w:rsidP="00835287">
      <w:pPr>
        <w:rPr>
          <w:szCs w:val="22"/>
        </w:rPr>
      </w:pPr>
      <w:r>
        <w:rPr>
          <w:szCs w:val="22"/>
        </w:rPr>
        <w:t>K aktivní imunizaci zdravých prasat proti následkům infekce evropským typem viru PRRS.</w:t>
      </w:r>
    </w:p>
    <w:p w14:paraId="51376808" w14:textId="77777777" w:rsidR="00A936ED" w:rsidRDefault="00A936ED" w:rsidP="00835287">
      <w:pPr>
        <w:rPr>
          <w:szCs w:val="22"/>
        </w:rPr>
      </w:pPr>
    </w:p>
    <w:p w14:paraId="05A5CA5A" w14:textId="70CF0673" w:rsidR="00835287" w:rsidRDefault="00835287" w:rsidP="00835287">
      <w:pPr>
        <w:rPr>
          <w:szCs w:val="22"/>
        </w:rPr>
      </w:pPr>
      <w:r>
        <w:rPr>
          <w:szCs w:val="22"/>
        </w:rPr>
        <w:t>Nástup imunity: prokázán čelenží za 28 dnů po vakcinaci.</w:t>
      </w:r>
    </w:p>
    <w:p w14:paraId="44508249" w14:textId="77777777" w:rsidR="00835287" w:rsidRDefault="00835287" w:rsidP="00835287">
      <w:pPr>
        <w:rPr>
          <w:szCs w:val="22"/>
        </w:rPr>
      </w:pPr>
      <w:r>
        <w:rPr>
          <w:szCs w:val="22"/>
        </w:rPr>
        <w:t>Trvání imunity: nejméně 24 týdnů po vakcinaci.</w:t>
      </w:r>
    </w:p>
    <w:p w14:paraId="14C31260" w14:textId="77777777" w:rsidR="00C114FF" w:rsidRPr="00B41D57" w:rsidRDefault="00C114FF" w:rsidP="00A9226B">
      <w:pPr>
        <w:tabs>
          <w:tab w:val="clear" w:pos="567"/>
        </w:tabs>
        <w:spacing w:line="240" w:lineRule="auto"/>
        <w:rPr>
          <w:szCs w:val="22"/>
        </w:rPr>
      </w:pPr>
    </w:p>
    <w:p w14:paraId="14C31261" w14:textId="77777777" w:rsidR="00C114FF" w:rsidRPr="00B41D57" w:rsidRDefault="006C6ABC" w:rsidP="00B13B6D">
      <w:pPr>
        <w:pStyle w:val="Style1"/>
      </w:pPr>
      <w:r w:rsidRPr="00B41D57">
        <w:rPr>
          <w:highlight w:val="lightGray"/>
        </w:rPr>
        <w:t>5.</w:t>
      </w:r>
      <w:r w:rsidRPr="00B41D57">
        <w:tab/>
        <w:t>Kontraindikace</w:t>
      </w:r>
    </w:p>
    <w:p w14:paraId="14C31262" w14:textId="77777777" w:rsidR="00C114FF" w:rsidRPr="00B41D57" w:rsidRDefault="00C114FF" w:rsidP="00A9226B">
      <w:pPr>
        <w:tabs>
          <w:tab w:val="clear" w:pos="567"/>
        </w:tabs>
        <w:spacing w:line="240" w:lineRule="auto"/>
        <w:rPr>
          <w:szCs w:val="22"/>
        </w:rPr>
      </w:pPr>
    </w:p>
    <w:p w14:paraId="4F38FE64" w14:textId="77777777" w:rsidR="00835287" w:rsidRDefault="00835287" w:rsidP="00835287">
      <w:r>
        <w:t>Nepoužívat v prostředí, kde rozšíření viru PRRS nebylo stanoveno spolehlivou diagnostickou metodou.</w:t>
      </w:r>
    </w:p>
    <w:p w14:paraId="14C31263" w14:textId="77777777" w:rsidR="00EB457B" w:rsidRPr="00B41D57" w:rsidRDefault="00EB457B" w:rsidP="00EB1A80">
      <w:pPr>
        <w:tabs>
          <w:tab w:val="clear" w:pos="567"/>
        </w:tabs>
        <w:spacing w:line="240" w:lineRule="auto"/>
        <w:rPr>
          <w:szCs w:val="22"/>
        </w:rPr>
      </w:pPr>
    </w:p>
    <w:p w14:paraId="14C31264" w14:textId="77777777" w:rsidR="00C114FF" w:rsidRPr="00B41D57" w:rsidRDefault="006C6ABC" w:rsidP="00B13B6D">
      <w:pPr>
        <w:pStyle w:val="Style1"/>
      </w:pPr>
      <w:r w:rsidRPr="00B41D57">
        <w:rPr>
          <w:highlight w:val="lightGray"/>
        </w:rPr>
        <w:t>6.</w:t>
      </w:r>
      <w:r w:rsidRPr="00B41D57">
        <w:tab/>
        <w:t>Zvláštní upozornění</w:t>
      </w:r>
    </w:p>
    <w:p w14:paraId="14C31265" w14:textId="77777777" w:rsidR="00C114FF" w:rsidRPr="00B41D57" w:rsidRDefault="00C114FF" w:rsidP="00A9226B">
      <w:pPr>
        <w:tabs>
          <w:tab w:val="clear" w:pos="567"/>
        </w:tabs>
        <w:spacing w:line="240" w:lineRule="auto"/>
        <w:rPr>
          <w:szCs w:val="22"/>
        </w:rPr>
      </w:pPr>
    </w:p>
    <w:p w14:paraId="4C639EA3" w14:textId="77777777" w:rsidR="00835287" w:rsidRPr="007334CD" w:rsidRDefault="00835287" w:rsidP="00835287">
      <w:pPr>
        <w:rPr>
          <w:spacing w:val="-3"/>
          <w:u w:val="single"/>
        </w:rPr>
      </w:pPr>
      <w:r w:rsidRPr="007334CD">
        <w:rPr>
          <w:spacing w:val="-3"/>
          <w:u w:val="single"/>
        </w:rPr>
        <w:t>Zvláštní upozornění:</w:t>
      </w:r>
    </w:p>
    <w:p w14:paraId="24C9C23A" w14:textId="5528A111" w:rsidR="00835287" w:rsidRDefault="00835287" w:rsidP="00835287">
      <w:pPr>
        <w:rPr>
          <w:spacing w:val="-3"/>
        </w:rPr>
      </w:pPr>
      <w:r>
        <w:rPr>
          <w:spacing w:val="-3"/>
        </w:rPr>
        <w:t>Vakcinovat pouze zdravá zvířata.</w:t>
      </w:r>
    </w:p>
    <w:p w14:paraId="37137984" w14:textId="77777777" w:rsidR="00CA574B" w:rsidRPr="00E055A7" w:rsidRDefault="00CA574B" w:rsidP="00CA574B">
      <w:pPr>
        <w:tabs>
          <w:tab w:val="clear" w:pos="567"/>
        </w:tabs>
        <w:spacing w:line="240" w:lineRule="auto"/>
      </w:pPr>
      <w:r w:rsidRPr="00851E19">
        <w:t>Mateřské protilátky mohou interferovat s odpovědí na vakcinaci</w:t>
      </w:r>
      <w:r>
        <w:t xml:space="preserve">. </w:t>
      </w:r>
    </w:p>
    <w:p w14:paraId="12B7FA8C" w14:textId="77777777" w:rsidR="00CA574B" w:rsidRDefault="00CA574B" w:rsidP="00835287">
      <w:pPr>
        <w:rPr>
          <w:spacing w:val="-3"/>
        </w:rPr>
      </w:pPr>
    </w:p>
    <w:p w14:paraId="6B2CE630" w14:textId="77777777" w:rsidR="00835287" w:rsidRDefault="00835287" w:rsidP="00835287">
      <w:pPr>
        <w:rPr>
          <w:spacing w:val="-3"/>
        </w:rPr>
      </w:pPr>
    </w:p>
    <w:p w14:paraId="3487A557" w14:textId="77777777" w:rsidR="00835287" w:rsidRPr="007334CD" w:rsidRDefault="00835287" w:rsidP="00835287">
      <w:pPr>
        <w:rPr>
          <w:spacing w:val="-3"/>
          <w:u w:val="single"/>
        </w:rPr>
      </w:pPr>
      <w:r w:rsidRPr="007334CD">
        <w:rPr>
          <w:spacing w:val="-3"/>
          <w:u w:val="single"/>
        </w:rPr>
        <w:t>Zvláštní opatření pro použití u zvířat:</w:t>
      </w:r>
    </w:p>
    <w:p w14:paraId="52DED5A4" w14:textId="77777777" w:rsidR="00835287" w:rsidRDefault="00835287" w:rsidP="00B5599E">
      <w:pPr>
        <w:jc w:val="both"/>
        <w:rPr>
          <w:spacing w:val="-3"/>
        </w:rPr>
      </w:pPr>
      <w:r w:rsidRPr="007E457E">
        <w:rPr>
          <w:spacing w:val="-3"/>
        </w:rPr>
        <w:t>Je třeba zabránit rozšíření vakcinačního viru do oblasti, kde se virus PRRS ještě nevyskytuje. Nepoužívejte v chovech, kde probíhá eradikace viru PRRS na základě serologického vyšetřování.</w:t>
      </w:r>
    </w:p>
    <w:p w14:paraId="49B6E904" w14:textId="77777777" w:rsidR="00835287" w:rsidRDefault="00835287" w:rsidP="00B5599E">
      <w:pPr>
        <w:tabs>
          <w:tab w:val="left" w:pos="480"/>
        </w:tabs>
        <w:suppressAutoHyphens/>
        <w:ind w:left="576"/>
        <w:jc w:val="both"/>
        <w:rPr>
          <w:rStyle w:val="level2"/>
          <w:spacing w:val="-3"/>
          <w:szCs w:val="22"/>
        </w:rPr>
      </w:pPr>
    </w:p>
    <w:p w14:paraId="091622A3" w14:textId="77777777" w:rsidR="00835287" w:rsidRPr="00DB46E6" w:rsidRDefault="00835287" w:rsidP="00B5599E">
      <w:pPr>
        <w:tabs>
          <w:tab w:val="left" w:pos="480"/>
        </w:tabs>
        <w:suppressAutoHyphens/>
        <w:jc w:val="both"/>
        <w:rPr>
          <w:rStyle w:val="level2"/>
          <w:spacing w:val="-3"/>
          <w:sz w:val="22"/>
          <w:szCs w:val="22"/>
          <w:u w:val="none"/>
        </w:rPr>
      </w:pPr>
      <w:r w:rsidRPr="00DB46E6">
        <w:rPr>
          <w:rStyle w:val="level2"/>
          <w:spacing w:val="-3"/>
          <w:sz w:val="22"/>
          <w:szCs w:val="22"/>
          <w:u w:val="none"/>
        </w:rPr>
        <w:t>Neprovádějte ve stádě rutinní střídání dvou nebo více komerčních vakcín obsahujících modifikovaný živý virus (MLV) PRRS založených na různých kmenech.</w:t>
      </w:r>
    </w:p>
    <w:p w14:paraId="313B7512" w14:textId="77777777" w:rsidR="00835287" w:rsidRPr="00DB46E6" w:rsidRDefault="00835287" w:rsidP="00B5599E">
      <w:pPr>
        <w:tabs>
          <w:tab w:val="left" w:pos="480"/>
        </w:tabs>
        <w:suppressAutoHyphens/>
        <w:jc w:val="both"/>
        <w:rPr>
          <w:rStyle w:val="level2"/>
          <w:spacing w:val="-3"/>
          <w:sz w:val="22"/>
          <w:szCs w:val="22"/>
          <w:u w:val="none"/>
        </w:rPr>
      </w:pPr>
      <w:r w:rsidRPr="00DB46E6">
        <w:rPr>
          <w:rStyle w:val="level2"/>
          <w:spacing w:val="-3"/>
          <w:sz w:val="22"/>
          <w:szCs w:val="22"/>
          <w:u w:val="none"/>
        </w:rPr>
        <w:t>Aby se omezilo potenciální riziko rekombinace mezi vakcinačními kmeny PRRS MLV stejného</w:t>
      </w:r>
    </w:p>
    <w:p w14:paraId="510713AC" w14:textId="77777777" w:rsidR="00835287" w:rsidRPr="00DB46E6" w:rsidRDefault="00835287" w:rsidP="00B5599E">
      <w:pPr>
        <w:tabs>
          <w:tab w:val="left" w:pos="480"/>
        </w:tabs>
        <w:suppressAutoHyphens/>
        <w:jc w:val="both"/>
        <w:rPr>
          <w:rStyle w:val="level2"/>
          <w:spacing w:val="-3"/>
          <w:sz w:val="22"/>
          <w:szCs w:val="22"/>
          <w:u w:val="none"/>
        </w:rPr>
      </w:pPr>
      <w:r w:rsidRPr="00DB46E6">
        <w:rPr>
          <w:rStyle w:val="level2"/>
          <w:spacing w:val="-3"/>
          <w:sz w:val="22"/>
          <w:szCs w:val="22"/>
          <w:u w:val="none"/>
        </w:rPr>
        <w:lastRenderedPageBreak/>
        <w:t>genotypu, nepoužívejte v témže hospodářství současně různé vakcíny obsahující modifikovaný živý virus PRRS založené na různých kmenech stejného genotypu. V případě přechodu z jedné vakcíny obsahující modifikovaný živý virus PRRS na jinou takovou vakcínu je třeba dodržet přechodné období mezi posledním podáním současné vakcíny a prvním podáním vakcíny nové. Toto přechodné období by mělo být delší než období vylučování viru 5 týdnů po vakcinaci.</w:t>
      </w:r>
    </w:p>
    <w:p w14:paraId="178A890D" w14:textId="77777777" w:rsidR="00835287" w:rsidRPr="00DB46E6" w:rsidRDefault="00835287" w:rsidP="00B5599E">
      <w:pPr>
        <w:tabs>
          <w:tab w:val="left" w:pos="480"/>
        </w:tabs>
        <w:suppressAutoHyphens/>
        <w:ind w:left="576"/>
        <w:jc w:val="both"/>
        <w:rPr>
          <w:rStyle w:val="level2"/>
          <w:spacing w:val="-3"/>
          <w:sz w:val="22"/>
          <w:szCs w:val="22"/>
          <w:u w:val="none"/>
        </w:rPr>
      </w:pPr>
    </w:p>
    <w:p w14:paraId="38B869DA" w14:textId="0FDA63D4" w:rsidR="00835287" w:rsidRPr="00DB46E6" w:rsidRDefault="00835287" w:rsidP="00B5599E">
      <w:pPr>
        <w:tabs>
          <w:tab w:val="left" w:pos="480"/>
        </w:tabs>
        <w:suppressAutoHyphens/>
        <w:jc w:val="both"/>
        <w:rPr>
          <w:rStyle w:val="level2"/>
          <w:spacing w:val="-3"/>
          <w:sz w:val="22"/>
          <w:szCs w:val="22"/>
          <w:u w:val="none"/>
        </w:rPr>
      </w:pPr>
      <w:r w:rsidRPr="00DB46E6">
        <w:rPr>
          <w:rStyle w:val="level2"/>
          <w:spacing w:val="-3"/>
          <w:sz w:val="22"/>
          <w:szCs w:val="22"/>
          <w:u w:val="none"/>
        </w:rPr>
        <w:t>PRRS virus naivní plemenná zvířata (např. náhradní prasničky z PRRS viru prostého stáda), která jsou zařazována do stáda zvířat infikovaných virem PRRS, je třeba vakcinovat před první inseminací. Vakcinaci je třeba pokud možno provádět v oddělené karanténní jednotce. Je třeba dodržet přechodné období mezi vakcinací a přesunem zvířat na chovnou jednotku. Toto přechodné období by mělo být delší než období vylučování viru 5 týdnů po vakcinaci.</w:t>
      </w:r>
    </w:p>
    <w:p w14:paraId="15C19788" w14:textId="77777777" w:rsidR="00835287" w:rsidRPr="00DB46E6" w:rsidRDefault="00835287" w:rsidP="00B5599E">
      <w:pPr>
        <w:tabs>
          <w:tab w:val="left" w:pos="480"/>
        </w:tabs>
        <w:suppressAutoHyphens/>
        <w:ind w:left="576"/>
        <w:jc w:val="both"/>
        <w:rPr>
          <w:rStyle w:val="level2"/>
          <w:spacing w:val="-3"/>
          <w:sz w:val="22"/>
          <w:szCs w:val="22"/>
          <w:u w:val="none"/>
        </w:rPr>
      </w:pPr>
    </w:p>
    <w:p w14:paraId="3EDEECE3" w14:textId="77777777" w:rsidR="00835287" w:rsidRPr="00DB46E6" w:rsidRDefault="00835287" w:rsidP="00B5599E">
      <w:pPr>
        <w:tabs>
          <w:tab w:val="left" w:pos="480"/>
        </w:tabs>
        <w:suppressAutoHyphens/>
        <w:jc w:val="both"/>
        <w:rPr>
          <w:rStyle w:val="level2"/>
          <w:spacing w:val="-3"/>
          <w:sz w:val="22"/>
          <w:szCs w:val="22"/>
          <w:u w:val="none"/>
        </w:rPr>
      </w:pPr>
      <w:r w:rsidRPr="00DB46E6">
        <w:rPr>
          <w:rStyle w:val="level2"/>
          <w:spacing w:val="-3"/>
          <w:sz w:val="22"/>
          <w:szCs w:val="22"/>
          <w:u w:val="none"/>
        </w:rPr>
        <w:t>Cílem vakcinace má být dosažení homogenní imunity u cílové populace na úrovni hospodářství.</w:t>
      </w:r>
    </w:p>
    <w:p w14:paraId="093287F3" w14:textId="77777777" w:rsidR="00835287" w:rsidRDefault="00835287" w:rsidP="00835287">
      <w:pPr>
        <w:pStyle w:val="spc2Char"/>
        <w:rPr>
          <w:lang w:val="cs-CZ"/>
        </w:rPr>
      </w:pPr>
    </w:p>
    <w:p w14:paraId="729633B1" w14:textId="77777777" w:rsidR="00835287" w:rsidRPr="007334CD" w:rsidRDefault="00835287" w:rsidP="00835287">
      <w:pPr>
        <w:rPr>
          <w:u w:val="single"/>
        </w:rPr>
      </w:pPr>
      <w:r w:rsidRPr="007334CD">
        <w:rPr>
          <w:u w:val="single"/>
        </w:rPr>
        <w:t>Zvláštní opatření určené osobám, které podávají ve</w:t>
      </w:r>
      <w:r>
        <w:rPr>
          <w:u w:val="single"/>
        </w:rPr>
        <w:t>t</w:t>
      </w:r>
      <w:r w:rsidRPr="007334CD">
        <w:rPr>
          <w:u w:val="single"/>
        </w:rPr>
        <w:t>erinární léčivý přípravek zvířatům:</w:t>
      </w:r>
    </w:p>
    <w:p w14:paraId="0749F2E8" w14:textId="77777777" w:rsidR="00835287" w:rsidRDefault="00835287" w:rsidP="00835287">
      <w:r>
        <w:t xml:space="preserve">V případě náhodného sebepoškození injekčně aplikovaným přípravkem </w:t>
      </w:r>
      <w:r>
        <w:rPr>
          <w:szCs w:val="22"/>
        </w:rPr>
        <w:t>vyhledejte ihned lékařskou pomoc a ukažte příbalovou informaci nebo etiketu praktickému lékaři</w:t>
      </w:r>
      <w:r>
        <w:t>.</w:t>
      </w:r>
    </w:p>
    <w:p w14:paraId="3AF86D72" w14:textId="77777777" w:rsidR="00835287" w:rsidRDefault="00835287" w:rsidP="00835287"/>
    <w:p w14:paraId="678B8CF9" w14:textId="77777777" w:rsidR="00835287" w:rsidRPr="00EA6735" w:rsidRDefault="00835287" w:rsidP="00835287">
      <w:pPr>
        <w:pStyle w:val="spc2Char"/>
        <w:ind w:left="0"/>
        <w:rPr>
          <w:u w:val="single"/>
          <w:lang w:val="cs-CZ"/>
        </w:rPr>
      </w:pPr>
      <w:r w:rsidRPr="00EA6735">
        <w:rPr>
          <w:u w:val="single"/>
          <w:lang w:val="cs-CZ"/>
        </w:rPr>
        <w:t>Březost</w:t>
      </w:r>
      <w:r>
        <w:rPr>
          <w:u w:val="single"/>
          <w:lang w:val="cs-CZ"/>
        </w:rPr>
        <w:t xml:space="preserve"> a laktace</w:t>
      </w:r>
      <w:r w:rsidRPr="00EA6735">
        <w:rPr>
          <w:u w:val="single"/>
          <w:lang w:val="cs-CZ"/>
        </w:rPr>
        <w:t>:</w:t>
      </w:r>
    </w:p>
    <w:p w14:paraId="6FAC0F23" w14:textId="3995C1CA" w:rsidR="00835287" w:rsidRPr="007334CD" w:rsidRDefault="00835287" w:rsidP="00835287">
      <w:pPr>
        <w:pStyle w:val="spc2Char"/>
        <w:ind w:left="0"/>
        <w:rPr>
          <w:lang w:val="cs-CZ"/>
        </w:rPr>
      </w:pPr>
      <w:r>
        <w:rPr>
          <w:lang w:val="cs-CZ"/>
        </w:rPr>
        <w:t xml:space="preserve">Virus PRRS naivní prasničky a prasnice by se neměly vakcinovat během březosti, protože toto může mít negativní účinky. Vakcinace během březosti je bezpečná, pokud se provádí u prasniček a prasnic, které byly již imunizovány proti evropskému typu viru PRRS buď vakcinací anebo terénní infekcí. </w:t>
      </w:r>
      <w:r w:rsidR="00E12C5B">
        <w:rPr>
          <w:lang w:val="cs-CZ"/>
        </w:rPr>
        <w:t>L</w:t>
      </w:r>
      <w:r>
        <w:rPr>
          <w:lang w:val="cs-CZ"/>
        </w:rPr>
        <w:t>ze použít během laktace.</w:t>
      </w:r>
    </w:p>
    <w:p w14:paraId="36CD9406" w14:textId="77777777" w:rsidR="00835287" w:rsidRDefault="00835287" w:rsidP="00835287"/>
    <w:p w14:paraId="07B469A6" w14:textId="77777777" w:rsidR="00835287" w:rsidRPr="007334CD" w:rsidRDefault="00835287" w:rsidP="00835287">
      <w:pPr>
        <w:rPr>
          <w:u w:val="single"/>
        </w:rPr>
      </w:pPr>
      <w:r w:rsidRPr="007334CD">
        <w:rPr>
          <w:u w:val="single"/>
        </w:rPr>
        <w:t>Interakce s dalšími léčivými přípravky a další formy interakce:</w:t>
      </w:r>
    </w:p>
    <w:p w14:paraId="2F45B303" w14:textId="77777777" w:rsidR="00835287" w:rsidRPr="007B4AF7" w:rsidRDefault="00835287" w:rsidP="00835287">
      <w:pPr>
        <w:rPr>
          <w:szCs w:val="22"/>
          <w:lang w:eastAsia="cs-CZ"/>
        </w:rPr>
      </w:pPr>
      <w:r w:rsidRPr="007B4AF7">
        <w:rPr>
          <w:szCs w:val="22"/>
          <w:lang w:eastAsia="cs-CZ"/>
        </w:rPr>
        <w:t xml:space="preserve">Dostupné údaje o bezpečnosti a účinnosti pro výkrmová prasata od 4 týdnů věku dokládají, že vakcínu lze mísit s vakcínou Porcilis M Hyo a podávat jako intramuskulární injekci. </w:t>
      </w:r>
    </w:p>
    <w:p w14:paraId="1FF14C4A" w14:textId="77777777" w:rsidR="00835287" w:rsidRPr="007B4AF7" w:rsidRDefault="00835287" w:rsidP="00835287">
      <w:pPr>
        <w:rPr>
          <w:szCs w:val="22"/>
          <w:lang w:eastAsia="cs-CZ"/>
        </w:rPr>
      </w:pPr>
      <w:r w:rsidRPr="007B4AF7">
        <w:rPr>
          <w:szCs w:val="22"/>
          <w:lang w:eastAsia="cs-CZ"/>
        </w:rPr>
        <w:t>Před podáním smíchaného přípravku čtěte také příbalovou informaci vakcíny Porcilis M </w:t>
      </w:r>
      <w:r>
        <w:rPr>
          <w:szCs w:val="22"/>
          <w:lang w:eastAsia="cs-CZ"/>
        </w:rPr>
        <w:t>H</w:t>
      </w:r>
      <w:r w:rsidRPr="007B4AF7">
        <w:rPr>
          <w:szCs w:val="22"/>
          <w:lang w:eastAsia="cs-CZ"/>
        </w:rPr>
        <w:t>yo. Nejsou dostupné informace o bezpečnosti a účinnosti vakcíny Porcilis PRRS mísené s Porcilis M Hyo u chovných zvířat nebo během březosti.</w:t>
      </w:r>
    </w:p>
    <w:p w14:paraId="07087054" w14:textId="77777777" w:rsidR="00835287" w:rsidRPr="007B4AF7" w:rsidRDefault="00835287" w:rsidP="00835287">
      <w:pPr>
        <w:rPr>
          <w:szCs w:val="22"/>
          <w:lang w:eastAsia="cs-CZ"/>
        </w:rPr>
      </w:pPr>
    </w:p>
    <w:p w14:paraId="69C9F7E4" w14:textId="77777777" w:rsidR="00835287" w:rsidRPr="007B4AF7" w:rsidRDefault="00835287" w:rsidP="00835287">
      <w:pPr>
        <w:rPr>
          <w:szCs w:val="22"/>
          <w:lang w:eastAsia="cs-CZ"/>
        </w:rPr>
      </w:pPr>
      <w:r w:rsidRPr="007B4AF7">
        <w:rPr>
          <w:szCs w:val="22"/>
          <w:lang w:eastAsia="cs-CZ"/>
        </w:rPr>
        <w:t xml:space="preserve">Dále ještě dostupné údaje o bezpečnosti a účinnosti pro výkrmová prasata od 3 týdnů věku </w:t>
      </w:r>
      <w:r>
        <w:rPr>
          <w:szCs w:val="22"/>
          <w:lang w:eastAsia="cs-CZ"/>
        </w:rPr>
        <w:t xml:space="preserve">počínaje </w:t>
      </w:r>
      <w:r w:rsidRPr="007B4AF7">
        <w:rPr>
          <w:szCs w:val="22"/>
          <w:lang w:eastAsia="cs-CZ"/>
        </w:rPr>
        <w:t>dokládají, že vakcínu lze podávat s Porcilis PCV M Hyo, s Porcilis Lawsonia, nebo se smísenými Porcilis PCV M Hyo a Porcilis Lawsonia ve stejném čase ale na různá místa (přednostně na opačn</w:t>
      </w:r>
      <w:r>
        <w:rPr>
          <w:szCs w:val="22"/>
          <w:lang w:eastAsia="cs-CZ"/>
        </w:rPr>
        <w:t>ou</w:t>
      </w:r>
      <w:r w:rsidRPr="007B4AF7">
        <w:rPr>
          <w:szCs w:val="22"/>
          <w:lang w:eastAsia="cs-CZ"/>
        </w:rPr>
        <w:t xml:space="preserve"> stranu krku) oběma způsoby podání. Před podáním čtěte příbalovou informaci Porcilis PCV M Hyo a/nebo Porcilis Lawsonia. </w:t>
      </w:r>
    </w:p>
    <w:p w14:paraId="0437DA92" w14:textId="1A9A56FC" w:rsidR="00835287" w:rsidRPr="007B4AF7" w:rsidRDefault="00835287" w:rsidP="00835287">
      <w:pPr>
        <w:rPr>
          <w:szCs w:val="22"/>
          <w:lang w:eastAsia="cs-CZ"/>
        </w:rPr>
      </w:pPr>
      <w:r w:rsidRPr="007B4AF7">
        <w:rPr>
          <w:szCs w:val="22"/>
          <w:lang w:eastAsia="cs-CZ"/>
        </w:rPr>
        <w:t>U některých prasat může zvýšení t</w:t>
      </w:r>
      <w:r w:rsidR="00AC1E95">
        <w:rPr>
          <w:szCs w:val="22"/>
          <w:lang w:eastAsia="cs-CZ"/>
        </w:rPr>
        <w:t>ě</w:t>
      </w:r>
      <w:r w:rsidRPr="007B4AF7">
        <w:rPr>
          <w:szCs w:val="22"/>
          <w:lang w:eastAsia="cs-CZ"/>
        </w:rPr>
        <w:t>lesné teploty po společném podání často přesáhnout 2°C. Teplota se vrátí k normálu do 1–2 dnů po zaznamenání nejvyšší teploty. Po intradermální nebo intramuskulární vakcinaci se od 5. dne po vakcinaci mohou často objevit v místě podání přechodné lokální reakce, které spočívají v mírném otoku (o průměru maximálně 2 cm). Tyto reakce mohou příležitostně přetrvávat do 29 dnů po vakcinaci, nebo déle.</w:t>
      </w:r>
      <w:r>
        <w:rPr>
          <w:szCs w:val="22"/>
          <w:lang w:eastAsia="cs-CZ"/>
        </w:rPr>
        <w:t xml:space="preserve"> </w:t>
      </w:r>
      <w:r w:rsidR="00CF783F">
        <w:rPr>
          <w:szCs w:val="22"/>
          <w:lang w:eastAsia="cs-CZ"/>
        </w:rPr>
        <w:t>Méně často</w:t>
      </w:r>
      <w:r w:rsidRPr="007B4AF7">
        <w:rPr>
          <w:szCs w:val="22"/>
          <w:lang w:eastAsia="cs-CZ"/>
        </w:rPr>
        <w:t xml:space="preserve"> se mohou po vakcinaci objevit hypersenzit</w:t>
      </w:r>
      <w:r>
        <w:rPr>
          <w:szCs w:val="22"/>
          <w:lang w:eastAsia="cs-CZ"/>
        </w:rPr>
        <w:t>i</w:t>
      </w:r>
      <w:r w:rsidRPr="007B4AF7">
        <w:rPr>
          <w:szCs w:val="22"/>
          <w:lang w:eastAsia="cs-CZ"/>
        </w:rPr>
        <w:t>vní reakce.</w:t>
      </w:r>
    </w:p>
    <w:p w14:paraId="6DC8C65D" w14:textId="77777777" w:rsidR="00835287" w:rsidRPr="007B4AF7" w:rsidRDefault="00835287" w:rsidP="00835287">
      <w:pPr>
        <w:rPr>
          <w:szCs w:val="22"/>
          <w:lang w:eastAsia="cs-CZ"/>
        </w:rPr>
      </w:pPr>
      <w:r w:rsidRPr="007B4AF7">
        <w:rPr>
          <w:szCs w:val="22"/>
          <w:lang w:eastAsia="cs-CZ"/>
        </w:rPr>
        <w:t>Nejsou dostupné informace o bezpečnosti a účinnosti podá</w:t>
      </w:r>
      <w:r>
        <w:rPr>
          <w:szCs w:val="22"/>
          <w:lang w:eastAsia="cs-CZ"/>
        </w:rPr>
        <w:t>ní</w:t>
      </w:r>
      <w:r w:rsidRPr="007B4AF7">
        <w:rPr>
          <w:szCs w:val="22"/>
          <w:lang w:eastAsia="cs-CZ"/>
        </w:rPr>
        <w:t xml:space="preserve"> Porcilis PRRS společně s Porcilis PCV M Hyo a/nebo Porcilis Lawsonia ve stejném čase na různá místa u chovných zvířat a během březosti.</w:t>
      </w:r>
    </w:p>
    <w:p w14:paraId="4A6EC7E2" w14:textId="77777777" w:rsidR="00835287" w:rsidRPr="007B4AF7" w:rsidRDefault="00835287" w:rsidP="00835287">
      <w:pPr>
        <w:rPr>
          <w:szCs w:val="22"/>
          <w:lang w:eastAsia="cs-CZ"/>
        </w:rPr>
      </w:pPr>
    </w:p>
    <w:p w14:paraId="16F70ABC" w14:textId="77777777" w:rsidR="00835287" w:rsidRPr="007B4AF7" w:rsidRDefault="00835287" w:rsidP="00835287">
      <w:pPr>
        <w:rPr>
          <w:szCs w:val="22"/>
          <w:lang w:eastAsia="cs-CZ"/>
        </w:rPr>
      </w:pPr>
      <w:r w:rsidRPr="007B4AF7">
        <w:rPr>
          <w:szCs w:val="22"/>
          <w:lang w:eastAsia="cs-CZ"/>
        </w:rPr>
        <w:t>Nejsou dostupné informace o bezpečnosti a účinnosti této vakcíny, pokud je podávána zároveň s jiným veterinárním léčivým přípravkem, vyjma výše zmíněných přípravků. Rozhodnutí o použití této vakcíny před nebo po jakémkoliv jiném veterinárním léčivém přípravku musí být provedeno na základě zvážení jednotlivých případů.</w:t>
      </w:r>
    </w:p>
    <w:p w14:paraId="1E639BC6" w14:textId="77777777" w:rsidR="00835287" w:rsidRDefault="00835287" w:rsidP="00835287"/>
    <w:p w14:paraId="6E5BCDB9" w14:textId="213568F6" w:rsidR="00835287" w:rsidRPr="007334CD" w:rsidRDefault="006A7C5D" w:rsidP="00835287">
      <w:pPr>
        <w:rPr>
          <w:u w:val="single"/>
        </w:rPr>
      </w:pPr>
      <w:r>
        <w:rPr>
          <w:u w:val="single"/>
        </w:rPr>
        <w:t>Hlavní i</w:t>
      </w:r>
      <w:r w:rsidR="00835287" w:rsidRPr="007334CD">
        <w:rPr>
          <w:u w:val="single"/>
        </w:rPr>
        <w:t>nkompatibility:</w:t>
      </w:r>
    </w:p>
    <w:p w14:paraId="52F02765" w14:textId="77777777" w:rsidR="00835287" w:rsidRDefault="00835287" w:rsidP="00835287">
      <w:r>
        <w:t>Nemísit s jiným veterinárním léčivým přípravkem, vyjma rozpouštědla dodávaného pro použití s přípravkem nebo s vakcínou Porcilis M Hyo.</w:t>
      </w:r>
    </w:p>
    <w:p w14:paraId="14C31284" w14:textId="4F9ECC17" w:rsidR="00C114FF" w:rsidRDefault="00C114FF" w:rsidP="00A9226B">
      <w:pPr>
        <w:tabs>
          <w:tab w:val="clear" w:pos="567"/>
        </w:tabs>
        <w:spacing w:line="240" w:lineRule="auto"/>
        <w:rPr>
          <w:szCs w:val="22"/>
        </w:rPr>
      </w:pPr>
    </w:p>
    <w:p w14:paraId="1A086101" w14:textId="4E7E2440" w:rsidR="00DB46E6" w:rsidRDefault="00DB46E6" w:rsidP="00A9226B">
      <w:pPr>
        <w:tabs>
          <w:tab w:val="clear" w:pos="567"/>
        </w:tabs>
        <w:spacing w:line="240" w:lineRule="auto"/>
        <w:rPr>
          <w:szCs w:val="22"/>
        </w:rPr>
      </w:pPr>
    </w:p>
    <w:p w14:paraId="584190A0" w14:textId="77777777" w:rsidR="00DB46E6" w:rsidRPr="00B41D57" w:rsidRDefault="00DB46E6" w:rsidP="00A9226B">
      <w:pPr>
        <w:tabs>
          <w:tab w:val="clear" w:pos="567"/>
        </w:tabs>
        <w:spacing w:line="240" w:lineRule="auto"/>
        <w:rPr>
          <w:szCs w:val="22"/>
        </w:rPr>
      </w:pPr>
    </w:p>
    <w:p w14:paraId="14C31285" w14:textId="57E86E54" w:rsidR="00C114FF" w:rsidRPr="00B41D57" w:rsidRDefault="006C6ABC" w:rsidP="00B13B6D">
      <w:pPr>
        <w:pStyle w:val="Style1"/>
      </w:pPr>
      <w:bookmarkStart w:id="1" w:name="_Hlk105754214"/>
      <w:r w:rsidRPr="00835287">
        <w:lastRenderedPageBreak/>
        <w:t>7.</w:t>
      </w:r>
      <w:r w:rsidRPr="00835287">
        <w:tab/>
        <w:t>Nežádoucí účinky</w:t>
      </w:r>
    </w:p>
    <w:p w14:paraId="14C31286" w14:textId="77777777" w:rsidR="00C114FF" w:rsidRPr="00B41D57" w:rsidRDefault="00C114FF" w:rsidP="00A9226B">
      <w:pPr>
        <w:tabs>
          <w:tab w:val="clear" w:pos="567"/>
        </w:tabs>
        <w:spacing w:line="240" w:lineRule="auto"/>
        <w:rPr>
          <w:iCs/>
          <w:szCs w:val="22"/>
        </w:rPr>
      </w:pPr>
    </w:p>
    <w:p w14:paraId="018CCD05" w14:textId="77777777" w:rsidR="00DD58DD" w:rsidRDefault="00DD58DD" w:rsidP="00DD58DD">
      <w:pPr>
        <w:tabs>
          <w:tab w:val="clear" w:pos="567"/>
        </w:tabs>
        <w:spacing w:line="240" w:lineRule="auto"/>
      </w:pPr>
      <w:r>
        <w:t>Prasata</w:t>
      </w:r>
      <w:r w:rsidRPr="00B41D57">
        <w:t>:</w:t>
      </w:r>
    </w:p>
    <w:p w14:paraId="11A1D6F1" w14:textId="77777777" w:rsidR="00DD58DD" w:rsidRDefault="00DD58DD" w:rsidP="00DD58DD">
      <w:pPr>
        <w:tabs>
          <w:tab w:val="clear" w:pos="567"/>
        </w:tabs>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E10F03" w14:paraId="0C89342B" w14:textId="77777777" w:rsidTr="00120C3F">
        <w:tc>
          <w:tcPr>
            <w:tcW w:w="1957" w:type="pct"/>
          </w:tcPr>
          <w:p w14:paraId="618C6C22" w14:textId="77777777" w:rsidR="008518DD" w:rsidRDefault="008518DD" w:rsidP="008518DD">
            <w:pPr>
              <w:spacing w:before="60" w:after="60"/>
            </w:pPr>
            <w:r>
              <w:t>Velmi časté</w:t>
            </w:r>
          </w:p>
          <w:p w14:paraId="08E5E9B9" w14:textId="631D469E" w:rsidR="00E10F03" w:rsidRPr="00B41D57" w:rsidRDefault="008518DD" w:rsidP="008518DD">
            <w:pPr>
              <w:spacing w:before="60" w:after="60"/>
            </w:pPr>
            <w:r w:rsidRPr="00B41D57">
              <w:t>(</w:t>
            </w:r>
            <w:r w:rsidRPr="00D703B7">
              <w:t xml:space="preserve">&gt;1 </w:t>
            </w:r>
            <w:r>
              <w:t>zvíře</w:t>
            </w:r>
            <w:r w:rsidRPr="00D703B7">
              <w:t xml:space="preserve"> / 10 </w:t>
            </w:r>
            <w:r w:rsidRPr="00B41D57">
              <w:t>ošetřených zvířat):</w:t>
            </w:r>
          </w:p>
        </w:tc>
        <w:tc>
          <w:tcPr>
            <w:tcW w:w="3043" w:type="pct"/>
          </w:tcPr>
          <w:p w14:paraId="77442696" w14:textId="1AFED7A9" w:rsidR="00E10F03" w:rsidRPr="00F96860" w:rsidRDefault="00111688" w:rsidP="00120C3F">
            <w:pPr>
              <w:spacing w:line="240" w:lineRule="auto"/>
              <w:rPr>
                <w:lang w:eastAsia="en-GB"/>
              </w:rPr>
            </w:pPr>
            <w:r>
              <w:rPr>
                <w:lang w:eastAsia="en-GB"/>
              </w:rPr>
              <w:t>Uzlíky</w:t>
            </w:r>
            <w:r w:rsidRPr="00F96860">
              <w:rPr>
                <w:lang w:eastAsia="en-GB"/>
              </w:rPr>
              <w:t xml:space="preserve"> v místě aplikace (</w:t>
            </w:r>
            <w:r>
              <w:rPr>
                <w:lang w:eastAsia="en-GB"/>
              </w:rPr>
              <w:t>1</w:t>
            </w:r>
            <w:r w:rsidRPr="00F96860">
              <w:rPr>
                <w:lang w:eastAsia="en-GB"/>
              </w:rPr>
              <w:t>).</w:t>
            </w:r>
          </w:p>
        </w:tc>
      </w:tr>
      <w:tr w:rsidR="00DD58DD" w14:paraId="261177A3" w14:textId="77777777" w:rsidTr="00120C3F">
        <w:tc>
          <w:tcPr>
            <w:tcW w:w="1957" w:type="pct"/>
          </w:tcPr>
          <w:p w14:paraId="08BF8FC8" w14:textId="77777777" w:rsidR="00DD58DD" w:rsidRPr="00B41D57" w:rsidRDefault="00DD58DD" w:rsidP="00120C3F">
            <w:pPr>
              <w:spacing w:before="60" w:after="60"/>
              <w:rPr>
                <w:szCs w:val="22"/>
              </w:rPr>
            </w:pPr>
            <w:r w:rsidRPr="00B41D57">
              <w:t>Vzácné</w:t>
            </w:r>
          </w:p>
          <w:p w14:paraId="37FB9B6D" w14:textId="77777777" w:rsidR="00DD58DD" w:rsidRPr="00B41D57" w:rsidRDefault="00DD58DD" w:rsidP="00120C3F">
            <w:pPr>
              <w:spacing w:before="60" w:after="60"/>
              <w:rPr>
                <w:szCs w:val="22"/>
              </w:rPr>
            </w:pPr>
            <w:r w:rsidRPr="00B41D57">
              <w:t>(1 až 10 zvířat / 10 000 ošetřených zvířat):</w:t>
            </w:r>
          </w:p>
        </w:tc>
        <w:tc>
          <w:tcPr>
            <w:tcW w:w="3043" w:type="pct"/>
          </w:tcPr>
          <w:p w14:paraId="4A86636D" w14:textId="41383328" w:rsidR="00DD58DD" w:rsidRPr="00F96860" w:rsidRDefault="00DD58DD" w:rsidP="00120C3F">
            <w:pPr>
              <w:spacing w:line="240" w:lineRule="auto"/>
              <w:rPr>
                <w:lang w:eastAsia="en-GB"/>
              </w:rPr>
            </w:pPr>
            <w:r w:rsidRPr="00F96860">
              <w:rPr>
                <w:lang w:eastAsia="en-GB"/>
              </w:rPr>
              <w:t>Dočasně zvýšená teplota (</w:t>
            </w:r>
            <w:r w:rsidR="00111688">
              <w:rPr>
                <w:lang w:eastAsia="en-GB"/>
              </w:rPr>
              <w:t>2</w:t>
            </w:r>
            <w:r w:rsidRPr="00F96860">
              <w:rPr>
                <w:lang w:eastAsia="en-GB"/>
              </w:rPr>
              <w:t>).</w:t>
            </w:r>
          </w:p>
          <w:p w14:paraId="20A11F05" w14:textId="240F5808" w:rsidR="00DD58DD" w:rsidRPr="00F96860" w:rsidRDefault="00DD58DD" w:rsidP="00120C3F">
            <w:pPr>
              <w:spacing w:line="240" w:lineRule="auto"/>
              <w:rPr>
                <w:lang w:eastAsia="en-GB"/>
              </w:rPr>
            </w:pPr>
            <w:r w:rsidRPr="00F96860">
              <w:rPr>
                <w:lang w:eastAsia="en-GB"/>
              </w:rPr>
              <w:t xml:space="preserve">Hypersenzitivní reakce jako dyspnoe, hyperémie, </w:t>
            </w:r>
            <w:r>
              <w:rPr>
                <w:lang w:eastAsia="en-GB"/>
              </w:rPr>
              <w:t>ulehnutí</w:t>
            </w:r>
            <w:r w:rsidRPr="00F96860">
              <w:rPr>
                <w:lang w:eastAsia="en-GB"/>
              </w:rPr>
              <w:t>, svalový třes, excitace a zvracení (</w:t>
            </w:r>
            <w:r w:rsidR="00111688">
              <w:rPr>
                <w:lang w:eastAsia="en-GB"/>
              </w:rPr>
              <w:t>3</w:t>
            </w:r>
            <w:r w:rsidRPr="00F96860">
              <w:rPr>
                <w:lang w:eastAsia="en-GB"/>
              </w:rPr>
              <w:t>).</w:t>
            </w:r>
          </w:p>
          <w:p w14:paraId="602FD529" w14:textId="4B3C082E" w:rsidR="00DD58DD" w:rsidRPr="00B41D57" w:rsidRDefault="00DD58DD" w:rsidP="00120C3F">
            <w:pPr>
              <w:spacing w:line="240" w:lineRule="auto"/>
              <w:rPr>
                <w:iCs/>
                <w:szCs w:val="22"/>
              </w:rPr>
            </w:pPr>
          </w:p>
        </w:tc>
      </w:tr>
      <w:tr w:rsidR="00DD58DD" w14:paraId="69F479E4" w14:textId="77777777" w:rsidTr="00120C3F">
        <w:tc>
          <w:tcPr>
            <w:tcW w:w="1957" w:type="pct"/>
          </w:tcPr>
          <w:p w14:paraId="072777B8" w14:textId="77777777" w:rsidR="00DD58DD" w:rsidRPr="00B41D57" w:rsidRDefault="00DD58DD" w:rsidP="00120C3F">
            <w:pPr>
              <w:spacing w:before="60" w:after="60"/>
              <w:rPr>
                <w:szCs w:val="22"/>
              </w:rPr>
            </w:pPr>
            <w:r w:rsidRPr="00B41D57">
              <w:t>Velmi vzácné</w:t>
            </w:r>
          </w:p>
          <w:p w14:paraId="1028769C" w14:textId="77777777" w:rsidR="00DD58DD" w:rsidRPr="00B41D57" w:rsidRDefault="00DD58DD" w:rsidP="00120C3F">
            <w:pPr>
              <w:spacing w:before="60" w:after="60"/>
              <w:rPr>
                <w:szCs w:val="22"/>
              </w:rPr>
            </w:pPr>
            <w:r w:rsidRPr="001B7B38">
              <w:t>(&lt; 1 zvíře</w:t>
            </w:r>
            <w:r w:rsidRPr="00B41D57">
              <w:t xml:space="preserve"> / 10 000 ošetřených zvířat, včetně ojedinělých hlášení):</w:t>
            </w:r>
          </w:p>
        </w:tc>
        <w:tc>
          <w:tcPr>
            <w:tcW w:w="3043" w:type="pct"/>
            <w:hideMark/>
          </w:tcPr>
          <w:p w14:paraId="7B5AEAF4" w14:textId="59129CA9" w:rsidR="00DD58DD" w:rsidRPr="00B41D57" w:rsidRDefault="00111688" w:rsidP="00120C3F">
            <w:pPr>
              <w:spacing w:before="60" w:after="60"/>
              <w:rPr>
                <w:iCs/>
                <w:szCs w:val="22"/>
              </w:rPr>
            </w:pPr>
            <w:r>
              <w:rPr>
                <w:lang w:eastAsia="en-GB"/>
              </w:rPr>
              <w:t xml:space="preserve">Reakce anafylaktického typu </w:t>
            </w:r>
            <w:r w:rsidR="00E10F03">
              <w:rPr>
                <w:lang w:eastAsia="en-GB"/>
              </w:rPr>
              <w:t>(4)</w:t>
            </w:r>
            <w:r w:rsidR="00DD58DD" w:rsidRPr="00F96860">
              <w:rPr>
                <w:lang w:eastAsia="en-GB"/>
              </w:rPr>
              <w:t>.</w:t>
            </w:r>
          </w:p>
        </w:tc>
      </w:tr>
    </w:tbl>
    <w:p w14:paraId="62F5055B" w14:textId="77777777" w:rsidR="00DD58DD" w:rsidRPr="00B41D57" w:rsidRDefault="00DD58DD" w:rsidP="00DD58DD">
      <w:pPr>
        <w:tabs>
          <w:tab w:val="clear" w:pos="567"/>
        </w:tabs>
        <w:spacing w:line="240" w:lineRule="auto"/>
        <w:rPr>
          <w:szCs w:val="22"/>
        </w:rPr>
      </w:pPr>
    </w:p>
    <w:p w14:paraId="767593A5" w14:textId="386111A5" w:rsidR="00DD58DD" w:rsidRPr="00D040DB" w:rsidRDefault="00DD58DD" w:rsidP="00DD58DD">
      <w:pPr>
        <w:pStyle w:val="Odstavecseseznamem"/>
        <w:numPr>
          <w:ilvl w:val="0"/>
          <w:numId w:val="43"/>
        </w:numPr>
        <w:rPr>
          <w:lang w:val="en-GB"/>
        </w:rPr>
      </w:pPr>
      <w:r w:rsidRPr="00835287">
        <w:rPr>
          <w:lang w:val="en-GB"/>
        </w:rPr>
        <w:t xml:space="preserve">Po </w:t>
      </w:r>
      <w:proofErr w:type="spellStart"/>
      <w:r w:rsidRPr="00835287">
        <w:rPr>
          <w:lang w:val="en-GB"/>
        </w:rPr>
        <w:t>intradermální</w:t>
      </w:r>
      <w:proofErr w:type="spellEnd"/>
      <w:r w:rsidRPr="00835287">
        <w:rPr>
          <w:lang w:val="en-GB"/>
        </w:rPr>
        <w:t xml:space="preserve"> </w:t>
      </w:r>
      <w:proofErr w:type="spellStart"/>
      <w:r w:rsidRPr="00835287">
        <w:rPr>
          <w:lang w:val="en-GB"/>
        </w:rPr>
        <w:t>vakcinaci</w:t>
      </w:r>
      <w:proofErr w:type="spellEnd"/>
      <w:r w:rsidRPr="00835287">
        <w:rPr>
          <w:lang w:val="en-GB"/>
        </w:rPr>
        <w:t xml:space="preserve"> </w:t>
      </w:r>
      <w:proofErr w:type="spellStart"/>
      <w:r w:rsidRPr="00835287">
        <w:rPr>
          <w:lang w:val="en-GB"/>
        </w:rPr>
        <w:t>lze</w:t>
      </w:r>
      <w:proofErr w:type="spellEnd"/>
      <w:r w:rsidRPr="00835287">
        <w:rPr>
          <w:lang w:val="en-GB"/>
        </w:rPr>
        <w:t xml:space="preserve"> </w:t>
      </w:r>
      <w:proofErr w:type="spellStart"/>
      <w:r w:rsidRPr="00835287">
        <w:rPr>
          <w:lang w:val="en-GB"/>
        </w:rPr>
        <w:t>pozorovat</w:t>
      </w:r>
      <w:proofErr w:type="spellEnd"/>
      <w:r w:rsidRPr="00835287">
        <w:rPr>
          <w:lang w:val="en-GB"/>
        </w:rPr>
        <w:t xml:space="preserve"> </w:t>
      </w:r>
      <w:proofErr w:type="spellStart"/>
      <w:r w:rsidRPr="00835287">
        <w:rPr>
          <w:lang w:val="en-GB"/>
        </w:rPr>
        <w:t>mal</w:t>
      </w:r>
      <w:r w:rsidR="00DA0BB8">
        <w:rPr>
          <w:lang w:val="en-GB"/>
        </w:rPr>
        <w:t>é</w:t>
      </w:r>
      <w:proofErr w:type="spellEnd"/>
      <w:r w:rsidRPr="00835287">
        <w:rPr>
          <w:lang w:val="en-GB"/>
        </w:rPr>
        <w:t xml:space="preserve"> </w:t>
      </w:r>
      <w:proofErr w:type="spellStart"/>
      <w:r w:rsidRPr="00835287">
        <w:rPr>
          <w:lang w:val="en-GB"/>
        </w:rPr>
        <w:t>tuh</w:t>
      </w:r>
      <w:r w:rsidR="00DA0BB8">
        <w:rPr>
          <w:lang w:val="en-GB"/>
        </w:rPr>
        <w:t>é</w:t>
      </w:r>
      <w:proofErr w:type="spellEnd"/>
      <w:r w:rsidR="00DA0BB8">
        <w:rPr>
          <w:lang w:val="en-GB"/>
        </w:rPr>
        <w:t xml:space="preserve"> </w:t>
      </w:r>
      <w:proofErr w:type="spellStart"/>
      <w:r w:rsidR="00DA0BB8">
        <w:rPr>
          <w:lang w:val="en-GB"/>
        </w:rPr>
        <w:t>uzlíky</w:t>
      </w:r>
      <w:proofErr w:type="spellEnd"/>
      <w:r w:rsidRPr="00835287">
        <w:rPr>
          <w:lang w:val="en-GB"/>
        </w:rPr>
        <w:t xml:space="preserve"> (o </w:t>
      </w:r>
      <w:proofErr w:type="spellStart"/>
      <w:r w:rsidRPr="00835287">
        <w:rPr>
          <w:lang w:val="en-GB"/>
        </w:rPr>
        <w:t>průměru</w:t>
      </w:r>
      <w:proofErr w:type="spellEnd"/>
      <w:r w:rsidRPr="00835287">
        <w:rPr>
          <w:lang w:val="en-GB"/>
        </w:rPr>
        <w:t xml:space="preserve"> </w:t>
      </w:r>
      <w:proofErr w:type="spellStart"/>
      <w:r w:rsidRPr="00835287">
        <w:rPr>
          <w:lang w:val="en-GB"/>
        </w:rPr>
        <w:t>maximálně</w:t>
      </w:r>
      <w:proofErr w:type="spellEnd"/>
      <w:r w:rsidRPr="00835287">
        <w:rPr>
          <w:lang w:val="en-GB"/>
        </w:rPr>
        <w:t xml:space="preserve"> 1</w:t>
      </w:r>
      <w:r w:rsidR="00DA0BB8">
        <w:rPr>
          <w:lang w:val="en-GB"/>
        </w:rPr>
        <w:t>,</w:t>
      </w:r>
      <w:r w:rsidRPr="00835287">
        <w:rPr>
          <w:lang w:val="en-GB"/>
        </w:rPr>
        <w:t xml:space="preserve">5 cm), </w:t>
      </w:r>
      <w:proofErr w:type="spellStart"/>
      <w:r w:rsidRPr="00835287">
        <w:rPr>
          <w:lang w:val="en-GB"/>
        </w:rPr>
        <w:t>kter</w:t>
      </w:r>
      <w:r w:rsidR="00DA0BB8">
        <w:rPr>
          <w:lang w:val="en-GB"/>
        </w:rPr>
        <w:t>é</w:t>
      </w:r>
      <w:proofErr w:type="spellEnd"/>
      <w:r w:rsidRPr="00835287">
        <w:rPr>
          <w:lang w:val="en-GB"/>
        </w:rPr>
        <w:t xml:space="preserve"> </w:t>
      </w:r>
      <w:r w:rsidRPr="00E52A7B">
        <w:t xml:space="preserve">svědčí o </w:t>
      </w:r>
      <w:r>
        <w:t>správn</w:t>
      </w:r>
      <w:r w:rsidRPr="00E52A7B">
        <w:t xml:space="preserve">é technice </w:t>
      </w:r>
      <w:r w:rsidR="00DA0BB8">
        <w:t>podání vakcíny</w:t>
      </w:r>
      <w:r>
        <w:t>. T</w:t>
      </w:r>
      <w:r w:rsidR="00F25985">
        <w:t xml:space="preserve">ento uzlík </w:t>
      </w:r>
      <w:r>
        <w:t>je obvykle pozorován po dobu 14 dní, ale občas může přetrvávat 29 dní i déle.</w:t>
      </w:r>
    </w:p>
    <w:p w14:paraId="28696A33" w14:textId="77777777" w:rsidR="00E10F03" w:rsidRPr="00835287" w:rsidRDefault="00E10F03" w:rsidP="00E10F03">
      <w:pPr>
        <w:pStyle w:val="Odstavecseseznamem"/>
        <w:numPr>
          <w:ilvl w:val="0"/>
          <w:numId w:val="43"/>
        </w:numPr>
        <w:rPr>
          <w:lang w:val="en-GB"/>
        </w:rPr>
      </w:pPr>
      <w:r w:rsidRPr="00835287">
        <w:rPr>
          <w:lang w:val="en-GB"/>
        </w:rPr>
        <w:t xml:space="preserve">Po </w:t>
      </w:r>
      <w:proofErr w:type="spellStart"/>
      <w:r w:rsidRPr="00835287">
        <w:rPr>
          <w:lang w:val="en-GB"/>
        </w:rPr>
        <w:t>intramuskulární</w:t>
      </w:r>
      <w:proofErr w:type="spellEnd"/>
      <w:r w:rsidRPr="00835287">
        <w:rPr>
          <w:lang w:val="en-GB"/>
        </w:rPr>
        <w:t xml:space="preserve"> </w:t>
      </w:r>
      <w:proofErr w:type="spellStart"/>
      <w:r w:rsidRPr="00835287">
        <w:rPr>
          <w:lang w:val="en-GB"/>
        </w:rPr>
        <w:t>aplikaci</w:t>
      </w:r>
      <w:proofErr w:type="spellEnd"/>
      <w:r w:rsidRPr="00835287">
        <w:rPr>
          <w:lang w:val="en-GB"/>
        </w:rPr>
        <w:t>.</w:t>
      </w:r>
    </w:p>
    <w:p w14:paraId="6F1BFBDE" w14:textId="77777777" w:rsidR="00E10F03" w:rsidRPr="00835287" w:rsidRDefault="00E10F03" w:rsidP="00E10F03">
      <w:pPr>
        <w:pStyle w:val="Odstavecseseznamem"/>
        <w:numPr>
          <w:ilvl w:val="0"/>
          <w:numId w:val="43"/>
        </w:numPr>
        <w:rPr>
          <w:lang w:val="en-GB"/>
        </w:rPr>
      </w:pPr>
      <w:proofErr w:type="spellStart"/>
      <w:r w:rsidRPr="00835287">
        <w:rPr>
          <w:lang w:val="en-GB"/>
        </w:rPr>
        <w:t>Tyto</w:t>
      </w:r>
      <w:proofErr w:type="spellEnd"/>
      <w:r w:rsidRPr="00835287">
        <w:rPr>
          <w:lang w:val="en-GB"/>
        </w:rPr>
        <w:t xml:space="preserve"> </w:t>
      </w:r>
      <w:proofErr w:type="spellStart"/>
      <w:r w:rsidRPr="00835287">
        <w:rPr>
          <w:lang w:val="en-GB"/>
        </w:rPr>
        <w:t>příznaky</w:t>
      </w:r>
      <w:proofErr w:type="spellEnd"/>
      <w:r w:rsidRPr="00835287">
        <w:rPr>
          <w:lang w:val="en-GB"/>
        </w:rPr>
        <w:t xml:space="preserve"> </w:t>
      </w:r>
      <w:proofErr w:type="spellStart"/>
      <w:r w:rsidRPr="00835287">
        <w:rPr>
          <w:lang w:val="en-GB"/>
        </w:rPr>
        <w:t>zcela</w:t>
      </w:r>
      <w:proofErr w:type="spellEnd"/>
      <w:r w:rsidRPr="00835287">
        <w:rPr>
          <w:lang w:val="en-GB"/>
        </w:rPr>
        <w:t xml:space="preserve"> </w:t>
      </w:r>
      <w:proofErr w:type="spellStart"/>
      <w:r w:rsidRPr="00835287">
        <w:rPr>
          <w:lang w:val="en-GB"/>
        </w:rPr>
        <w:t>odezní</w:t>
      </w:r>
      <w:proofErr w:type="spellEnd"/>
      <w:r w:rsidRPr="00835287">
        <w:rPr>
          <w:lang w:val="en-GB"/>
        </w:rPr>
        <w:t xml:space="preserve"> </w:t>
      </w:r>
      <w:proofErr w:type="spellStart"/>
      <w:r w:rsidRPr="00835287">
        <w:rPr>
          <w:lang w:val="en-GB"/>
        </w:rPr>
        <w:t>spontánně</w:t>
      </w:r>
      <w:proofErr w:type="spellEnd"/>
      <w:r w:rsidRPr="00835287">
        <w:rPr>
          <w:lang w:val="en-GB"/>
        </w:rPr>
        <w:t xml:space="preserve"> </w:t>
      </w:r>
      <w:proofErr w:type="spellStart"/>
      <w:r w:rsidRPr="00835287">
        <w:rPr>
          <w:lang w:val="en-GB"/>
        </w:rPr>
        <w:t>během</w:t>
      </w:r>
      <w:proofErr w:type="spellEnd"/>
      <w:r w:rsidRPr="00835287">
        <w:rPr>
          <w:lang w:val="en-GB"/>
        </w:rPr>
        <w:t xml:space="preserve"> </w:t>
      </w:r>
      <w:proofErr w:type="spellStart"/>
      <w:r w:rsidRPr="00835287">
        <w:rPr>
          <w:lang w:val="en-GB"/>
        </w:rPr>
        <w:t>několika</w:t>
      </w:r>
      <w:proofErr w:type="spellEnd"/>
      <w:r w:rsidRPr="00835287">
        <w:rPr>
          <w:lang w:val="en-GB"/>
        </w:rPr>
        <w:t xml:space="preserve"> </w:t>
      </w:r>
      <w:proofErr w:type="spellStart"/>
      <w:r w:rsidRPr="00835287">
        <w:rPr>
          <w:lang w:val="en-GB"/>
        </w:rPr>
        <w:t>minut</w:t>
      </w:r>
      <w:proofErr w:type="spellEnd"/>
      <w:r w:rsidRPr="00835287">
        <w:rPr>
          <w:lang w:val="en-GB"/>
        </w:rPr>
        <w:t xml:space="preserve"> po </w:t>
      </w:r>
      <w:proofErr w:type="spellStart"/>
      <w:r w:rsidRPr="00835287">
        <w:rPr>
          <w:lang w:val="en-GB"/>
        </w:rPr>
        <w:t>vakcinaci</w:t>
      </w:r>
      <w:proofErr w:type="spellEnd"/>
      <w:r w:rsidRPr="00835287">
        <w:rPr>
          <w:lang w:val="en-GB"/>
        </w:rPr>
        <w:t>.</w:t>
      </w:r>
    </w:p>
    <w:p w14:paraId="6798CB84" w14:textId="6C654801" w:rsidR="00111688" w:rsidRPr="00F96860" w:rsidRDefault="00111688" w:rsidP="00111688">
      <w:pPr>
        <w:numPr>
          <w:ilvl w:val="0"/>
          <w:numId w:val="43"/>
        </w:numPr>
        <w:rPr>
          <w:lang w:val="en-GB"/>
        </w:rPr>
      </w:pPr>
      <w:proofErr w:type="spellStart"/>
      <w:r w:rsidRPr="00D703B7">
        <w:rPr>
          <w:lang w:val="en-GB"/>
        </w:rPr>
        <w:t>Fat</w:t>
      </w:r>
      <w:r>
        <w:rPr>
          <w:lang w:val="en-GB"/>
        </w:rPr>
        <w:t>ální</w:t>
      </w:r>
      <w:proofErr w:type="spellEnd"/>
      <w:r>
        <w:rPr>
          <w:lang w:val="en-GB"/>
        </w:rPr>
        <w:t xml:space="preserve"> </w:t>
      </w:r>
      <w:proofErr w:type="spellStart"/>
      <w:r>
        <w:rPr>
          <w:lang w:val="en-GB"/>
        </w:rPr>
        <w:t>reakce</w:t>
      </w:r>
      <w:proofErr w:type="spellEnd"/>
      <w:r>
        <w:rPr>
          <w:lang w:val="en-GB"/>
        </w:rPr>
        <w:t xml:space="preserve"> </w:t>
      </w:r>
      <w:proofErr w:type="spellStart"/>
      <w:r>
        <w:rPr>
          <w:lang w:val="en-GB"/>
        </w:rPr>
        <w:t>anafylaktického</w:t>
      </w:r>
      <w:proofErr w:type="spellEnd"/>
      <w:r>
        <w:rPr>
          <w:lang w:val="en-GB"/>
        </w:rPr>
        <w:t xml:space="preserve"> </w:t>
      </w:r>
      <w:proofErr w:type="spellStart"/>
      <w:r>
        <w:rPr>
          <w:lang w:val="en-GB"/>
        </w:rPr>
        <w:t>typu</w:t>
      </w:r>
      <w:proofErr w:type="spellEnd"/>
      <w:r>
        <w:rPr>
          <w:lang w:val="en-GB"/>
        </w:rPr>
        <w:t xml:space="preserve"> </w:t>
      </w:r>
      <w:proofErr w:type="spellStart"/>
      <w:r>
        <w:rPr>
          <w:lang w:val="en-GB"/>
        </w:rPr>
        <w:t>byly</w:t>
      </w:r>
      <w:proofErr w:type="spellEnd"/>
      <w:r>
        <w:rPr>
          <w:lang w:val="en-GB"/>
        </w:rPr>
        <w:t xml:space="preserve"> </w:t>
      </w:r>
      <w:proofErr w:type="spellStart"/>
      <w:r>
        <w:rPr>
          <w:lang w:val="en-GB"/>
        </w:rPr>
        <w:t>hlášeny</w:t>
      </w:r>
      <w:proofErr w:type="spellEnd"/>
      <w:r>
        <w:rPr>
          <w:lang w:val="en-GB"/>
        </w:rPr>
        <w:t xml:space="preserve"> </w:t>
      </w:r>
      <w:proofErr w:type="spellStart"/>
      <w:r>
        <w:rPr>
          <w:lang w:val="en-GB"/>
        </w:rPr>
        <w:t>velmi</w:t>
      </w:r>
      <w:proofErr w:type="spellEnd"/>
      <w:r>
        <w:rPr>
          <w:lang w:val="en-GB"/>
        </w:rPr>
        <w:t xml:space="preserve"> </w:t>
      </w:r>
      <w:proofErr w:type="spellStart"/>
      <w:r>
        <w:rPr>
          <w:lang w:val="en-GB"/>
        </w:rPr>
        <w:t>vzácně</w:t>
      </w:r>
      <w:proofErr w:type="spellEnd"/>
      <w:r w:rsidRPr="00D703B7">
        <w:rPr>
          <w:lang w:val="en-GB"/>
        </w:rPr>
        <w:t>.</w:t>
      </w:r>
    </w:p>
    <w:p w14:paraId="7EEEC0DA" w14:textId="77777777" w:rsidR="00E10F03" w:rsidRPr="00835287" w:rsidRDefault="00E10F03" w:rsidP="00D040DB">
      <w:pPr>
        <w:pStyle w:val="Odstavecseseznamem"/>
        <w:ind w:left="360"/>
        <w:rPr>
          <w:lang w:val="en-GB"/>
        </w:rPr>
      </w:pPr>
    </w:p>
    <w:p w14:paraId="1961D4CD" w14:textId="77777777" w:rsidR="00835287" w:rsidRPr="00B41D57" w:rsidRDefault="00835287" w:rsidP="00A9226B">
      <w:pPr>
        <w:tabs>
          <w:tab w:val="clear" w:pos="567"/>
        </w:tabs>
        <w:spacing w:line="240" w:lineRule="auto"/>
        <w:rPr>
          <w:iCs/>
          <w:szCs w:val="22"/>
        </w:rPr>
      </w:pPr>
    </w:p>
    <w:bookmarkEnd w:id="1"/>
    <w:p w14:paraId="13663C05" w14:textId="77777777" w:rsidR="00DD58DD" w:rsidRPr="00B41D57" w:rsidRDefault="00DD58DD" w:rsidP="00DD58DD">
      <w:pPr>
        <w:rPr>
          <w:szCs w:val="22"/>
        </w:rPr>
      </w:pPr>
      <w:r w:rsidRPr="00B41D57">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t>i</w:t>
      </w:r>
      <w:r w:rsidRPr="00B41D57">
        <w:t xml:space="preserve"> rozhodnutí o registraci</w:t>
      </w:r>
      <w:r>
        <w:t xml:space="preserve"> nebo </w:t>
      </w:r>
      <w:r w:rsidRPr="00B41D57">
        <w:t>místní</w:t>
      </w:r>
      <w:r>
        <w:t>mu</w:t>
      </w:r>
      <w:r w:rsidRPr="00B41D57">
        <w:t xml:space="preserve"> zástupc</w:t>
      </w:r>
      <w:r>
        <w:t>i</w:t>
      </w:r>
      <w:r w:rsidRPr="00B41D57">
        <w:t xml:space="preserve"> držitele rozhodnutí o registraci s využitím kontaktních údajů uvedených na konci této příbalové informace nebo prostřednictvím národního systému hlášení nežádoucích účinků </w:t>
      </w:r>
      <w:r>
        <w:t>na www.uskvbl.cz</w:t>
      </w:r>
    </w:p>
    <w:p w14:paraId="14C3128A" w14:textId="77777777" w:rsidR="00F520FE" w:rsidRPr="00B41D57" w:rsidRDefault="00F520FE" w:rsidP="00A9226B">
      <w:pPr>
        <w:tabs>
          <w:tab w:val="clear" w:pos="567"/>
        </w:tabs>
        <w:spacing w:line="240" w:lineRule="auto"/>
        <w:rPr>
          <w:iCs/>
          <w:szCs w:val="22"/>
        </w:rPr>
      </w:pPr>
    </w:p>
    <w:p w14:paraId="14C3128B" w14:textId="77777777" w:rsidR="00F520FE" w:rsidRPr="00B41D57" w:rsidRDefault="00F520FE" w:rsidP="00A9226B">
      <w:pPr>
        <w:tabs>
          <w:tab w:val="clear" w:pos="567"/>
        </w:tabs>
        <w:spacing w:line="240" w:lineRule="auto"/>
        <w:rPr>
          <w:iCs/>
          <w:szCs w:val="22"/>
        </w:rPr>
      </w:pPr>
    </w:p>
    <w:p w14:paraId="14C3128C" w14:textId="77777777" w:rsidR="00C114FF" w:rsidRPr="00B41D57" w:rsidRDefault="006C6ABC" w:rsidP="00B13B6D">
      <w:pPr>
        <w:pStyle w:val="Style1"/>
      </w:pPr>
      <w:r w:rsidRPr="00B41D57">
        <w:rPr>
          <w:highlight w:val="lightGray"/>
        </w:rPr>
        <w:t>8.</w:t>
      </w:r>
      <w:r w:rsidRPr="00B41D57">
        <w:tab/>
        <w:t>Dávkování pro každý druh, cesty a způsob podání</w:t>
      </w:r>
    </w:p>
    <w:p w14:paraId="14C3128D" w14:textId="3E6D766C" w:rsidR="00C114FF" w:rsidRDefault="00C114FF" w:rsidP="00A9226B">
      <w:pPr>
        <w:tabs>
          <w:tab w:val="clear" w:pos="567"/>
        </w:tabs>
        <w:spacing w:line="240" w:lineRule="auto"/>
        <w:rPr>
          <w:szCs w:val="22"/>
        </w:rPr>
      </w:pPr>
    </w:p>
    <w:p w14:paraId="21A87996" w14:textId="77777777" w:rsidR="00365C09" w:rsidRDefault="00365C09" w:rsidP="00365C09">
      <w:r>
        <w:t xml:space="preserve">Aplikuje se intramuskulárně nebo intradermálně. Vakcína se naředí dle způsobu aplikace příslušným množstvím rozpouštědla (Diluvac Forte). </w:t>
      </w:r>
    </w:p>
    <w:p w14:paraId="574D2F2E" w14:textId="77777777" w:rsidR="00365C09" w:rsidRDefault="00365C09" w:rsidP="00365C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4"/>
        <w:gridCol w:w="2594"/>
        <w:gridCol w:w="2594"/>
      </w:tblGrid>
      <w:tr w:rsidR="00365C09" w14:paraId="59FFBB7E" w14:textId="77777777" w:rsidTr="00120C3F">
        <w:trPr>
          <w:cantSplit/>
          <w:trHeight w:val="193"/>
          <w:jc w:val="center"/>
        </w:trPr>
        <w:tc>
          <w:tcPr>
            <w:tcW w:w="2594" w:type="dxa"/>
            <w:vMerge w:val="restart"/>
          </w:tcPr>
          <w:p w14:paraId="4717E0AF" w14:textId="77777777" w:rsidR="00365C09" w:rsidRDefault="00365C09" w:rsidP="00120C3F">
            <w:r>
              <w:t>Počet dávek v lékovce</w:t>
            </w:r>
          </w:p>
        </w:tc>
        <w:tc>
          <w:tcPr>
            <w:tcW w:w="5188" w:type="dxa"/>
            <w:gridSpan w:val="2"/>
          </w:tcPr>
          <w:p w14:paraId="7A1385C4" w14:textId="77777777" w:rsidR="00365C09" w:rsidRDefault="00365C09" w:rsidP="00120C3F">
            <w:r>
              <w:t>Množství rozpouštědla (ml) potřebného pro</w:t>
            </w:r>
          </w:p>
        </w:tc>
      </w:tr>
      <w:tr w:rsidR="00365C09" w14:paraId="5355FE6B" w14:textId="77777777" w:rsidTr="00120C3F">
        <w:trPr>
          <w:cantSplit/>
          <w:trHeight w:val="105"/>
          <w:jc w:val="center"/>
        </w:trPr>
        <w:tc>
          <w:tcPr>
            <w:tcW w:w="2594" w:type="dxa"/>
            <w:vMerge/>
          </w:tcPr>
          <w:p w14:paraId="42C8C463" w14:textId="77777777" w:rsidR="00365C09" w:rsidRDefault="00365C09" w:rsidP="00120C3F"/>
        </w:tc>
        <w:tc>
          <w:tcPr>
            <w:tcW w:w="2594" w:type="dxa"/>
          </w:tcPr>
          <w:p w14:paraId="2B22EE38" w14:textId="77777777" w:rsidR="00365C09" w:rsidRDefault="00365C09" w:rsidP="00120C3F">
            <w:r>
              <w:t>intramuskulární aplikaci</w:t>
            </w:r>
          </w:p>
        </w:tc>
        <w:tc>
          <w:tcPr>
            <w:tcW w:w="2594" w:type="dxa"/>
          </w:tcPr>
          <w:p w14:paraId="7619B587" w14:textId="77777777" w:rsidR="00365C09" w:rsidRDefault="00365C09" w:rsidP="00120C3F">
            <w:r>
              <w:t>intradermální aplikaci</w:t>
            </w:r>
          </w:p>
        </w:tc>
      </w:tr>
      <w:tr w:rsidR="00365C09" w14:paraId="119CFCD6" w14:textId="77777777" w:rsidTr="00120C3F">
        <w:trPr>
          <w:trHeight w:val="200"/>
          <w:jc w:val="center"/>
        </w:trPr>
        <w:tc>
          <w:tcPr>
            <w:tcW w:w="2594" w:type="dxa"/>
          </w:tcPr>
          <w:p w14:paraId="250E2ACF" w14:textId="77777777" w:rsidR="00365C09" w:rsidRDefault="00365C09" w:rsidP="00120C3F">
            <w:r>
              <w:t>10</w:t>
            </w:r>
          </w:p>
        </w:tc>
        <w:tc>
          <w:tcPr>
            <w:tcW w:w="2594" w:type="dxa"/>
          </w:tcPr>
          <w:p w14:paraId="2B8D1C2B" w14:textId="77777777" w:rsidR="00365C09" w:rsidRDefault="00365C09" w:rsidP="00120C3F">
            <w:r>
              <w:t>20</w:t>
            </w:r>
          </w:p>
        </w:tc>
        <w:tc>
          <w:tcPr>
            <w:tcW w:w="2594" w:type="dxa"/>
          </w:tcPr>
          <w:p w14:paraId="5F7E76B6" w14:textId="77777777" w:rsidR="00365C09" w:rsidRDefault="00365C09" w:rsidP="00120C3F">
            <w:r>
              <w:t>2</w:t>
            </w:r>
          </w:p>
        </w:tc>
      </w:tr>
      <w:tr w:rsidR="00365C09" w14:paraId="7960982E" w14:textId="77777777" w:rsidTr="00120C3F">
        <w:trPr>
          <w:trHeight w:val="193"/>
          <w:jc w:val="center"/>
        </w:trPr>
        <w:tc>
          <w:tcPr>
            <w:tcW w:w="2594" w:type="dxa"/>
          </w:tcPr>
          <w:p w14:paraId="4E9C539D" w14:textId="77777777" w:rsidR="00365C09" w:rsidRDefault="00365C09" w:rsidP="00120C3F">
            <w:r>
              <w:t>25</w:t>
            </w:r>
          </w:p>
        </w:tc>
        <w:tc>
          <w:tcPr>
            <w:tcW w:w="2594" w:type="dxa"/>
          </w:tcPr>
          <w:p w14:paraId="5E409EE0" w14:textId="77777777" w:rsidR="00365C09" w:rsidRDefault="00365C09" w:rsidP="00120C3F">
            <w:r>
              <w:t>50</w:t>
            </w:r>
          </w:p>
        </w:tc>
        <w:tc>
          <w:tcPr>
            <w:tcW w:w="2594" w:type="dxa"/>
          </w:tcPr>
          <w:p w14:paraId="701BE657" w14:textId="77777777" w:rsidR="00365C09" w:rsidRDefault="00365C09" w:rsidP="00120C3F">
            <w:r>
              <w:t>5</w:t>
            </w:r>
          </w:p>
        </w:tc>
      </w:tr>
      <w:tr w:rsidR="00365C09" w14:paraId="6E0F266D" w14:textId="77777777" w:rsidTr="00120C3F">
        <w:trPr>
          <w:trHeight w:val="193"/>
          <w:jc w:val="center"/>
        </w:trPr>
        <w:tc>
          <w:tcPr>
            <w:tcW w:w="2594" w:type="dxa"/>
          </w:tcPr>
          <w:p w14:paraId="09BB113A" w14:textId="77777777" w:rsidR="00365C09" w:rsidRDefault="00365C09" w:rsidP="00120C3F">
            <w:r>
              <w:t>50</w:t>
            </w:r>
          </w:p>
        </w:tc>
        <w:tc>
          <w:tcPr>
            <w:tcW w:w="2594" w:type="dxa"/>
          </w:tcPr>
          <w:p w14:paraId="6890A2ED" w14:textId="77777777" w:rsidR="00365C09" w:rsidRDefault="00365C09" w:rsidP="00120C3F">
            <w:r>
              <w:t>100</w:t>
            </w:r>
          </w:p>
        </w:tc>
        <w:tc>
          <w:tcPr>
            <w:tcW w:w="2594" w:type="dxa"/>
          </w:tcPr>
          <w:p w14:paraId="0FC75B88" w14:textId="77777777" w:rsidR="00365C09" w:rsidRDefault="00365C09" w:rsidP="00120C3F">
            <w:r>
              <w:t>10</w:t>
            </w:r>
          </w:p>
        </w:tc>
      </w:tr>
      <w:tr w:rsidR="00365C09" w14:paraId="10BD22C1" w14:textId="77777777" w:rsidTr="00120C3F">
        <w:trPr>
          <w:trHeight w:val="200"/>
          <w:jc w:val="center"/>
        </w:trPr>
        <w:tc>
          <w:tcPr>
            <w:tcW w:w="2594" w:type="dxa"/>
          </w:tcPr>
          <w:p w14:paraId="56422260" w14:textId="77777777" w:rsidR="00365C09" w:rsidRDefault="00365C09" w:rsidP="00120C3F">
            <w:r>
              <w:t>100</w:t>
            </w:r>
          </w:p>
        </w:tc>
        <w:tc>
          <w:tcPr>
            <w:tcW w:w="2594" w:type="dxa"/>
          </w:tcPr>
          <w:p w14:paraId="422DA39A" w14:textId="77777777" w:rsidR="00365C09" w:rsidRDefault="00365C09" w:rsidP="00120C3F">
            <w:r>
              <w:t>200</w:t>
            </w:r>
          </w:p>
        </w:tc>
        <w:tc>
          <w:tcPr>
            <w:tcW w:w="2594" w:type="dxa"/>
          </w:tcPr>
          <w:p w14:paraId="6BEA25E8" w14:textId="77777777" w:rsidR="00365C09" w:rsidRDefault="00365C09" w:rsidP="00120C3F">
            <w:r>
              <w:t>20</w:t>
            </w:r>
          </w:p>
        </w:tc>
      </w:tr>
    </w:tbl>
    <w:p w14:paraId="42EB0820" w14:textId="77777777" w:rsidR="00365C09" w:rsidRDefault="00365C09" w:rsidP="00365C09">
      <w:r>
        <w:t xml:space="preserve"> </w:t>
      </w:r>
    </w:p>
    <w:p w14:paraId="4DA38E70" w14:textId="77777777" w:rsidR="00365C09" w:rsidRDefault="00365C09" w:rsidP="00365C09"/>
    <w:p w14:paraId="169C3E39" w14:textId="320B31E4" w:rsidR="00365C09" w:rsidRPr="007B4AF7" w:rsidRDefault="00365C09" w:rsidP="00365C09">
      <w:pPr>
        <w:rPr>
          <w:szCs w:val="22"/>
          <w:lang w:eastAsia="cs-CZ"/>
        </w:rPr>
      </w:pPr>
      <w:r w:rsidRPr="007B4AF7">
        <w:rPr>
          <w:szCs w:val="22"/>
          <w:lang w:eastAsia="cs-CZ"/>
        </w:rPr>
        <w:t xml:space="preserve">Před </w:t>
      </w:r>
      <w:r w:rsidR="00DD58DD">
        <w:t>naředěním</w:t>
      </w:r>
      <w:r w:rsidRPr="007B4AF7">
        <w:rPr>
          <w:szCs w:val="22"/>
          <w:lang w:eastAsia="cs-CZ"/>
        </w:rPr>
        <w:t xml:space="preserve"> nechejte </w:t>
      </w:r>
      <w:r w:rsidR="00EC46C3">
        <w:rPr>
          <w:szCs w:val="22"/>
          <w:lang w:eastAsia="cs-CZ"/>
        </w:rPr>
        <w:t>rozpouštědlo</w:t>
      </w:r>
      <w:r w:rsidRPr="007B4AF7">
        <w:rPr>
          <w:szCs w:val="22"/>
          <w:lang w:eastAsia="cs-CZ"/>
        </w:rPr>
        <w:t xml:space="preserve"> dosáhnout pokojov</w:t>
      </w:r>
      <w:r>
        <w:rPr>
          <w:szCs w:val="22"/>
          <w:lang w:eastAsia="cs-CZ"/>
        </w:rPr>
        <w:t>é</w:t>
      </w:r>
      <w:r w:rsidRPr="007B4AF7">
        <w:rPr>
          <w:szCs w:val="22"/>
          <w:lang w:eastAsia="cs-CZ"/>
        </w:rPr>
        <w:t xml:space="preserve"> teplot</w:t>
      </w:r>
      <w:r>
        <w:rPr>
          <w:szCs w:val="22"/>
          <w:lang w:eastAsia="cs-CZ"/>
        </w:rPr>
        <w:t>y</w:t>
      </w:r>
      <w:r w:rsidRPr="007B4AF7">
        <w:rPr>
          <w:szCs w:val="22"/>
          <w:lang w:eastAsia="cs-CZ"/>
        </w:rPr>
        <w:t xml:space="preserve"> (15°</w:t>
      </w:r>
      <w:proofErr w:type="gramStart"/>
      <w:r w:rsidRPr="007B4AF7">
        <w:rPr>
          <w:szCs w:val="22"/>
          <w:lang w:eastAsia="cs-CZ"/>
        </w:rPr>
        <w:t>C – 25</w:t>
      </w:r>
      <w:proofErr w:type="gramEnd"/>
      <w:r w:rsidRPr="007B4AF7">
        <w:rPr>
          <w:szCs w:val="22"/>
          <w:lang w:eastAsia="cs-CZ"/>
        </w:rPr>
        <w:t>°C) a před po</w:t>
      </w:r>
      <w:r>
        <w:rPr>
          <w:szCs w:val="22"/>
          <w:lang w:eastAsia="cs-CZ"/>
        </w:rPr>
        <w:t>užitím</w:t>
      </w:r>
      <w:r w:rsidRPr="007B4AF7">
        <w:rPr>
          <w:szCs w:val="22"/>
          <w:lang w:eastAsia="cs-CZ"/>
        </w:rPr>
        <w:t xml:space="preserve"> dobře protře</w:t>
      </w:r>
      <w:r>
        <w:rPr>
          <w:szCs w:val="22"/>
          <w:lang w:eastAsia="cs-CZ"/>
        </w:rPr>
        <w:t>pejte</w:t>
      </w:r>
      <w:r w:rsidRPr="007B4AF7">
        <w:rPr>
          <w:szCs w:val="22"/>
          <w:lang w:eastAsia="cs-CZ"/>
        </w:rPr>
        <w:t xml:space="preserve">. </w:t>
      </w:r>
    </w:p>
    <w:p w14:paraId="030BDAE4" w14:textId="77777777" w:rsidR="00365C09" w:rsidRDefault="00365C09" w:rsidP="00365C09"/>
    <w:p w14:paraId="78D9098F" w14:textId="77777777" w:rsidR="00365C09" w:rsidRDefault="00365C09" w:rsidP="00365C09">
      <w:r>
        <w:t>Dávkování:</w:t>
      </w:r>
    </w:p>
    <w:p w14:paraId="39509DA6" w14:textId="6B38FDF9" w:rsidR="00365C09" w:rsidRDefault="00365C09" w:rsidP="00365C09">
      <w:r>
        <w:t xml:space="preserve">Intramuskulární podání: aplikuje se </w:t>
      </w:r>
      <w:r w:rsidR="00CA5CE1">
        <w:t xml:space="preserve">dávka </w:t>
      </w:r>
      <w:r>
        <w:t>2,0 ml do krční svaloviny.</w:t>
      </w:r>
    </w:p>
    <w:p w14:paraId="64BCCD08" w14:textId="36FA3847" w:rsidR="00365C09" w:rsidRDefault="00365C09" w:rsidP="00365C09">
      <w:r>
        <w:t xml:space="preserve">Intradermální podání: intradermálním aplikátorem se aplikuje </w:t>
      </w:r>
      <w:r w:rsidR="00CA5CE1">
        <w:t xml:space="preserve">dávka </w:t>
      </w:r>
      <w:r>
        <w:t>0,2 ml do horní části pravé nebo levé strany krku, popřípadě podél svalu zádi. Malá, přechodnou dobu se vyskytující bulka je důkazem správně provedené intradermální aplikace.</w:t>
      </w:r>
    </w:p>
    <w:p w14:paraId="3A12A30B" w14:textId="77777777" w:rsidR="00365C09" w:rsidRDefault="00365C09" w:rsidP="00365C09"/>
    <w:p w14:paraId="7805AF7D" w14:textId="77777777" w:rsidR="00365C09" w:rsidRDefault="00365C09" w:rsidP="00365C09">
      <w:r>
        <w:t xml:space="preserve">Vakcinační schéma: </w:t>
      </w:r>
    </w:p>
    <w:p w14:paraId="0D2A4E17" w14:textId="77777777" w:rsidR="00365C09" w:rsidRDefault="00365C09" w:rsidP="00365C09">
      <w:r>
        <w:t>Aplikuje se jediná dávka prasatům od věku 2 týdnů.</w:t>
      </w:r>
    </w:p>
    <w:p w14:paraId="2B028F9D" w14:textId="77777777" w:rsidR="00365C09" w:rsidRDefault="00365C09" w:rsidP="00365C09"/>
    <w:p w14:paraId="1C4C49E9" w14:textId="77777777" w:rsidR="00365C09" w:rsidRDefault="00365C09" w:rsidP="00365C09">
      <w:r>
        <w:t>Výkrmová prasata: jediná vakcinace je dostatečná pro chráněnost až do porážky.</w:t>
      </w:r>
    </w:p>
    <w:p w14:paraId="35BC3B40" w14:textId="77777777" w:rsidR="00365C09" w:rsidRDefault="00365C09" w:rsidP="00365C09">
      <w:r>
        <w:t xml:space="preserve">Chovná prasata: </w:t>
      </w:r>
      <w:r>
        <w:tab/>
        <w:t>u prasniček se doporučuje (re)vakcinace 2-4 týdny před připuštěním.  Pro dosažení uniformní úrovně chráněnosti se doporučuje revakcinace v pravidelných intervalech, buď před každou další březostí, nebo celý chov každé 4 měsíce. Březí prasnice by se měly vakcinovat pouze po předchozí expozici evropským typem viru PRRS.</w:t>
      </w:r>
    </w:p>
    <w:p w14:paraId="1139C44B" w14:textId="77777777" w:rsidR="00365C09" w:rsidRDefault="00365C09" w:rsidP="00365C09">
      <w:pPr>
        <w:ind w:left="2127" w:hanging="1560"/>
      </w:pPr>
    </w:p>
    <w:p w14:paraId="6AD4047E" w14:textId="77777777" w:rsidR="00365C09" w:rsidRDefault="00365C09" w:rsidP="00365C09"/>
    <w:p w14:paraId="62BD58F9" w14:textId="77777777" w:rsidR="00365C09" w:rsidRDefault="00365C09" w:rsidP="00365C09">
      <w:pPr>
        <w:rPr>
          <w:szCs w:val="22"/>
        </w:rPr>
      </w:pPr>
      <w:r>
        <w:rPr>
          <w:szCs w:val="22"/>
        </w:rPr>
        <w:t>Vakcína může být naředěna těsně před vakcinací při současném podání u výkrmových prasat od 4 týdnů věku vakcinou Porcilis M Hyo a měla by být použita podle následujících instrukcí:</w:t>
      </w:r>
    </w:p>
    <w:p w14:paraId="150B2466" w14:textId="77777777" w:rsidR="00365C09" w:rsidRDefault="00365C09" w:rsidP="00365C09">
      <w:pPr>
        <w:rPr>
          <w:szCs w:val="22"/>
        </w:rPr>
      </w:pPr>
      <w:r>
        <w:rPr>
          <w:szCs w:val="22"/>
        </w:rPr>
        <w:t xml:space="preserve">Porcilis PRRS </w:t>
      </w:r>
      <w:r>
        <w:rPr>
          <w:szCs w:val="22"/>
        </w:rPr>
        <w:tab/>
      </w:r>
      <w:r>
        <w:rPr>
          <w:szCs w:val="22"/>
        </w:rPr>
        <w:tab/>
        <w:t>Porcilis M Hyo</w:t>
      </w:r>
    </w:p>
    <w:p w14:paraId="67800BA8" w14:textId="77777777" w:rsidR="00365C09" w:rsidRDefault="00365C09" w:rsidP="00365C09">
      <w:pPr>
        <w:rPr>
          <w:szCs w:val="22"/>
        </w:rPr>
      </w:pPr>
      <w:r>
        <w:rPr>
          <w:szCs w:val="22"/>
        </w:rPr>
        <w:t>10 dávek</w:t>
      </w:r>
      <w:r>
        <w:rPr>
          <w:szCs w:val="22"/>
        </w:rPr>
        <w:tab/>
      </w:r>
      <w:r>
        <w:rPr>
          <w:szCs w:val="22"/>
        </w:rPr>
        <w:tab/>
        <w:t>+</w:t>
      </w:r>
      <w:r>
        <w:rPr>
          <w:szCs w:val="22"/>
        </w:rPr>
        <w:tab/>
        <w:t>20 ml</w:t>
      </w:r>
    </w:p>
    <w:p w14:paraId="364C2B7C" w14:textId="77777777" w:rsidR="00365C09" w:rsidRDefault="00365C09" w:rsidP="00365C09">
      <w:pPr>
        <w:rPr>
          <w:szCs w:val="22"/>
        </w:rPr>
      </w:pPr>
      <w:r>
        <w:rPr>
          <w:szCs w:val="22"/>
        </w:rPr>
        <w:t>25 dávek</w:t>
      </w:r>
      <w:r>
        <w:rPr>
          <w:szCs w:val="22"/>
        </w:rPr>
        <w:tab/>
      </w:r>
      <w:r>
        <w:rPr>
          <w:szCs w:val="22"/>
        </w:rPr>
        <w:tab/>
        <w:t>+</w:t>
      </w:r>
      <w:r>
        <w:rPr>
          <w:szCs w:val="22"/>
        </w:rPr>
        <w:tab/>
        <w:t>50 ml</w:t>
      </w:r>
    </w:p>
    <w:p w14:paraId="232D0CC4" w14:textId="77777777" w:rsidR="00365C09" w:rsidRDefault="00365C09" w:rsidP="00365C09">
      <w:pPr>
        <w:rPr>
          <w:szCs w:val="22"/>
        </w:rPr>
      </w:pPr>
      <w:r>
        <w:rPr>
          <w:szCs w:val="22"/>
        </w:rPr>
        <w:t>50 dávek</w:t>
      </w:r>
      <w:r>
        <w:rPr>
          <w:szCs w:val="22"/>
        </w:rPr>
        <w:tab/>
      </w:r>
      <w:r>
        <w:rPr>
          <w:szCs w:val="22"/>
        </w:rPr>
        <w:tab/>
        <w:t>+</w:t>
      </w:r>
      <w:r>
        <w:rPr>
          <w:szCs w:val="22"/>
        </w:rPr>
        <w:tab/>
        <w:t>100 ml</w:t>
      </w:r>
    </w:p>
    <w:p w14:paraId="124F7114" w14:textId="77777777" w:rsidR="00365C09" w:rsidRDefault="00365C09" w:rsidP="00365C09">
      <w:pPr>
        <w:rPr>
          <w:szCs w:val="22"/>
        </w:rPr>
      </w:pPr>
      <w:r>
        <w:rPr>
          <w:szCs w:val="22"/>
        </w:rPr>
        <w:t>100 dávek</w:t>
      </w:r>
      <w:r>
        <w:rPr>
          <w:szCs w:val="22"/>
        </w:rPr>
        <w:tab/>
        <w:t xml:space="preserve">         +</w:t>
      </w:r>
      <w:r>
        <w:rPr>
          <w:szCs w:val="22"/>
        </w:rPr>
        <w:tab/>
        <w:t>200 ml</w:t>
      </w:r>
    </w:p>
    <w:p w14:paraId="0CB1D6BF" w14:textId="77777777" w:rsidR="00365C09" w:rsidRDefault="00365C09" w:rsidP="00365C09">
      <w:pPr>
        <w:rPr>
          <w:szCs w:val="22"/>
        </w:rPr>
      </w:pPr>
      <w:r>
        <w:rPr>
          <w:szCs w:val="22"/>
        </w:rPr>
        <w:t>Jedna dávka (2 ml) Porcilis PRRS smíchaná s Porcilis M Hyo se aplikuje intramuskulárně do svaloviny krku.</w:t>
      </w:r>
    </w:p>
    <w:p w14:paraId="0864E4C1" w14:textId="77777777" w:rsidR="00365C09" w:rsidRPr="00B41D57" w:rsidRDefault="00365C09" w:rsidP="00A9226B">
      <w:pPr>
        <w:tabs>
          <w:tab w:val="clear" w:pos="567"/>
        </w:tabs>
        <w:spacing w:line="240" w:lineRule="auto"/>
        <w:rPr>
          <w:szCs w:val="22"/>
        </w:rPr>
      </w:pPr>
    </w:p>
    <w:p w14:paraId="14C3128E" w14:textId="77777777" w:rsidR="00C80401" w:rsidRPr="00B41D57" w:rsidRDefault="00C80401" w:rsidP="00A9226B">
      <w:pPr>
        <w:tabs>
          <w:tab w:val="clear" w:pos="567"/>
        </w:tabs>
        <w:spacing w:line="240" w:lineRule="auto"/>
        <w:rPr>
          <w:szCs w:val="22"/>
        </w:rPr>
      </w:pPr>
    </w:p>
    <w:p w14:paraId="14C3128F" w14:textId="77777777" w:rsidR="00C114FF" w:rsidRPr="00B41D57" w:rsidRDefault="006C6ABC" w:rsidP="00B13B6D">
      <w:pPr>
        <w:pStyle w:val="Style1"/>
      </w:pPr>
      <w:r w:rsidRPr="00B41D57">
        <w:rPr>
          <w:highlight w:val="lightGray"/>
        </w:rPr>
        <w:t>9.</w:t>
      </w:r>
      <w:r w:rsidRPr="00B41D57">
        <w:tab/>
        <w:t>Informace o správném podávání</w:t>
      </w:r>
    </w:p>
    <w:p w14:paraId="14C31290" w14:textId="77777777" w:rsidR="00F520FE" w:rsidRPr="00B41D57" w:rsidRDefault="00F520FE" w:rsidP="00F520FE">
      <w:pPr>
        <w:tabs>
          <w:tab w:val="clear" w:pos="567"/>
        </w:tabs>
        <w:spacing w:line="240" w:lineRule="auto"/>
        <w:rPr>
          <w:szCs w:val="22"/>
        </w:rPr>
      </w:pPr>
    </w:p>
    <w:p w14:paraId="63BD6970" w14:textId="28E20589" w:rsidR="00EB42F4" w:rsidRPr="00B41D57" w:rsidRDefault="00365C09" w:rsidP="00A9226B">
      <w:pPr>
        <w:tabs>
          <w:tab w:val="clear" w:pos="567"/>
        </w:tabs>
        <w:spacing w:line="240" w:lineRule="auto"/>
        <w:rPr>
          <w:iCs/>
          <w:szCs w:val="22"/>
        </w:rPr>
      </w:pPr>
      <w:r>
        <w:t>Používejte sterilní stříkačky a jehly, případně čistý intradermální aplikátor.</w:t>
      </w:r>
    </w:p>
    <w:p w14:paraId="14C31293" w14:textId="77777777" w:rsidR="001B26EB" w:rsidRPr="00B41D57" w:rsidRDefault="001B26EB" w:rsidP="00A9226B">
      <w:pPr>
        <w:tabs>
          <w:tab w:val="clear" w:pos="567"/>
        </w:tabs>
        <w:spacing w:line="240" w:lineRule="auto"/>
        <w:rPr>
          <w:iCs/>
          <w:szCs w:val="22"/>
        </w:rPr>
      </w:pPr>
    </w:p>
    <w:p w14:paraId="14C31294" w14:textId="77777777" w:rsidR="00DB468A" w:rsidRPr="00B41D57" w:rsidRDefault="006C6ABC" w:rsidP="00B13B6D">
      <w:pPr>
        <w:pStyle w:val="Style1"/>
      </w:pPr>
      <w:r w:rsidRPr="00B41D57">
        <w:rPr>
          <w:highlight w:val="lightGray"/>
        </w:rPr>
        <w:t>10.</w:t>
      </w:r>
      <w:r w:rsidRPr="00B41D57">
        <w:tab/>
        <w:t>Ochranné lhůty</w:t>
      </w:r>
    </w:p>
    <w:p w14:paraId="08C13681" w14:textId="77777777" w:rsidR="00365C09" w:rsidRDefault="00365C09" w:rsidP="00365C09">
      <w:pPr>
        <w:rPr>
          <w:iCs/>
        </w:rPr>
      </w:pPr>
    </w:p>
    <w:p w14:paraId="5188586A" w14:textId="3BDF8369" w:rsidR="00365C09" w:rsidRDefault="00365C09" w:rsidP="00365C09">
      <w:pPr>
        <w:rPr>
          <w:iCs/>
        </w:rPr>
      </w:pPr>
      <w:r>
        <w:rPr>
          <w:iCs/>
        </w:rPr>
        <w:t>Bez ochranných lhůt.</w:t>
      </w:r>
    </w:p>
    <w:p w14:paraId="14C31296" w14:textId="77777777" w:rsidR="00DB468A" w:rsidRPr="00B41D57" w:rsidRDefault="00DB468A" w:rsidP="00A9226B">
      <w:pPr>
        <w:tabs>
          <w:tab w:val="clear" w:pos="567"/>
        </w:tabs>
        <w:spacing w:line="240" w:lineRule="auto"/>
        <w:rPr>
          <w:iCs/>
          <w:szCs w:val="22"/>
        </w:rPr>
      </w:pPr>
    </w:p>
    <w:p w14:paraId="14C31297" w14:textId="77777777" w:rsidR="00C114FF" w:rsidRPr="00B41D57" w:rsidRDefault="006C6ABC" w:rsidP="00B13B6D">
      <w:pPr>
        <w:pStyle w:val="Style1"/>
      </w:pPr>
      <w:r w:rsidRPr="00B41D57">
        <w:rPr>
          <w:highlight w:val="lightGray"/>
        </w:rPr>
        <w:t>11.</w:t>
      </w:r>
      <w:r w:rsidRPr="00B41D57">
        <w:tab/>
        <w:t>Zvláštní opatření pro uchovávání</w:t>
      </w:r>
    </w:p>
    <w:p w14:paraId="14C31298" w14:textId="77777777" w:rsidR="00C114FF" w:rsidRPr="00B41D57" w:rsidRDefault="00C114FF" w:rsidP="00A9226B">
      <w:pPr>
        <w:numPr>
          <w:ilvl w:val="12"/>
          <w:numId w:val="0"/>
        </w:numPr>
        <w:tabs>
          <w:tab w:val="clear" w:pos="567"/>
        </w:tabs>
        <w:spacing w:line="240" w:lineRule="auto"/>
        <w:rPr>
          <w:szCs w:val="22"/>
        </w:rPr>
      </w:pPr>
    </w:p>
    <w:p w14:paraId="557BC6D2" w14:textId="0B18C821" w:rsidR="00365C09" w:rsidRDefault="00365C09" w:rsidP="00365C09">
      <w:pPr>
        <w:rPr>
          <w:szCs w:val="22"/>
        </w:rPr>
      </w:pPr>
      <w:r>
        <w:rPr>
          <w:szCs w:val="22"/>
        </w:rPr>
        <w:t>Uchováv</w:t>
      </w:r>
      <w:r w:rsidR="00CA5CE1">
        <w:rPr>
          <w:szCs w:val="22"/>
        </w:rPr>
        <w:t>ejte</w:t>
      </w:r>
      <w:r>
        <w:rPr>
          <w:szCs w:val="22"/>
        </w:rPr>
        <w:t xml:space="preserve"> mimo d</w:t>
      </w:r>
      <w:r w:rsidR="00CA5CE1">
        <w:rPr>
          <w:szCs w:val="22"/>
        </w:rPr>
        <w:t>ohled a d</w:t>
      </w:r>
      <w:r>
        <w:rPr>
          <w:szCs w:val="22"/>
        </w:rPr>
        <w:t>osah dětí.</w:t>
      </w:r>
    </w:p>
    <w:p w14:paraId="0887387D" w14:textId="13379068" w:rsidR="00365C09" w:rsidRDefault="00365C09" w:rsidP="00365C09">
      <w:pPr>
        <w:rPr>
          <w:szCs w:val="22"/>
        </w:rPr>
      </w:pPr>
      <w:r>
        <w:rPr>
          <w:szCs w:val="22"/>
        </w:rPr>
        <w:t>Lyofiliz</w:t>
      </w:r>
      <w:r w:rsidR="00DE0FC5">
        <w:rPr>
          <w:szCs w:val="22"/>
        </w:rPr>
        <w:t>át</w:t>
      </w:r>
      <w:r>
        <w:rPr>
          <w:szCs w:val="22"/>
        </w:rPr>
        <w:t xml:space="preserve"> nebo kombinované balení: </w:t>
      </w:r>
      <w:r w:rsidR="00DD58DD">
        <w:rPr>
          <w:szCs w:val="22"/>
        </w:rPr>
        <w:t>Uchováv</w:t>
      </w:r>
      <w:r w:rsidR="00CA5CE1">
        <w:rPr>
          <w:szCs w:val="22"/>
        </w:rPr>
        <w:t>ejte</w:t>
      </w:r>
      <w:r w:rsidR="00DD58DD">
        <w:rPr>
          <w:szCs w:val="22"/>
        </w:rPr>
        <w:t xml:space="preserve"> </w:t>
      </w:r>
      <w:r>
        <w:rPr>
          <w:szCs w:val="22"/>
        </w:rPr>
        <w:t>při teplotě 2-8</w:t>
      </w:r>
      <w:r w:rsidR="00CA5CE1">
        <w:rPr>
          <w:szCs w:val="22"/>
        </w:rPr>
        <w:t xml:space="preserve"> </w:t>
      </w:r>
      <w:r>
        <w:rPr>
          <w:szCs w:val="22"/>
        </w:rPr>
        <w:t>°C</w:t>
      </w:r>
      <w:r w:rsidR="00CA5CE1">
        <w:rPr>
          <w:szCs w:val="22"/>
        </w:rPr>
        <w:t>. Chraňte před světlem</w:t>
      </w:r>
      <w:r>
        <w:rPr>
          <w:szCs w:val="22"/>
        </w:rPr>
        <w:t xml:space="preserve">. </w:t>
      </w:r>
    </w:p>
    <w:p w14:paraId="468ED0DA" w14:textId="55ABA1DF" w:rsidR="00365C09" w:rsidRDefault="00365C09" w:rsidP="00365C09">
      <w:r>
        <w:rPr>
          <w:szCs w:val="22"/>
        </w:rPr>
        <w:t xml:space="preserve">Diluvac Forte: </w:t>
      </w:r>
      <w:r w:rsidR="00DD58DD">
        <w:rPr>
          <w:szCs w:val="22"/>
        </w:rPr>
        <w:t>Uchováv</w:t>
      </w:r>
      <w:r w:rsidR="00CA5CE1">
        <w:rPr>
          <w:szCs w:val="22"/>
        </w:rPr>
        <w:t>ejte</w:t>
      </w:r>
      <w:r w:rsidR="00DD58DD">
        <w:rPr>
          <w:szCs w:val="22"/>
        </w:rPr>
        <w:t xml:space="preserve"> </w:t>
      </w:r>
      <w:r>
        <w:rPr>
          <w:szCs w:val="22"/>
        </w:rPr>
        <w:t>při teplotě do 25</w:t>
      </w:r>
      <w:r w:rsidR="00CA5CE1">
        <w:rPr>
          <w:szCs w:val="22"/>
        </w:rPr>
        <w:t xml:space="preserve"> </w:t>
      </w:r>
      <w:r>
        <w:rPr>
          <w:szCs w:val="22"/>
        </w:rPr>
        <w:t>°C.</w:t>
      </w:r>
      <w:r w:rsidR="00EB6ECD">
        <w:rPr>
          <w:szCs w:val="22"/>
        </w:rPr>
        <w:t xml:space="preserve"> Chraňte před světlem.</w:t>
      </w:r>
    </w:p>
    <w:p w14:paraId="570936CA" w14:textId="1787BBF3" w:rsidR="00491E0E" w:rsidRDefault="00491E0E" w:rsidP="00365C09">
      <w:pPr>
        <w:rPr>
          <w:szCs w:val="22"/>
        </w:rPr>
      </w:pPr>
      <w:r>
        <w:rPr>
          <w:szCs w:val="22"/>
        </w:rPr>
        <w:t>Nepoužívejte tento veterinární léčivý přípravek po uplynutí doby použitelnosti uvedené na etiketě.</w:t>
      </w:r>
    </w:p>
    <w:p w14:paraId="6FEF12EF" w14:textId="75952D1E" w:rsidR="00365C09" w:rsidRDefault="003B5956" w:rsidP="00365C09">
      <w:pPr>
        <w:rPr>
          <w:szCs w:val="22"/>
        </w:rPr>
      </w:pPr>
      <w:r>
        <w:rPr>
          <w:szCs w:val="22"/>
        </w:rPr>
        <w:t>Doba použitelnosti p</w:t>
      </w:r>
      <w:r w:rsidR="00365C09">
        <w:rPr>
          <w:szCs w:val="22"/>
        </w:rPr>
        <w:t>o naředění</w:t>
      </w:r>
      <w:r>
        <w:rPr>
          <w:szCs w:val="22"/>
        </w:rPr>
        <w:t xml:space="preserve"> podle návodu</w:t>
      </w:r>
      <w:r w:rsidR="00365C09">
        <w:rPr>
          <w:szCs w:val="22"/>
        </w:rPr>
        <w:t>: 3 hodiny</w:t>
      </w:r>
      <w:r w:rsidR="00491E0E">
        <w:rPr>
          <w:szCs w:val="22"/>
        </w:rPr>
        <w:t>.</w:t>
      </w:r>
      <w:r w:rsidR="00365C09">
        <w:rPr>
          <w:szCs w:val="22"/>
        </w:rPr>
        <w:t xml:space="preserve"> </w:t>
      </w:r>
    </w:p>
    <w:p w14:paraId="41B64F90" w14:textId="0F96BB18" w:rsidR="00365C09" w:rsidRDefault="003B5956" w:rsidP="00365C09">
      <w:pPr>
        <w:rPr>
          <w:szCs w:val="22"/>
        </w:rPr>
      </w:pPr>
      <w:r>
        <w:rPr>
          <w:szCs w:val="22"/>
        </w:rPr>
        <w:t>Doba použitelnosti p</w:t>
      </w:r>
      <w:r w:rsidR="00365C09">
        <w:rPr>
          <w:szCs w:val="22"/>
        </w:rPr>
        <w:t>o smíchání s Porcilis M Hyo: 1 hodina</w:t>
      </w:r>
      <w:r w:rsidR="00491E0E">
        <w:rPr>
          <w:szCs w:val="22"/>
        </w:rPr>
        <w:t>.</w:t>
      </w:r>
      <w:r w:rsidR="00365C09">
        <w:rPr>
          <w:szCs w:val="22"/>
        </w:rPr>
        <w:t xml:space="preserve"> </w:t>
      </w:r>
    </w:p>
    <w:p w14:paraId="14C312BB" w14:textId="77777777" w:rsidR="0043320A" w:rsidRPr="00B41D57" w:rsidRDefault="0043320A" w:rsidP="00A9226B">
      <w:pPr>
        <w:tabs>
          <w:tab w:val="clear" w:pos="567"/>
        </w:tabs>
        <w:spacing w:line="240" w:lineRule="auto"/>
        <w:rPr>
          <w:szCs w:val="22"/>
        </w:rPr>
      </w:pPr>
    </w:p>
    <w:p w14:paraId="14C312BC" w14:textId="77777777" w:rsidR="00C114FF" w:rsidRPr="00B41D57" w:rsidRDefault="006C6ABC" w:rsidP="00B13B6D">
      <w:pPr>
        <w:pStyle w:val="Style1"/>
      </w:pPr>
      <w:r w:rsidRPr="00365C09">
        <w:t>12.</w:t>
      </w:r>
      <w:r w:rsidRPr="00365C09">
        <w:tab/>
        <w:t xml:space="preserve">Zvláštní opatření pro </w:t>
      </w:r>
      <w:r w:rsidR="00CF069C" w:rsidRPr="00365C09">
        <w:t>likvidaci</w:t>
      </w:r>
    </w:p>
    <w:p w14:paraId="14C312BD" w14:textId="5005ACB8" w:rsidR="00C114FF" w:rsidRDefault="00C114FF" w:rsidP="00A9226B">
      <w:pPr>
        <w:tabs>
          <w:tab w:val="clear" w:pos="567"/>
        </w:tabs>
        <w:spacing w:line="240" w:lineRule="auto"/>
        <w:rPr>
          <w:szCs w:val="22"/>
        </w:rPr>
      </w:pPr>
    </w:p>
    <w:p w14:paraId="515412FD" w14:textId="24943D4B" w:rsidR="00365C09" w:rsidRDefault="00365C09" w:rsidP="00365C09">
      <w:pPr>
        <w:ind w:right="-318"/>
      </w:pPr>
      <w:r>
        <w:t xml:space="preserve">Po vakcinaci omyjte a dezinfikujte ruce a vybavení. </w:t>
      </w:r>
    </w:p>
    <w:p w14:paraId="04BFE8D6" w14:textId="56C0A9FB" w:rsidR="00365C09" w:rsidRDefault="00365C09" w:rsidP="00A9226B">
      <w:pPr>
        <w:tabs>
          <w:tab w:val="clear" w:pos="567"/>
        </w:tabs>
        <w:spacing w:line="240" w:lineRule="auto"/>
        <w:rPr>
          <w:szCs w:val="22"/>
        </w:rPr>
      </w:pPr>
    </w:p>
    <w:p w14:paraId="6E441F40" w14:textId="77777777" w:rsidR="00DD58DD" w:rsidRPr="00B41D57" w:rsidRDefault="00DD58DD" w:rsidP="00DD58DD">
      <w:pPr>
        <w:rPr>
          <w:szCs w:val="22"/>
        </w:rPr>
      </w:pPr>
      <w:r w:rsidRPr="00B41D57">
        <w:t>Léčivé přípravky se nesmí likvidovat prostřednictvím odpadní vody či domovního odpadu</w:t>
      </w:r>
      <w:r>
        <w:t>.</w:t>
      </w:r>
    </w:p>
    <w:p w14:paraId="3845F13A" w14:textId="77777777" w:rsidR="00DD58DD" w:rsidRPr="00B41D57" w:rsidRDefault="00DD58DD" w:rsidP="00A9226B">
      <w:pPr>
        <w:tabs>
          <w:tab w:val="clear" w:pos="567"/>
        </w:tabs>
        <w:spacing w:line="240" w:lineRule="auto"/>
        <w:rPr>
          <w:szCs w:val="22"/>
        </w:rPr>
      </w:pPr>
    </w:p>
    <w:p w14:paraId="5EBD0515" w14:textId="67E6E286" w:rsidR="00DD58DD" w:rsidRPr="00B41D57" w:rsidRDefault="00DD58DD" w:rsidP="00DD58DD">
      <w:pPr>
        <w:rPr>
          <w:szCs w:val="22"/>
        </w:rPr>
      </w:pPr>
      <w:r w:rsidRPr="00B41D57">
        <w:t>Všechen nepoužitý veterinární léčivý přípravek nebo odpad, který pochází z tohoto přípravku, likvidujte odevzdáním v souladu s místními požadavky a platnými národními systémy sběru.</w:t>
      </w:r>
      <w:r w:rsidR="00EC46C3">
        <w:t xml:space="preserve"> </w:t>
      </w:r>
      <w:r w:rsidRPr="00B41D57">
        <w:t>Tato opatření napomáhají chránit životní prostředí.</w:t>
      </w:r>
    </w:p>
    <w:p w14:paraId="14C312C3" w14:textId="77777777" w:rsidR="00DB468A" w:rsidRPr="00B41D57" w:rsidRDefault="00DB468A" w:rsidP="00A9226B">
      <w:pPr>
        <w:tabs>
          <w:tab w:val="clear" w:pos="567"/>
        </w:tabs>
        <w:spacing w:line="240" w:lineRule="auto"/>
        <w:rPr>
          <w:szCs w:val="22"/>
        </w:rPr>
      </w:pPr>
    </w:p>
    <w:p w14:paraId="14C312C7" w14:textId="77777777" w:rsidR="00DB468A" w:rsidRPr="00B41D57" w:rsidRDefault="006C6ABC" w:rsidP="00B13B6D">
      <w:pPr>
        <w:pStyle w:val="Style1"/>
      </w:pPr>
      <w:r w:rsidRPr="00B41D57">
        <w:rPr>
          <w:highlight w:val="lightGray"/>
        </w:rPr>
        <w:t>13.</w:t>
      </w:r>
      <w:r w:rsidRPr="00B41D57">
        <w:tab/>
        <w:t>Klasifikace veterinárních léčivých přípravků</w:t>
      </w:r>
    </w:p>
    <w:p w14:paraId="0554C5F8" w14:textId="77777777" w:rsidR="00365C09" w:rsidRDefault="00365C09" w:rsidP="00365C09"/>
    <w:p w14:paraId="3CA5A9DA" w14:textId="290D7BD8" w:rsidR="00365C09" w:rsidRDefault="00365C09" w:rsidP="00365C09">
      <w:pPr>
        <w:rPr>
          <w:szCs w:val="22"/>
        </w:rPr>
      </w:pPr>
      <w:r>
        <w:t>Živá lyofilizovaná vakcína obsahující atenuovaný, evropský kmen DV viru PRRS. Vakcína se ředí rozpouštědl</w:t>
      </w:r>
      <w:smartTag w:uri="urn:schemas-microsoft-com:office:smarttags" w:element="PersonName">
        <w:smartTagPr>
          <w:attr w:name="ProductID" w:val="em Diluvac Forte"/>
        </w:smartTagPr>
        <w:r>
          <w:t>em Diluvac Forte</w:t>
        </w:r>
      </w:smartTag>
      <w:r>
        <w:t xml:space="preserve"> obsahujícím tokoferol-alfa-acetát jako adjuvans pro zvýšení stimulace imunitního systému.</w:t>
      </w:r>
      <w:r>
        <w:rPr>
          <w:szCs w:val="22"/>
        </w:rPr>
        <w:t xml:space="preserve"> Intramuskulární nebo intradermální aplikace tohoto kmenu viru PRRS navodí aktivní specifickou imunitu proti následkům infekce virem PRRS.  Po aplikaci do těla vakcinovaného jedince se aktivuje celá řada obranných mechanismů organismu zabraňujících následnému rozvinutí onemocnění po nakažení terénní infekcí. </w:t>
      </w:r>
    </w:p>
    <w:p w14:paraId="3A71E65D" w14:textId="03398C22" w:rsidR="00365C09" w:rsidRDefault="00365C09" w:rsidP="00365C09">
      <w:pPr>
        <w:rPr>
          <w:szCs w:val="22"/>
        </w:rPr>
      </w:pPr>
      <w:r>
        <w:rPr>
          <w:szCs w:val="22"/>
        </w:rPr>
        <w:lastRenderedPageBreak/>
        <w:t>Serologicky zjistitelné titry nastupují přibližně během 1-2 týdnů, plná chráněnost nastupuje do 4 týdnů po vakcinaci. Na základě protilátek navozených vakcinací nelze odlišit vakcinovaná zvířata od zvířat přirozeně infikovaných evropskými kmeny viru PRRS.</w:t>
      </w:r>
    </w:p>
    <w:p w14:paraId="7F896513" w14:textId="77777777" w:rsidR="00365C09" w:rsidRDefault="00365C09" w:rsidP="00365C09">
      <w:pPr>
        <w:rPr>
          <w:szCs w:val="22"/>
        </w:rPr>
      </w:pPr>
    </w:p>
    <w:p w14:paraId="0D34F2EC" w14:textId="2E0E8ECF" w:rsidR="00365C09" w:rsidRDefault="00365C09" w:rsidP="00365C09">
      <w:pPr>
        <w:rPr>
          <w:szCs w:val="22"/>
        </w:rPr>
      </w:pPr>
      <w:r>
        <w:rPr>
          <w:szCs w:val="22"/>
        </w:rPr>
        <w:t>Pouze pro zvířata.</w:t>
      </w:r>
    </w:p>
    <w:p w14:paraId="4357FF55" w14:textId="54F78DDA" w:rsidR="00365C09" w:rsidRDefault="00365C09" w:rsidP="00365C09">
      <w:pPr>
        <w:rPr>
          <w:szCs w:val="22"/>
        </w:rPr>
      </w:pPr>
      <w:r>
        <w:rPr>
          <w:szCs w:val="22"/>
        </w:rPr>
        <w:t>Veterinární léčivý přípravek je vydáván pouze na předpis.</w:t>
      </w:r>
    </w:p>
    <w:p w14:paraId="14C312C9" w14:textId="77777777" w:rsidR="00DB468A" w:rsidRPr="00B41D57" w:rsidRDefault="00DB468A" w:rsidP="00A9226B">
      <w:pPr>
        <w:tabs>
          <w:tab w:val="clear" w:pos="567"/>
        </w:tabs>
        <w:spacing w:line="240" w:lineRule="auto"/>
        <w:rPr>
          <w:szCs w:val="22"/>
        </w:rPr>
      </w:pPr>
    </w:p>
    <w:p w14:paraId="14C312CA" w14:textId="77777777" w:rsidR="00DB468A" w:rsidRPr="00B41D57" w:rsidRDefault="006C6ABC" w:rsidP="00B13B6D">
      <w:pPr>
        <w:pStyle w:val="Style1"/>
      </w:pPr>
      <w:r w:rsidRPr="00B41D57">
        <w:rPr>
          <w:highlight w:val="lightGray"/>
        </w:rPr>
        <w:t>14.</w:t>
      </w:r>
      <w:r w:rsidRPr="00B41D57">
        <w:tab/>
        <w:t>Registrační čísla a velikosti balení</w:t>
      </w:r>
    </w:p>
    <w:p w14:paraId="14C312CB" w14:textId="77777777" w:rsidR="00DB468A" w:rsidRPr="00B41D57" w:rsidRDefault="00DB468A" w:rsidP="00A9226B">
      <w:pPr>
        <w:tabs>
          <w:tab w:val="clear" w:pos="567"/>
        </w:tabs>
        <w:spacing w:line="240" w:lineRule="auto"/>
        <w:rPr>
          <w:szCs w:val="22"/>
        </w:rPr>
      </w:pPr>
    </w:p>
    <w:p w14:paraId="46D59923" w14:textId="77777777" w:rsidR="00702048" w:rsidRPr="00A719B7" w:rsidRDefault="00702048" w:rsidP="00702048">
      <w:pPr>
        <w:tabs>
          <w:tab w:val="clear" w:pos="567"/>
        </w:tabs>
        <w:spacing w:line="240" w:lineRule="auto"/>
        <w:rPr>
          <w:szCs w:val="22"/>
        </w:rPr>
      </w:pPr>
      <w:r w:rsidRPr="00A719B7">
        <w:rPr>
          <w:szCs w:val="22"/>
        </w:rPr>
        <w:t>97/036/01-C</w:t>
      </w:r>
    </w:p>
    <w:p w14:paraId="342503B4" w14:textId="77777777" w:rsidR="00702048" w:rsidRDefault="00702048" w:rsidP="00365C09">
      <w:pPr>
        <w:tabs>
          <w:tab w:val="num" w:pos="567"/>
        </w:tabs>
        <w:rPr>
          <w:szCs w:val="22"/>
          <w:u w:val="single"/>
        </w:rPr>
      </w:pPr>
    </w:p>
    <w:p w14:paraId="6376277C" w14:textId="77777777" w:rsidR="00702048" w:rsidRDefault="00702048" w:rsidP="00365C09">
      <w:pPr>
        <w:tabs>
          <w:tab w:val="num" w:pos="567"/>
        </w:tabs>
        <w:rPr>
          <w:szCs w:val="22"/>
          <w:u w:val="single"/>
        </w:rPr>
      </w:pPr>
    </w:p>
    <w:p w14:paraId="4EEECC08" w14:textId="0EBAA176" w:rsidR="00365C09" w:rsidRDefault="00AC1E95" w:rsidP="00365C09">
      <w:pPr>
        <w:tabs>
          <w:tab w:val="num" w:pos="567"/>
        </w:tabs>
        <w:rPr>
          <w:szCs w:val="22"/>
          <w:u w:val="single"/>
        </w:rPr>
      </w:pPr>
      <w:proofErr w:type="spellStart"/>
      <w:r>
        <w:rPr>
          <w:szCs w:val="22"/>
          <w:u w:val="single"/>
        </w:rPr>
        <w:t>i</w:t>
      </w:r>
      <w:r w:rsidR="00365C09">
        <w:rPr>
          <w:szCs w:val="22"/>
          <w:u w:val="single"/>
        </w:rPr>
        <w:t>.</w:t>
      </w:r>
      <w:r>
        <w:rPr>
          <w:szCs w:val="22"/>
          <w:u w:val="single"/>
        </w:rPr>
        <w:t>m</w:t>
      </w:r>
      <w:proofErr w:type="spellEnd"/>
      <w:r w:rsidR="00365C09">
        <w:rPr>
          <w:szCs w:val="22"/>
          <w:u w:val="single"/>
        </w:rPr>
        <w:t xml:space="preserve">. balení: </w:t>
      </w:r>
    </w:p>
    <w:p w14:paraId="0836BCFF" w14:textId="7867E595" w:rsidR="00EE5A77" w:rsidRPr="00EE5A77" w:rsidRDefault="00EE5A77" w:rsidP="00D040DB">
      <w:pPr>
        <w:tabs>
          <w:tab w:val="clear" w:pos="567"/>
        </w:tabs>
        <w:spacing w:line="240" w:lineRule="auto"/>
        <w:rPr>
          <w:u w:val="single"/>
        </w:rPr>
      </w:pPr>
      <w:r>
        <w:rPr>
          <w:u w:val="single"/>
        </w:rPr>
        <w:t>Lyofilizát a rozpouštědlo mohou být baleny společně nebo zvlášť:</w:t>
      </w:r>
    </w:p>
    <w:p w14:paraId="3A164046" w14:textId="14C49804" w:rsidR="00365C09" w:rsidRDefault="00365C09" w:rsidP="00365C09">
      <w:pPr>
        <w:tabs>
          <w:tab w:val="num" w:pos="567"/>
        </w:tabs>
        <w:rPr>
          <w:szCs w:val="22"/>
          <w:lang w:val="sk-SK"/>
        </w:rPr>
      </w:pPr>
      <w:r>
        <w:rPr>
          <w:szCs w:val="22"/>
          <w:lang w:val="sk-SK"/>
        </w:rPr>
        <w:t>lepenková krabička s 1 nebo 10 skleněnými injekčními lahvičkami s 10, 25, 50 nebo 100 dávkami lyofilizované vakcíny</w:t>
      </w:r>
    </w:p>
    <w:p w14:paraId="02AC9074" w14:textId="5EDCF6FC" w:rsidR="00365C09" w:rsidRDefault="00365C09" w:rsidP="00365C09">
      <w:pPr>
        <w:tabs>
          <w:tab w:val="num" w:pos="567"/>
        </w:tabs>
        <w:rPr>
          <w:szCs w:val="22"/>
          <w:lang w:val="sk-SK"/>
        </w:rPr>
      </w:pPr>
      <w:r>
        <w:rPr>
          <w:szCs w:val="22"/>
          <w:lang w:val="sk-SK"/>
        </w:rPr>
        <w:t>lepenková krabička s 1 nebo 10 skleněnými nebo PET injekčními lahvičkami s 20, 50, 100 nebo 200 ml rozpouštědla Diluvac Forte</w:t>
      </w:r>
    </w:p>
    <w:p w14:paraId="5DFC1862" w14:textId="77777777" w:rsidR="00ED3469" w:rsidRDefault="00ED3469" w:rsidP="00365C09">
      <w:pPr>
        <w:tabs>
          <w:tab w:val="num" w:pos="567"/>
        </w:tabs>
        <w:rPr>
          <w:szCs w:val="22"/>
          <w:lang w:val="sk-SK"/>
        </w:rPr>
      </w:pPr>
    </w:p>
    <w:p w14:paraId="28CD13EC" w14:textId="0439A5FD" w:rsidR="00EE5A77" w:rsidRPr="00EE5A77" w:rsidRDefault="00EE5A77" w:rsidP="00D040DB">
      <w:pPr>
        <w:tabs>
          <w:tab w:val="clear" w:pos="567"/>
        </w:tabs>
        <w:spacing w:line="240" w:lineRule="auto"/>
        <w:rPr>
          <w:lang w:val="sk-SK"/>
        </w:rPr>
      </w:pPr>
      <w:r w:rsidRPr="003B1F88">
        <w:rPr>
          <w:lang w:val="sk-SK"/>
        </w:rPr>
        <w:t>lepenková krabička s 1 nebo 10 skleněnými injekčními lahvičkami s 10, 25, 50 nebo 100 dávkami lyofilizované vakcíny</w:t>
      </w:r>
      <w:r>
        <w:rPr>
          <w:lang w:val="sk-SK"/>
        </w:rPr>
        <w:t xml:space="preserve"> a </w:t>
      </w:r>
      <w:r w:rsidRPr="003B1F88">
        <w:rPr>
          <w:lang w:val="sk-SK"/>
        </w:rPr>
        <w:t>s 1 nebo 10 skleněnými nebo PET injekčními lahvičkami s 20, 50, 100 nebo 200 ml rozpouštědla Diluvac Fort</w:t>
      </w:r>
      <w:r>
        <w:rPr>
          <w:lang w:val="sk-SK"/>
        </w:rPr>
        <w:t>e</w:t>
      </w:r>
    </w:p>
    <w:p w14:paraId="17AB7FA1" w14:textId="77777777" w:rsidR="00365C09" w:rsidRDefault="00365C09" w:rsidP="00365C09">
      <w:pPr>
        <w:tabs>
          <w:tab w:val="num" w:pos="567"/>
        </w:tabs>
        <w:rPr>
          <w:szCs w:val="22"/>
        </w:rPr>
      </w:pPr>
    </w:p>
    <w:p w14:paraId="5D789F00" w14:textId="5F52CDCB" w:rsidR="00365C09" w:rsidRDefault="00AC1E95" w:rsidP="00365C09">
      <w:pPr>
        <w:tabs>
          <w:tab w:val="num" w:pos="567"/>
        </w:tabs>
        <w:rPr>
          <w:szCs w:val="22"/>
          <w:u w:val="single"/>
        </w:rPr>
      </w:pPr>
      <w:r>
        <w:rPr>
          <w:szCs w:val="22"/>
          <w:u w:val="single"/>
        </w:rPr>
        <w:t>i</w:t>
      </w:r>
      <w:r w:rsidR="00365C09">
        <w:rPr>
          <w:szCs w:val="22"/>
          <w:u w:val="single"/>
        </w:rPr>
        <w:t>.</w:t>
      </w:r>
      <w:r>
        <w:rPr>
          <w:szCs w:val="22"/>
          <w:u w:val="single"/>
        </w:rPr>
        <w:t>d</w:t>
      </w:r>
      <w:r w:rsidR="00365C09">
        <w:rPr>
          <w:szCs w:val="22"/>
          <w:u w:val="single"/>
        </w:rPr>
        <w:t xml:space="preserve">. balení: </w:t>
      </w:r>
    </w:p>
    <w:p w14:paraId="7778AC7F" w14:textId="150BF489" w:rsidR="00365C09" w:rsidRDefault="00365C09" w:rsidP="00365C09">
      <w:pPr>
        <w:tabs>
          <w:tab w:val="num" w:pos="567"/>
        </w:tabs>
        <w:rPr>
          <w:szCs w:val="22"/>
          <w:lang w:val="sk-SK"/>
        </w:rPr>
      </w:pPr>
      <w:r>
        <w:rPr>
          <w:szCs w:val="22"/>
          <w:lang w:val="sk-SK"/>
        </w:rPr>
        <w:t>lepenková krabička s 1 nebo 5 skleněnými injekčními lahvičkami s 10, 25, 50 nebo 100 dávkami lyofilizované vakcíny a s 1 nebo 5 skleněnými nebo PET injekčními lahvičkami s 2, 5, 10 nebo 20 ml rozpouštědla Diluvac Forte</w:t>
      </w:r>
    </w:p>
    <w:p w14:paraId="6B7E7ABF" w14:textId="77777777" w:rsidR="00365C09" w:rsidRDefault="00365C09" w:rsidP="00365C09">
      <w:pPr>
        <w:tabs>
          <w:tab w:val="num" w:pos="567"/>
        </w:tabs>
        <w:rPr>
          <w:szCs w:val="22"/>
        </w:rPr>
      </w:pPr>
    </w:p>
    <w:p w14:paraId="6E37DFE7" w14:textId="77777777" w:rsidR="00365C09" w:rsidRDefault="00365C09" w:rsidP="00365C09">
      <w:pPr>
        <w:rPr>
          <w:szCs w:val="22"/>
        </w:rPr>
      </w:pPr>
      <w:r>
        <w:rPr>
          <w:szCs w:val="22"/>
        </w:rPr>
        <w:t>Na trhu nemusí být všechny velikosti balení.</w:t>
      </w:r>
    </w:p>
    <w:p w14:paraId="14C312CD" w14:textId="77777777" w:rsidR="00C114FF" w:rsidRPr="00B41D57" w:rsidRDefault="00C114FF" w:rsidP="00A9226B">
      <w:pPr>
        <w:tabs>
          <w:tab w:val="clear" w:pos="567"/>
        </w:tabs>
        <w:spacing w:line="240" w:lineRule="auto"/>
        <w:rPr>
          <w:szCs w:val="22"/>
        </w:rPr>
      </w:pPr>
    </w:p>
    <w:p w14:paraId="14C312CE" w14:textId="77777777" w:rsidR="00DB468A" w:rsidRPr="00B41D57" w:rsidRDefault="00DB468A" w:rsidP="00A9226B">
      <w:pPr>
        <w:tabs>
          <w:tab w:val="clear" w:pos="567"/>
        </w:tabs>
        <w:spacing w:line="240" w:lineRule="auto"/>
        <w:rPr>
          <w:szCs w:val="22"/>
        </w:rPr>
      </w:pPr>
    </w:p>
    <w:p w14:paraId="14C312CF" w14:textId="77777777" w:rsidR="00C114FF" w:rsidRPr="00B41D57" w:rsidRDefault="006C6ABC" w:rsidP="00B13B6D">
      <w:pPr>
        <w:pStyle w:val="Style1"/>
      </w:pPr>
      <w:r w:rsidRPr="00B41D57">
        <w:rPr>
          <w:highlight w:val="lightGray"/>
        </w:rPr>
        <w:t>15.</w:t>
      </w:r>
      <w:r w:rsidRPr="00B41D57">
        <w:tab/>
        <w:t>Datum poslední revize příbalové informace</w:t>
      </w:r>
    </w:p>
    <w:p w14:paraId="14C312D0" w14:textId="77777777" w:rsidR="00C114FF" w:rsidRPr="00B41D57" w:rsidRDefault="00C114FF" w:rsidP="00A9226B">
      <w:pPr>
        <w:tabs>
          <w:tab w:val="clear" w:pos="567"/>
        </w:tabs>
        <w:spacing w:line="240" w:lineRule="auto"/>
        <w:rPr>
          <w:szCs w:val="22"/>
        </w:rPr>
      </w:pPr>
    </w:p>
    <w:p w14:paraId="1938DC56" w14:textId="1F57F7F3" w:rsidR="00702048" w:rsidRPr="001E1F22" w:rsidRDefault="00DB69AB" w:rsidP="00702048">
      <w:pPr>
        <w:rPr>
          <w:szCs w:val="22"/>
        </w:rPr>
      </w:pPr>
      <w:r>
        <w:rPr>
          <w:szCs w:val="22"/>
        </w:rPr>
        <w:t>1/2023</w:t>
      </w:r>
    </w:p>
    <w:p w14:paraId="0623AB09" w14:textId="77777777" w:rsidR="00365C09" w:rsidRPr="00B41D57" w:rsidRDefault="00365C09" w:rsidP="00A9226B">
      <w:pPr>
        <w:tabs>
          <w:tab w:val="clear" w:pos="567"/>
        </w:tabs>
        <w:spacing w:line="240" w:lineRule="auto"/>
        <w:rPr>
          <w:szCs w:val="22"/>
        </w:rPr>
      </w:pPr>
    </w:p>
    <w:p w14:paraId="0F7EAACA" w14:textId="77777777" w:rsidR="00702048" w:rsidRPr="00B41D57" w:rsidRDefault="00702048" w:rsidP="00702048">
      <w:pPr>
        <w:tabs>
          <w:tab w:val="clear" w:pos="567"/>
        </w:tabs>
        <w:spacing w:line="240" w:lineRule="auto"/>
        <w:rPr>
          <w:szCs w:val="22"/>
        </w:rPr>
      </w:pPr>
      <w:r w:rsidRPr="00B41D57">
        <w:t>Podrobné informace o tomto veterinárním léčivém přípravku jsou k dispozici v databázi přípravků Unie.</w:t>
      </w:r>
    </w:p>
    <w:p w14:paraId="14C312D7" w14:textId="77777777" w:rsidR="00C114FF" w:rsidRPr="00B41D57" w:rsidRDefault="00C114FF" w:rsidP="00A9226B">
      <w:pPr>
        <w:tabs>
          <w:tab w:val="clear" w:pos="567"/>
        </w:tabs>
        <w:spacing w:line="240" w:lineRule="auto"/>
        <w:rPr>
          <w:szCs w:val="22"/>
        </w:rPr>
      </w:pPr>
    </w:p>
    <w:p w14:paraId="14C312D8" w14:textId="77777777" w:rsidR="00E70337" w:rsidRPr="00B41D57" w:rsidRDefault="00E70337" w:rsidP="00A9226B">
      <w:pPr>
        <w:tabs>
          <w:tab w:val="clear" w:pos="567"/>
        </w:tabs>
        <w:spacing w:line="240" w:lineRule="auto"/>
        <w:rPr>
          <w:szCs w:val="22"/>
        </w:rPr>
      </w:pPr>
    </w:p>
    <w:p w14:paraId="2D1BC11F" w14:textId="77777777" w:rsidR="001F4547" w:rsidRDefault="001F4547" w:rsidP="001F4547">
      <w:pPr>
        <w:pStyle w:val="Style1"/>
      </w:pPr>
      <w:r w:rsidRPr="00702048">
        <w:t>16.     Kontaktní údaje</w:t>
      </w:r>
    </w:p>
    <w:p w14:paraId="1CCC852D" w14:textId="77777777" w:rsidR="001F4547" w:rsidRDefault="001F4547" w:rsidP="001F4547">
      <w:pPr>
        <w:rPr>
          <w:lang w:val="en-US"/>
        </w:rPr>
      </w:pPr>
    </w:p>
    <w:p w14:paraId="6D1DCAB0" w14:textId="77777777" w:rsidR="001F4547" w:rsidRDefault="001F4547" w:rsidP="001F4547">
      <w:r>
        <w:rPr>
          <w:u w:val="single"/>
        </w:rPr>
        <w:t>Držitel rozhodnutí o registraci a výrobce odpovědný za uvolnění šarže</w:t>
      </w:r>
      <w:r>
        <w:t>:</w:t>
      </w:r>
    </w:p>
    <w:p w14:paraId="2AF5BCBF" w14:textId="77777777" w:rsidR="001F4547" w:rsidRDefault="001F4547" w:rsidP="001F4547">
      <w:pPr>
        <w:ind w:left="567" w:hanging="567"/>
      </w:pPr>
      <w:r>
        <w:t>Intervet International B.V.</w:t>
      </w:r>
    </w:p>
    <w:p w14:paraId="3056BA23" w14:textId="77777777" w:rsidR="001F4547" w:rsidRDefault="001F4547" w:rsidP="001F4547">
      <w:pPr>
        <w:ind w:left="567" w:hanging="567"/>
      </w:pPr>
      <w:r>
        <w:t>Wim de Körverstraat 35</w:t>
      </w:r>
    </w:p>
    <w:p w14:paraId="0A2FA6E3" w14:textId="77777777" w:rsidR="001F4547" w:rsidRDefault="001F4547" w:rsidP="001F4547">
      <w:pPr>
        <w:ind w:left="567" w:hanging="567"/>
      </w:pPr>
      <w:r>
        <w:t>5831 AN Boxmeer</w:t>
      </w:r>
    </w:p>
    <w:p w14:paraId="61220198" w14:textId="77777777" w:rsidR="001F4547" w:rsidRDefault="001F4547" w:rsidP="001F4547">
      <w:r>
        <w:t>Nizozemsko</w:t>
      </w:r>
    </w:p>
    <w:p w14:paraId="40338927" w14:textId="77777777" w:rsidR="001F4547" w:rsidRDefault="001F4547" w:rsidP="001F4547">
      <w:pPr>
        <w:rPr>
          <w:lang w:val="en-US"/>
        </w:rPr>
      </w:pPr>
    </w:p>
    <w:p w14:paraId="70990B1A" w14:textId="77777777" w:rsidR="001F4547" w:rsidRDefault="001F4547" w:rsidP="001F4547">
      <w:pPr>
        <w:pStyle w:val="Style4"/>
        <w:rPr>
          <w:u w:val="single"/>
        </w:rPr>
      </w:pPr>
      <w:bookmarkStart w:id="2" w:name="_Hlk73552585"/>
    </w:p>
    <w:p w14:paraId="5FC92670" w14:textId="7270E89F" w:rsidR="001F4547" w:rsidRDefault="001F4547" w:rsidP="001F4547">
      <w:pPr>
        <w:pStyle w:val="Style4"/>
      </w:pPr>
      <w:r>
        <w:rPr>
          <w:u w:val="single"/>
        </w:rPr>
        <w:t>Místní zástupce a kontaktní údaje pro hlášení podezření na nežádoucí účinky</w:t>
      </w:r>
      <w:r>
        <w:t>:</w:t>
      </w:r>
    </w:p>
    <w:bookmarkEnd w:id="2"/>
    <w:p w14:paraId="42D4759F" w14:textId="0375267F" w:rsidR="001F4547" w:rsidRDefault="001F4547" w:rsidP="001F4547">
      <w:r>
        <w:t>Intervet s.r.o., Praha</w:t>
      </w:r>
    </w:p>
    <w:p w14:paraId="40528FFB" w14:textId="3A6A72B7" w:rsidR="00EC46C3" w:rsidRDefault="00EC46C3" w:rsidP="001F4547">
      <w:pPr>
        <w:rPr>
          <w:lang w:val="en-US"/>
        </w:rPr>
      </w:pPr>
      <w:r w:rsidRPr="00E14220">
        <w:rPr>
          <w:szCs w:val="22"/>
          <w:lang w:val="nl-NL"/>
        </w:rPr>
        <w:t>Tel: + 420 233 010 242</w:t>
      </w:r>
    </w:p>
    <w:p w14:paraId="6BB133EB" w14:textId="77777777" w:rsidR="001F4547" w:rsidRDefault="001F4547" w:rsidP="001F4547">
      <w:pPr>
        <w:rPr>
          <w:rFonts w:ascii="Calibri" w:hAnsi="Calibri" w:cs="Calibri"/>
          <w:u w:val="single"/>
        </w:rPr>
      </w:pPr>
      <w:r>
        <w:t xml:space="preserve">Email: </w:t>
      </w:r>
      <w:hyperlink r:id="rId8" w:history="1">
        <w:r>
          <w:rPr>
            <w:rStyle w:val="Hypertextovodkaz"/>
          </w:rPr>
          <w:t>cz_dpoc@merck.com</w:t>
        </w:r>
      </w:hyperlink>
    </w:p>
    <w:p w14:paraId="0821B270" w14:textId="77777777" w:rsidR="001F4547" w:rsidRDefault="001F4547" w:rsidP="001F4547"/>
    <w:p w14:paraId="0FC7341A" w14:textId="77777777" w:rsidR="001F4547" w:rsidRDefault="001F4547" w:rsidP="001F4547">
      <w:r>
        <w:t>Pokud chcete získat informace o tomto veterinárním léčivém přípravku, kontaktujte prosím příslušného místního zástupce držitele rozhodnutí o registraci.</w:t>
      </w:r>
    </w:p>
    <w:p w14:paraId="14C313BC" w14:textId="77777777" w:rsidR="005F346D" w:rsidRPr="00B41D57" w:rsidRDefault="005F346D" w:rsidP="001F4547">
      <w:pPr>
        <w:pStyle w:val="Style4"/>
      </w:pPr>
    </w:p>
    <w:sectPr w:rsidR="005F346D" w:rsidRPr="00B41D57" w:rsidSect="003837F1">
      <w:footerReference w:type="default" r:id="rId9"/>
      <w:footerReference w:type="first" r:id="rId1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06B0F" w14:textId="77777777" w:rsidR="003627B4" w:rsidRDefault="003627B4">
      <w:pPr>
        <w:spacing w:line="240" w:lineRule="auto"/>
      </w:pPr>
      <w:r>
        <w:separator/>
      </w:r>
    </w:p>
  </w:endnote>
  <w:endnote w:type="continuationSeparator" w:id="0">
    <w:p w14:paraId="041D4D2D" w14:textId="77777777" w:rsidR="003627B4" w:rsidRDefault="00362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1" w14:textId="77777777" w:rsidR="00D040DB" w:rsidRPr="00E0068C" w:rsidRDefault="00D040DB">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2" w14:textId="77777777" w:rsidR="00D040DB" w:rsidRPr="00E0068C" w:rsidRDefault="00D040DB">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D803C" w14:textId="77777777" w:rsidR="003627B4" w:rsidRDefault="003627B4">
      <w:pPr>
        <w:spacing w:line="240" w:lineRule="auto"/>
      </w:pPr>
      <w:r>
        <w:separator/>
      </w:r>
    </w:p>
  </w:footnote>
  <w:footnote w:type="continuationSeparator" w:id="0">
    <w:p w14:paraId="27D25A76" w14:textId="77777777" w:rsidR="003627B4" w:rsidRDefault="003627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4A44132"/>
    <w:multiLevelType w:val="hybridMultilevel"/>
    <w:tmpl w:val="A07ADFC4"/>
    <w:lvl w:ilvl="0" w:tplc="0413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F32067"/>
    <w:multiLevelType w:val="hybridMultilevel"/>
    <w:tmpl w:val="76C849C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5"/>
  </w:num>
  <w:num w:numId="7">
    <w:abstractNumId w:val="20"/>
  </w:num>
  <w:num w:numId="8">
    <w:abstractNumId w:val="9"/>
  </w:num>
  <w:num w:numId="9">
    <w:abstractNumId w:val="31"/>
  </w:num>
  <w:num w:numId="10">
    <w:abstractNumId w:val="32"/>
  </w:num>
  <w:num w:numId="11">
    <w:abstractNumId w:val="16"/>
  </w:num>
  <w:num w:numId="12">
    <w:abstractNumId w:val="14"/>
  </w:num>
  <w:num w:numId="13">
    <w:abstractNumId w:val="3"/>
  </w:num>
  <w:num w:numId="14">
    <w:abstractNumId w:val="30"/>
  </w:num>
  <w:num w:numId="15">
    <w:abstractNumId w:val="19"/>
  </w:num>
  <w:num w:numId="16">
    <w:abstractNumId w:val="35"/>
  </w:num>
  <w:num w:numId="17">
    <w:abstractNumId w:val="10"/>
  </w:num>
  <w:num w:numId="18">
    <w:abstractNumId w:val="1"/>
  </w:num>
  <w:num w:numId="19">
    <w:abstractNumId w:val="17"/>
  </w:num>
  <w:num w:numId="20">
    <w:abstractNumId w:val="4"/>
  </w:num>
  <w:num w:numId="21">
    <w:abstractNumId w:val="8"/>
  </w:num>
  <w:num w:numId="22">
    <w:abstractNumId w:val="27"/>
  </w:num>
  <w:num w:numId="23">
    <w:abstractNumId w:val="36"/>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8"/>
  </w:num>
  <w:num w:numId="31">
    <w:abstractNumId w:val="40"/>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37"/>
  </w:num>
  <w:num w:numId="40">
    <w:abstractNumId w:val="28"/>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576A"/>
    <w:rsid w:val="00021B82"/>
    <w:rsid w:val="00023AB4"/>
    <w:rsid w:val="00024777"/>
    <w:rsid w:val="00024E21"/>
    <w:rsid w:val="00027100"/>
    <w:rsid w:val="000349AA"/>
    <w:rsid w:val="00036C50"/>
    <w:rsid w:val="0004223F"/>
    <w:rsid w:val="00052D2B"/>
    <w:rsid w:val="00054F55"/>
    <w:rsid w:val="00057884"/>
    <w:rsid w:val="00062945"/>
    <w:rsid w:val="00063946"/>
    <w:rsid w:val="00066F20"/>
    <w:rsid w:val="00080453"/>
    <w:rsid w:val="0008169A"/>
    <w:rsid w:val="00082200"/>
    <w:rsid w:val="000838BB"/>
    <w:rsid w:val="000860CE"/>
    <w:rsid w:val="00092A37"/>
    <w:rsid w:val="000938A6"/>
    <w:rsid w:val="00096E78"/>
    <w:rsid w:val="00097C1E"/>
    <w:rsid w:val="000A1DF5"/>
    <w:rsid w:val="000A25AB"/>
    <w:rsid w:val="000B2C1F"/>
    <w:rsid w:val="000B7873"/>
    <w:rsid w:val="000C02A1"/>
    <w:rsid w:val="000C1D4F"/>
    <w:rsid w:val="000C3ED7"/>
    <w:rsid w:val="000C55E6"/>
    <w:rsid w:val="000C687A"/>
    <w:rsid w:val="000D67D0"/>
    <w:rsid w:val="000E115E"/>
    <w:rsid w:val="000E195C"/>
    <w:rsid w:val="000E3602"/>
    <w:rsid w:val="000E705A"/>
    <w:rsid w:val="000F3473"/>
    <w:rsid w:val="000F38DA"/>
    <w:rsid w:val="000F5822"/>
    <w:rsid w:val="000F796B"/>
    <w:rsid w:val="0010031E"/>
    <w:rsid w:val="001012EB"/>
    <w:rsid w:val="001078D1"/>
    <w:rsid w:val="00111185"/>
    <w:rsid w:val="00111688"/>
    <w:rsid w:val="00115782"/>
    <w:rsid w:val="00115BD5"/>
    <w:rsid w:val="00116067"/>
    <w:rsid w:val="00120C3F"/>
    <w:rsid w:val="00124D54"/>
    <w:rsid w:val="00124F36"/>
    <w:rsid w:val="00125666"/>
    <w:rsid w:val="001259E3"/>
    <w:rsid w:val="00125C80"/>
    <w:rsid w:val="0013259D"/>
    <w:rsid w:val="00136DCF"/>
    <w:rsid w:val="0013799F"/>
    <w:rsid w:val="00140DF6"/>
    <w:rsid w:val="00145C3F"/>
    <w:rsid w:val="00145D34"/>
    <w:rsid w:val="00146284"/>
    <w:rsid w:val="0014690F"/>
    <w:rsid w:val="0014753E"/>
    <w:rsid w:val="0015098E"/>
    <w:rsid w:val="00153B3A"/>
    <w:rsid w:val="00164543"/>
    <w:rsid w:val="00164C48"/>
    <w:rsid w:val="001674D3"/>
    <w:rsid w:val="00174721"/>
    <w:rsid w:val="00175264"/>
    <w:rsid w:val="001803D2"/>
    <w:rsid w:val="0018228B"/>
    <w:rsid w:val="001841A5"/>
    <w:rsid w:val="00185B50"/>
    <w:rsid w:val="0018625C"/>
    <w:rsid w:val="0018657D"/>
    <w:rsid w:val="00187A5D"/>
    <w:rsid w:val="00187DE7"/>
    <w:rsid w:val="00187E62"/>
    <w:rsid w:val="00192045"/>
    <w:rsid w:val="00192D98"/>
    <w:rsid w:val="00193B14"/>
    <w:rsid w:val="00193E72"/>
    <w:rsid w:val="00195267"/>
    <w:rsid w:val="00195A61"/>
    <w:rsid w:val="0019600B"/>
    <w:rsid w:val="0019686E"/>
    <w:rsid w:val="001A0E2C"/>
    <w:rsid w:val="001A205E"/>
    <w:rsid w:val="001A28C9"/>
    <w:rsid w:val="001A34BC"/>
    <w:rsid w:val="001A621E"/>
    <w:rsid w:val="001A6907"/>
    <w:rsid w:val="001B1C77"/>
    <w:rsid w:val="001B26EB"/>
    <w:rsid w:val="001B6F4A"/>
    <w:rsid w:val="001B7B38"/>
    <w:rsid w:val="001C5178"/>
    <w:rsid w:val="001C5288"/>
    <w:rsid w:val="001C5B03"/>
    <w:rsid w:val="001C7F89"/>
    <w:rsid w:val="001D01FD"/>
    <w:rsid w:val="001D4CE4"/>
    <w:rsid w:val="001D4FCF"/>
    <w:rsid w:val="001D6D96"/>
    <w:rsid w:val="001E38BB"/>
    <w:rsid w:val="001E5621"/>
    <w:rsid w:val="001E71CC"/>
    <w:rsid w:val="001F3199"/>
    <w:rsid w:val="001F3239"/>
    <w:rsid w:val="001F3EF9"/>
    <w:rsid w:val="001F4547"/>
    <w:rsid w:val="001F627D"/>
    <w:rsid w:val="001F64EF"/>
    <w:rsid w:val="001F6622"/>
    <w:rsid w:val="001F6F38"/>
    <w:rsid w:val="00200EFE"/>
    <w:rsid w:val="0020126C"/>
    <w:rsid w:val="00202A85"/>
    <w:rsid w:val="00202EA3"/>
    <w:rsid w:val="002066D9"/>
    <w:rsid w:val="002100FC"/>
    <w:rsid w:val="00213890"/>
    <w:rsid w:val="00214E52"/>
    <w:rsid w:val="002207C0"/>
    <w:rsid w:val="002236F1"/>
    <w:rsid w:val="0022380D"/>
    <w:rsid w:val="00224B93"/>
    <w:rsid w:val="00226899"/>
    <w:rsid w:val="0023676E"/>
    <w:rsid w:val="002414B6"/>
    <w:rsid w:val="002422EB"/>
    <w:rsid w:val="00242397"/>
    <w:rsid w:val="002446DC"/>
    <w:rsid w:val="00247A48"/>
    <w:rsid w:val="00250DD1"/>
    <w:rsid w:val="00251183"/>
    <w:rsid w:val="00251689"/>
    <w:rsid w:val="0025267C"/>
    <w:rsid w:val="00252E71"/>
    <w:rsid w:val="00253B6B"/>
    <w:rsid w:val="00256A03"/>
    <w:rsid w:val="0025748D"/>
    <w:rsid w:val="00265656"/>
    <w:rsid w:val="00265E77"/>
    <w:rsid w:val="00266155"/>
    <w:rsid w:val="0027270B"/>
    <w:rsid w:val="00272B36"/>
    <w:rsid w:val="00274D17"/>
    <w:rsid w:val="00282E7B"/>
    <w:rsid w:val="002838C8"/>
    <w:rsid w:val="00285460"/>
    <w:rsid w:val="002858CF"/>
    <w:rsid w:val="002903B7"/>
    <w:rsid w:val="00290805"/>
    <w:rsid w:val="00290C2A"/>
    <w:rsid w:val="002931DD"/>
    <w:rsid w:val="00295140"/>
    <w:rsid w:val="002A0E7C"/>
    <w:rsid w:val="002A0EED"/>
    <w:rsid w:val="002A21ED"/>
    <w:rsid w:val="002A3F88"/>
    <w:rsid w:val="002A710D"/>
    <w:rsid w:val="002B0F11"/>
    <w:rsid w:val="002B2E17"/>
    <w:rsid w:val="002B6560"/>
    <w:rsid w:val="002C1F27"/>
    <w:rsid w:val="002C54EA"/>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DAA"/>
    <w:rsid w:val="002F6EE3"/>
    <w:rsid w:val="002F71D5"/>
    <w:rsid w:val="003020BB"/>
    <w:rsid w:val="00302266"/>
    <w:rsid w:val="0030237C"/>
    <w:rsid w:val="00304393"/>
    <w:rsid w:val="00305AB2"/>
    <w:rsid w:val="0031032B"/>
    <w:rsid w:val="00316E87"/>
    <w:rsid w:val="0032453E"/>
    <w:rsid w:val="00325053"/>
    <w:rsid w:val="003256AC"/>
    <w:rsid w:val="00330CC1"/>
    <w:rsid w:val="0033129D"/>
    <w:rsid w:val="003320ED"/>
    <w:rsid w:val="00334283"/>
    <w:rsid w:val="0033480E"/>
    <w:rsid w:val="00337123"/>
    <w:rsid w:val="00341866"/>
    <w:rsid w:val="00342C0C"/>
    <w:rsid w:val="003535E0"/>
    <w:rsid w:val="003543AC"/>
    <w:rsid w:val="00355AB8"/>
    <w:rsid w:val="00355D02"/>
    <w:rsid w:val="003627B4"/>
    <w:rsid w:val="00365C09"/>
    <w:rsid w:val="00365C0D"/>
    <w:rsid w:val="00366F56"/>
    <w:rsid w:val="003737C8"/>
    <w:rsid w:val="0037589D"/>
    <w:rsid w:val="00376BB1"/>
    <w:rsid w:val="00377E23"/>
    <w:rsid w:val="00380765"/>
    <w:rsid w:val="003817EF"/>
    <w:rsid w:val="0038277C"/>
    <w:rsid w:val="003837F1"/>
    <w:rsid w:val="003841FC"/>
    <w:rsid w:val="0038638B"/>
    <w:rsid w:val="003909E0"/>
    <w:rsid w:val="00391622"/>
    <w:rsid w:val="00391B09"/>
    <w:rsid w:val="00393E09"/>
    <w:rsid w:val="00395B15"/>
    <w:rsid w:val="00396026"/>
    <w:rsid w:val="003A31B9"/>
    <w:rsid w:val="003A3E2F"/>
    <w:rsid w:val="003A4ADD"/>
    <w:rsid w:val="003A6CCB"/>
    <w:rsid w:val="003B03B6"/>
    <w:rsid w:val="003B0F22"/>
    <w:rsid w:val="003B10C4"/>
    <w:rsid w:val="003B1F88"/>
    <w:rsid w:val="003B48EB"/>
    <w:rsid w:val="003B5956"/>
    <w:rsid w:val="003B5CD1"/>
    <w:rsid w:val="003C02E2"/>
    <w:rsid w:val="003C33FF"/>
    <w:rsid w:val="003C3E0E"/>
    <w:rsid w:val="003C64A5"/>
    <w:rsid w:val="003D03CC"/>
    <w:rsid w:val="003D0481"/>
    <w:rsid w:val="003D1BAE"/>
    <w:rsid w:val="003D378C"/>
    <w:rsid w:val="003D3893"/>
    <w:rsid w:val="003D4BB7"/>
    <w:rsid w:val="003E0116"/>
    <w:rsid w:val="003E10EE"/>
    <w:rsid w:val="003E26C3"/>
    <w:rsid w:val="003F0BC8"/>
    <w:rsid w:val="003F0D6C"/>
    <w:rsid w:val="003F0F26"/>
    <w:rsid w:val="003F12D9"/>
    <w:rsid w:val="003F1B4C"/>
    <w:rsid w:val="003F3C2D"/>
    <w:rsid w:val="003F3CE6"/>
    <w:rsid w:val="003F5CE0"/>
    <w:rsid w:val="003F644F"/>
    <w:rsid w:val="003F677F"/>
    <w:rsid w:val="004008F6"/>
    <w:rsid w:val="00407C22"/>
    <w:rsid w:val="00412BBE"/>
    <w:rsid w:val="00414B20"/>
    <w:rsid w:val="00415F0B"/>
    <w:rsid w:val="0041628A"/>
    <w:rsid w:val="00417DE3"/>
    <w:rsid w:val="00420850"/>
    <w:rsid w:val="00420C01"/>
    <w:rsid w:val="00423968"/>
    <w:rsid w:val="00427054"/>
    <w:rsid w:val="004304A7"/>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1E0E"/>
    <w:rsid w:val="00495A75"/>
    <w:rsid w:val="00495CAE"/>
    <w:rsid w:val="004A005B"/>
    <w:rsid w:val="004A1BD5"/>
    <w:rsid w:val="004A3E0E"/>
    <w:rsid w:val="004A61E1"/>
    <w:rsid w:val="004B1A75"/>
    <w:rsid w:val="004B2344"/>
    <w:rsid w:val="004B5797"/>
    <w:rsid w:val="004B5DDC"/>
    <w:rsid w:val="004B798E"/>
    <w:rsid w:val="004C0568"/>
    <w:rsid w:val="004C2ABD"/>
    <w:rsid w:val="004C5F62"/>
    <w:rsid w:val="004D2601"/>
    <w:rsid w:val="004D3E58"/>
    <w:rsid w:val="004D6746"/>
    <w:rsid w:val="004D6783"/>
    <w:rsid w:val="004D767B"/>
    <w:rsid w:val="004E0F32"/>
    <w:rsid w:val="004E23A1"/>
    <w:rsid w:val="004E493C"/>
    <w:rsid w:val="004E623E"/>
    <w:rsid w:val="004E7092"/>
    <w:rsid w:val="004E7ECE"/>
    <w:rsid w:val="004F4DB1"/>
    <w:rsid w:val="004F5EA9"/>
    <w:rsid w:val="004F6F64"/>
    <w:rsid w:val="005004EC"/>
    <w:rsid w:val="00506AAE"/>
    <w:rsid w:val="00517756"/>
    <w:rsid w:val="005202C6"/>
    <w:rsid w:val="00523C53"/>
    <w:rsid w:val="005245CE"/>
    <w:rsid w:val="005272F4"/>
    <w:rsid w:val="00527B8F"/>
    <w:rsid w:val="00536031"/>
    <w:rsid w:val="0054134B"/>
    <w:rsid w:val="00542012"/>
    <w:rsid w:val="00543DF5"/>
    <w:rsid w:val="00545A61"/>
    <w:rsid w:val="0055260D"/>
    <w:rsid w:val="00555422"/>
    <w:rsid w:val="00555810"/>
    <w:rsid w:val="00562715"/>
    <w:rsid w:val="00562DCA"/>
    <w:rsid w:val="0056568F"/>
    <w:rsid w:val="0057436C"/>
    <w:rsid w:val="00575DE3"/>
    <w:rsid w:val="00582578"/>
    <w:rsid w:val="0058360F"/>
    <w:rsid w:val="0058621D"/>
    <w:rsid w:val="005A4CBE"/>
    <w:rsid w:val="005A703E"/>
    <w:rsid w:val="005B04A8"/>
    <w:rsid w:val="005B1FD0"/>
    <w:rsid w:val="005B28AD"/>
    <w:rsid w:val="005B328D"/>
    <w:rsid w:val="005B3503"/>
    <w:rsid w:val="005B3EE7"/>
    <w:rsid w:val="005B4DCD"/>
    <w:rsid w:val="005B4FAD"/>
    <w:rsid w:val="005B5301"/>
    <w:rsid w:val="005C276A"/>
    <w:rsid w:val="005D380C"/>
    <w:rsid w:val="005D3F79"/>
    <w:rsid w:val="005D6E04"/>
    <w:rsid w:val="005D7A12"/>
    <w:rsid w:val="005E53EE"/>
    <w:rsid w:val="005E66FC"/>
    <w:rsid w:val="005F0542"/>
    <w:rsid w:val="005F0F72"/>
    <w:rsid w:val="005F1C1F"/>
    <w:rsid w:val="005F346D"/>
    <w:rsid w:val="005F38FB"/>
    <w:rsid w:val="00602D3B"/>
    <w:rsid w:val="0060326F"/>
    <w:rsid w:val="006050A7"/>
    <w:rsid w:val="00606EA1"/>
    <w:rsid w:val="006128F0"/>
    <w:rsid w:val="0061726B"/>
    <w:rsid w:val="00617B81"/>
    <w:rsid w:val="0062387A"/>
    <w:rsid w:val="00627636"/>
    <w:rsid w:val="006326D8"/>
    <w:rsid w:val="0063377D"/>
    <w:rsid w:val="006344BE"/>
    <w:rsid w:val="00634A66"/>
    <w:rsid w:val="00640336"/>
    <w:rsid w:val="00640FC9"/>
    <w:rsid w:val="006414D3"/>
    <w:rsid w:val="006432F2"/>
    <w:rsid w:val="006507FA"/>
    <w:rsid w:val="0065320F"/>
    <w:rsid w:val="00653D64"/>
    <w:rsid w:val="00654E13"/>
    <w:rsid w:val="00656B9D"/>
    <w:rsid w:val="00663031"/>
    <w:rsid w:val="00667489"/>
    <w:rsid w:val="00670D44"/>
    <w:rsid w:val="00673F4C"/>
    <w:rsid w:val="00676AFC"/>
    <w:rsid w:val="006807CD"/>
    <w:rsid w:val="00682D43"/>
    <w:rsid w:val="00685BAF"/>
    <w:rsid w:val="00690463"/>
    <w:rsid w:val="00693DE5"/>
    <w:rsid w:val="006A0D03"/>
    <w:rsid w:val="006A41E9"/>
    <w:rsid w:val="006A7C5D"/>
    <w:rsid w:val="006B12CB"/>
    <w:rsid w:val="006B2030"/>
    <w:rsid w:val="006B5916"/>
    <w:rsid w:val="006B71DA"/>
    <w:rsid w:val="006C4775"/>
    <w:rsid w:val="006C4F4A"/>
    <w:rsid w:val="006C5E80"/>
    <w:rsid w:val="006C6ABC"/>
    <w:rsid w:val="006C7CEE"/>
    <w:rsid w:val="006D075E"/>
    <w:rsid w:val="006D09DC"/>
    <w:rsid w:val="006D3509"/>
    <w:rsid w:val="006D7C6E"/>
    <w:rsid w:val="006E15A2"/>
    <w:rsid w:val="006E2F95"/>
    <w:rsid w:val="006F148B"/>
    <w:rsid w:val="006F76DA"/>
    <w:rsid w:val="00702048"/>
    <w:rsid w:val="00705EAF"/>
    <w:rsid w:val="0070773E"/>
    <w:rsid w:val="007101CC"/>
    <w:rsid w:val="00713C8E"/>
    <w:rsid w:val="00715C55"/>
    <w:rsid w:val="00724E3B"/>
    <w:rsid w:val="00725EEA"/>
    <w:rsid w:val="007276B6"/>
    <w:rsid w:val="00730908"/>
    <w:rsid w:val="007309F8"/>
    <w:rsid w:val="00730CE9"/>
    <w:rsid w:val="0073373D"/>
    <w:rsid w:val="00735391"/>
    <w:rsid w:val="007439DB"/>
    <w:rsid w:val="007464DA"/>
    <w:rsid w:val="007568D8"/>
    <w:rsid w:val="007616B4"/>
    <w:rsid w:val="00765316"/>
    <w:rsid w:val="007708C8"/>
    <w:rsid w:val="0077600F"/>
    <w:rsid w:val="0077719D"/>
    <w:rsid w:val="00780226"/>
    <w:rsid w:val="00780DF0"/>
    <w:rsid w:val="007810B7"/>
    <w:rsid w:val="00782F0F"/>
    <w:rsid w:val="0078538F"/>
    <w:rsid w:val="00787482"/>
    <w:rsid w:val="00787CFC"/>
    <w:rsid w:val="007A286D"/>
    <w:rsid w:val="007A314D"/>
    <w:rsid w:val="007A38DF"/>
    <w:rsid w:val="007B00E5"/>
    <w:rsid w:val="007B20CF"/>
    <w:rsid w:val="007B2499"/>
    <w:rsid w:val="007B72E1"/>
    <w:rsid w:val="007B783A"/>
    <w:rsid w:val="007C1B95"/>
    <w:rsid w:val="007C3DF3"/>
    <w:rsid w:val="007C796D"/>
    <w:rsid w:val="007D0CD4"/>
    <w:rsid w:val="007D73FB"/>
    <w:rsid w:val="007D7608"/>
    <w:rsid w:val="007D7F13"/>
    <w:rsid w:val="007E2F2D"/>
    <w:rsid w:val="007E4463"/>
    <w:rsid w:val="007F1433"/>
    <w:rsid w:val="007F1491"/>
    <w:rsid w:val="007F16DD"/>
    <w:rsid w:val="007F2F03"/>
    <w:rsid w:val="007F42CE"/>
    <w:rsid w:val="00800FE0"/>
    <w:rsid w:val="00802417"/>
    <w:rsid w:val="00804E2E"/>
    <w:rsid w:val="0080514E"/>
    <w:rsid w:val="008066AD"/>
    <w:rsid w:val="00812CD8"/>
    <w:rsid w:val="008145D9"/>
    <w:rsid w:val="00814AF1"/>
    <w:rsid w:val="0081517F"/>
    <w:rsid w:val="00815370"/>
    <w:rsid w:val="0082153D"/>
    <w:rsid w:val="008255AA"/>
    <w:rsid w:val="00830FF3"/>
    <w:rsid w:val="008334BF"/>
    <w:rsid w:val="00835287"/>
    <w:rsid w:val="008356BF"/>
    <w:rsid w:val="00836B8C"/>
    <w:rsid w:val="00840062"/>
    <w:rsid w:val="008410C5"/>
    <w:rsid w:val="00846C08"/>
    <w:rsid w:val="00850794"/>
    <w:rsid w:val="008518DD"/>
    <w:rsid w:val="00851E19"/>
    <w:rsid w:val="008530E7"/>
    <w:rsid w:val="00856BDB"/>
    <w:rsid w:val="00857675"/>
    <w:rsid w:val="00861F86"/>
    <w:rsid w:val="00872C48"/>
    <w:rsid w:val="00875EC3"/>
    <w:rsid w:val="008763E7"/>
    <w:rsid w:val="00876D1A"/>
    <w:rsid w:val="008808C5"/>
    <w:rsid w:val="00881A7C"/>
    <w:rsid w:val="00883922"/>
    <w:rsid w:val="00883C78"/>
    <w:rsid w:val="00883F30"/>
    <w:rsid w:val="00885159"/>
    <w:rsid w:val="00885214"/>
    <w:rsid w:val="00887615"/>
    <w:rsid w:val="00890052"/>
    <w:rsid w:val="008947AE"/>
    <w:rsid w:val="00894E3A"/>
    <w:rsid w:val="00895A2F"/>
    <w:rsid w:val="00896EBD"/>
    <w:rsid w:val="008A026F"/>
    <w:rsid w:val="008A0CEA"/>
    <w:rsid w:val="008A4812"/>
    <w:rsid w:val="008A5665"/>
    <w:rsid w:val="008B24A8"/>
    <w:rsid w:val="008B25E4"/>
    <w:rsid w:val="008B3D78"/>
    <w:rsid w:val="008C261B"/>
    <w:rsid w:val="008C4FCA"/>
    <w:rsid w:val="008C7882"/>
    <w:rsid w:val="008D2261"/>
    <w:rsid w:val="008D4C28"/>
    <w:rsid w:val="008D577B"/>
    <w:rsid w:val="008D7A98"/>
    <w:rsid w:val="008E136E"/>
    <w:rsid w:val="008E17C4"/>
    <w:rsid w:val="008E45C4"/>
    <w:rsid w:val="008E64B1"/>
    <w:rsid w:val="008E64FA"/>
    <w:rsid w:val="008E74ED"/>
    <w:rsid w:val="008E7ED6"/>
    <w:rsid w:val="008F4DEF"/>
    <w:rsid w:val="00903D0D"/>
    <w:rsid w:val="009048E1"/>
    <w:rsid w:val="0090598C"/>
    <w:rsid w:val="00905CAB"/>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5599A"/>
    <w:rsid w:val="00961156"/>
    <w:rsid w:val="009640E8"/>
    <w:rsid w:val="00964F03"/>
    <w:rsid w:val="00966F1F"/>
    <w:rsid w:val="00972367"/>
    <w:rsid w:val="00975676"/>
    <w:rsid w:val="00976467"/>
    <w:rsid w:val="00976D32"/>
    <w:rsid w:val="009844F7"/>
    <w:rsid w:val="009938F7"/>
    <w:rsid w:val="009A05AA"/>
    <w:rsid w:val="009A2D5A"/>
    <w:rsid w:val="009A6509"/>
    <w:rsid w:val="009A6E2F"/>
    <w:rsid w:val="009B0B34"/>
    <w:rsid w:val="009B2969"/>
    <w:rsid w:val="009B2C7E"/>
    <w:rsid w:val="009B3E2D"/>
    <w:rsid w:val="009B6DBD"/>
    <w:rsid w:val="009C108A"/>
    <w:rsid w:val="009C2E47"/>
    <w:rsid w:val="009C6BFB"/>
    <w:rsid w:val="009D0C05"/>
    <w:rsid w:val="009D7E75"/>
    <w:rsid w:val="009E24B7"/>
    <w:rsid w:val="009E2C00"/>
    <w:rsid w:val="009E49AD"/>
    <w:rsid w:val="009E4CC5"/>
    <w:rsid w:val="009E66FE"/>
    <w:rsid w:val="009E70F4"/>
    <w:rsid w:val="009E72A3"/>
    <w:rsid w:val="009F1AD2"/>
    <w:rsid w:val="009F5848"/>
    <w:rsid w:val="00A00C78"/>
    <w:rsid w:val="00A0479E"/>
    <w:rsid w:val="00A07979"/>
    <w:rsid w:val="00A11755"/>
    <w:rsid w:val="00A11D8A"/>
    <w:rsid w:val="00A16BAC"/>
    <w:rsid w:val="00A17E31"/>
    <w:rsid w:val="00A207FB"/>
    <w:rsid w:val="00A24016"/>
    <w:rsid w:val="00A265BF"/>
    <w:rsid w:val="00A26F44"/>
    <w:rsid w:val="00A34FAB"/>
    <w:rsid w:val="00A37E0B"/>
    <w:rsid w:val="00A42C43"/>
    <w:rsid w:val="00A4313D"/>
    <w:rsid w:val="00A50120"/>
    <w:rsid w:val="00A60351"/>
    <w:rsid w:val="00A61C6D"/>
    <w:rsid w:val="00A63015"/>
    <w:rsid w:val="00A6387B"/>
    <w:rsid w:val="00A66254"/>
    <w:rsid w:val="00A678B4"/>
    <w:rsid w:val="00A704A3"/>
    <w:rsid w:val="00A719B7"/>
    <w:rsid w:val="00A75E23"/>
    <w:rsid w:val="00A82AA0"/>
    <w:rsid w:val="00A82F8A"/>
    <w:rsid w:val="00A84622"/>
    <w:rsid w:val="00A84BF0"/>
    <w:rsid w:val="00A9226B"/>
    <w:rsid w:val="00A936ED"/>
    <w:rsid w:val="00A9575C"/>
    <w:rsid w:val="00A95B56"/>
    <w:rsid w:val="00A969AF"/>
    <w:rsid w:val="00AA0A87"/>
    <w:rsid w:val="00AB0467"/>
    <w:rsid w:val="00AB1A2E"/>
    <w:rsid w:val="00AB328A"/>
    <w:rsid w:val="00AB4852"/>
    <w:rsid w:val="00AB4918"/>
    <w:rsid w:val="00AB4BC8"/>
    <w:rsid w:val="00AB6BA7"/>
    <w:rsid w:val="00AB7BE8"/>
    <w:rsid w:val="00AC1E95"/>
    <w:rsid w:val="00AC7F21"/>
    <w:rsid w:val="00AD0710"/>
    <w:rsid w:val="00AD4DB9"/>
    <w:rsid w:val="00AD63C0"/>
    <w:rsid w:val="00AE35B2"/>
    <w:rsid w:val="00AE6AA0"/>
    <w:rsid w:val="00AF406C"/>
    <w:rsid w:val="00AF45ED"/>
    <w:rsid w:val="00B00CA4"/>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5599E"/>
    <w:rsid w:val="00B60AC9"/>
    <w:rsid w:val="00B660D6"/>
    <w:rsid w:val="00B67323"/>
    <w:rsid w:val="00B715F2"/>
    <w:rsid w:val="00B74071"/>
    <w:rsid w:val="00B7428E"/>
    <w:rsid w:val="00B74812"/>
    <w:rsid w:val="00B74B67"/>
    <w:rsid w:val="00B75580"/>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1C1A"/>
    <w:rsid w:val="00C23576"/>
    <w:rsid w:val="00C237E9"/>
    <w:rsid w:val="00C32989"/>
    <w:rsid w:val="00C32BD1"/>
    <w:rsid w:val="00C36883"/>
    <w:rsid w:val="00C40928"/>
    <w:rsid w:val="00C40CFF"/>
    <w:rsid w:val="00C42697"/>
    <w:rsid w:val="00C43F01"/>
    <w:rsid w:val="00C47552"/>
    <w:rsid w:val="00C56F31"/>
    <w:rsid w:val="00C57A81"/>
    <w:rsid w:val="00C60193"/>
    <w:rsid w:val="00C6288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574B"/>
    <w:rsid w:val="00CA5CE1"/>
    <w:rsid w:val="00CC1E65"/>
    <w:rsid w:val="00CC567A"/>
    <w:rsid w:val="00CD4059"/>
    <w:rsid w:val="00CD4E5A"/>
    <w:rsid w:val="00CD526F"/>
    <w:rsid w:val="00CD6AFD"/>
    <w:rsid w:val="00CE03CE"/>
    <w:rsid w:val="00CE0F5D"/>
    <w:rsid w:val="00CE1A6A"/>
    <w:rsid w:val="00CF069C"/>
    <w:rsid w:val="00CF0DFF"/>
    <w:rsid w:val="00CF783F"/>
    <w:rsid w:val="00D028A9"/>
    <w:rsid w:val="00D0359D"/>
    <w:rsid w:val="00D040DB"/>
    <w:rsid w:val="00D04DED"/>
    <w:rsid w:val="00D1089A"/>
    <w:rsid w:val="00D116BD"/>
    <w:rsid w:val="00D16FE0"/>
    <w:rsid w:val="00D2001A"/>
    <w:rsid w:val="00D20684"/>
    <w:rsid w:val="00D26B62"/>
    <w:rsid w:val="00D32624"/>
    <w:rsid w:val="00D3691A"/>
    <w:rsid w:val="00D377E2"/>
    <w:rsid w:val="00D403E9"/>
    <w:rsid w:val="00D40C32"/>
    <w:rsid w:val="00D42DCB"/>
    <w:rsid w:val="00D45482"/>
    <w:rsid w:val="00D46DF2"/>
    <w:rsid w:val="00D47674"/>
    <w:rsid w:val="00D5338C"/>
    <w:rsid w:val="00D606B2"/>
    <w:rsid w:val="00D625A7"/>
    <w:rsid w:val="00D63575"/>
    <w:rsid w:val="00D64074"/>
    <w:rsid w:val="00D65777"/>
    <w:rsid w:val="00D703B7"/>
    <w:rsid w:val="00D728A0"/>
    <w:rsid w:val="00D74018"/>
    <w:rsid w:val="00D83661"/>
    <w:rsid w:val="00D9216A"/>
    <w:rsid w:val="00D92874"/>
    <w:rsid w:val="00D95BBB"/>
    <w:rsid w:val="00D979FE"/>
    <w:rsid w:val="00D97E7D"/>
    <w:rsid w:val="00DA0BB8"/>
    <w:rsid w:val="00DB3439"/>
    <w:rsid w:val="00DB3618"/>
    <w:rsid w:val="00DB468A"/>
    <w:rsid w:val="00DB46E6"/>
    <w:rsid w:val="00DB69AB"/>
    <w:rsid w:val="00DC0F76"/>
    <w:rsid w:val="00DC2946"/>
    <w:rsid w:val="00DC2CE3"/>
    <w:rsid w:val="00DC4340"/>
    <w:rsid w:val="00DC550F"/>
    <w:rsid w:val="00DC64FD"/>
    <w:rsid w:val="00DD53C3"/>
    <w:rsid w:val="00DD58DD"/>
    <w:rsid w:val="00DD669D"/>
    <w:rsid w:val="00DE0FC5"/>
    <w:rsid w:val="00DE127F"/>
    <w:rsid w:val="00DE424A"/>
    <w:rsid w:val="00DE4419"/>
    <w:rsid w:val="00DE67C4"/>
    <w:rsid w:val="00DF0ACA"/>
    <w:rsid w:val="00DF2245"/>
    <w:rsid w:val="00DF32F1"/>
    <w:rsid w:val="00DF35C8"/>
    <w:rsid w:val="00DF4CE9"/>
    <w:rsid w:val="00DF77CF"/>
    <w:rsid w:val="00E0068C"/>
    <w:rsid w:val="00E01A93"/>
    <w:rsid w:val="00E026E8"/>
    <w:rsid w:val="00E044A1"/>
    <w:rsid w:val="00E055A7"/>
    <w:rsid w:val="00E05D15"/>
    <w:rsid w:val="00E060F7"/>
    <w:rsid w:val="00E10F03"/>
    <w:rsid w:val="00E1267F"/>
    <w:rsid w:val="00E12C5B"/>
    <w:rsid w:val="00E14C47"/>
    <w:rsid w:val="00E22698"/>
    <w:rsid w:val="00E23EEB"/>
    <w:rsid w:val="00E25B7C"/>
    <w:rsid w:val="00E3076B"/>
    <w:rsid w:val="00E3725B"/>
    <w:rsid w:val="00E40F0D"/>
    <w:rsid w:val="00E434D1"/>
    <w:rsid w:val="00E52A7B"/>
    <w:rsid w:val="00E56CBB"/>
    <w:rsid w:val="00E61950"/>
    <w:rsid w:val="00E61E51"/>
    <w:rsid w:val="00E6552A"/>
    <w:rsid w:val="00E65731"/>
    <w:rsid w:val="00E6707D"/>
    <w:rsid w:val="00E70337"/>
    <w:rsid w:val="00E70E7C"/>
    <w:rsid w:val="00E71313"/>
    <w:rsid w:val="00E72606"/>
    <w:rsid w:val="00E73C3E"/>
    <w:rsid w:val="00E74050"/>
    <w:rsid w:val="00E74618"/>
    <w:rsid w:val="00E82496"/>
    <w:rsid w:val="00E834CD"/>
    <w:rsid w:val="00E846DC"/>
    <w:rsid w:val="00E84E9D"/>
    <w:rsid w:val="00E86CEE"/>
    <w:rsid w:val="00E935AF"/>
    <w:rsid w:val="00EA2E99"/>
    <w:rsid w:val="00EB0E20"/>
    <w:rsid w:val="00EB1682"/>
    <w:rsid w:val="00EB1A80"/>
    <w:rsid w:val="00EB42F4"/>
    <w:rsid w:val="00EB457B"/>
    <w:rsid w:val="00EB6ECD"/>
    <w:rsid w:val="00EC0E67"/>
    <w:rsid w:val="00EC3D71"/>
    <w:rsid w:val="00EC46C3"/>
    <w:rsid w:val="00EC47C4"/>
    <w:rsid w:val="00EC4F3A"/>
    <w:rsid w:val="00EC5045"/>
    <w:rsid w:val="00EC5E74"/>
    <w:rsid w:val="00ED3469"/>
    <w:rsid w:val="00ED594D"/>
    <w:rsid w:val="00EE36E1"/>
    <w:rsid w:val="00EE5A77"/>
    <w:rsid w:val="00EE6228"/>
    <w:rsid w:val="00EE7AC7"/>
    <w:rsid w:val="00EE7B3F"/>
    <w:rsid w:val="00EF3A8A"/>
    <w:rsid w:val="00EF5C47"/>
    <w:rsid w:val="00F0054D"/>
    <w:rsid w:val="00F02467"/>
    <w:rsid w:val="00F04D0E"/>
    <w:rsid w:val="00F12214"/>
    <w:rsid w:val="00F12565"/>
    <w:rsid w:val="00F128FC"/>
    <w:rsid w:val="00F144BE"/>
    <w:rsid w:val="00F14ACA"/>
    <w:rsid w:val="00F17A0C"/>
    <w:rsid w:val="00F23927"/>
    <w:rsid w:val="00F23E54"/>
    <w:rsid w:val="00F25985"/>
    <w:rsid w:val="00F26644"/>
    <w:rsid w:val="00F26A05"/>
    <w:rsid w:val="00F307CE"/>
    <w:rsid w:val="00F31F59"/>
    <w:rsid w:val="00F32F53"/>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1187"/>
    <w:rsid w:val="00F72FDF"/>
    <w:rsid w:val="00F75960"/>
    <w:rsid w:val="00F801AF"/>
    <w:rsid w:val="00F82526"/>
    <w:rsid w:val="00F84672"/>
    <w:rsid w:val="00F84802"/>
    <w:rsid w:val="00F95A8C"/>
    <w:rsid w:val="00F95C23"/>
    <w:rsid w:val="00F96860"/>
    <w:rsid w:val="00FA06FD"/>
    <w:rsid w:val="00FA515B"/>
    <w:rsid w:val="00FA6B90"/>
    <w:rsid w:val="00FA70F9"/>
    <w:rsid w:val="00FA74CB"/>
    <w:rsid w:val="00FB207A"/>
    <w:rsid w:val="00FB2886"/>
    <w:rsid w:val="00FB466E"/>
    <w:rsid w:val="00FB6F2F"/>
    <w:rsid w:val="00FC02F3"/>
    <w:rsid w:val="00FC4D40"/>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18DD"/>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FormtovanvHTML">
    <w:name w:val="HTML Preformatted"/>
    <w:basedOn w:val="Normln"/>
    <w:link w:val="FormtovanvHTMLChar"/>
    <w:semiHidden/>
    <w:unhideWhenUsed/>
    <w:rsid w:val="00E52A7B"/>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sid w:val="00E52A7B"/>
    <w:rPr>
      <w:rFonts w:ascii="Consolas" w:hAnsi="Consolas"/>
      <w:lang w:eastAsia="en-US"/>
    </w:rPr>
  </w:style>
  <w:style w:type="paragraph" w:customStyle="1" w:styleId="spc2Char">
    <w:name w:val="spc2 Char"/>
    <w:basedOn w:val="Normln"/>
    <w:rsid w:val="0083528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lang w:val="en-US"/>
    </w:rPr>
  </w:style>
  <w:style w:type="character" w:customStyle="1" w:styleId="level2">
    <w:name w:val="level 2"/>
    <w:rsid w:val="00835287"/>
    <w:rPr>
      <w:sz w:val="24"/>
      <w:u w:val="single"/>
    </w:rPr>
  </w:style>
  <w:style w:type="paragraph" w:styleId="Odstavecseseznamem">
    <w:name w:val="List Paragraph"/>
    <w:basedOn w:val="Normln"/>
    <w:uiPriority w:val="34"/>
    <w:qFormat/>
    <w:rsid w:val="00835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304150">
      <w:bodyDiv w:val="1"/>
      <w:marLeft w:val="0"/>
      <w:marRight w:val="0"/>
      <w:marTop w:val="0"/>
      <w:marBottom w:val="0"/>
      <w:divBdr>
        <w:top w:val="none" w:sz="0" w:space="0" w:color="auto"/>
        <w:left w:val="none" w:sz="0" w:space="0" w:color="auto"/>
        <w:bottom w:val="none" w:sz="0" w:space="0" w:color="auto"/>
        <w:right w:val="none" w:sz="0" w:space="0" w:color="auto"/>
      </w:divBdr>
    </w:div>
    <w:div w:id="1302424005">
      <w:bodyDiv w:val="1"/>
      <w:marLeft w:val="0"/>
      <w:marRight w:val="0"/>
      <w:marTop w:val="0"/>
      <w:marBottom w:val="0"/>
      <w:divBdr>
        <w:top w:val="none" w:sz="0" w:space="0" w:color="auto"/>
        <w:left w:val="none" w:sz="0" w:space="0" w:color="auto"/>
        <w:bottom w:val="none" w:sz="0" w:space="0" w:color="auto"/>
        <w:right w:val="none" w:sz="0" w:space="0" w:color="auto"/>
      </w:divBdr>
    </w:div>
    <w:div w:id="1666660987">
      <w:bodyDiv w:val="1"/>
      <w:marLeft w:val="0"/>
      <w:marRight w:val="0"/>
      <w:marTop w:val="0"/>
      <w:marBottom w:val="0"/>
      <w:divBdr>
        <w:top w:val="none" w:sz="0" w:space="0" w:color="auto"/>
        <w:left w:val="none" w:sz="0" w:space="0" w:color="auto"/>
        <w:bottom w:val="none" w:sz="0" w:space="0" w:color="auto"/>
        <w:right w:val="none" w:sz="0" w:space="0" w:color="auto"/>
      </w:divBdr>
    </w:div>
    <w:div w:id="1831289797">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_dpoc@merc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54A3-5B95-49F9-B0AF-F2939CF4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1706</Words>
  <Characters>10070</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Smítalová Radka</cp:lastModifiedBy>
  <cp:revision>6</cp:revision>
  <cp:lastPrinted>2008-06-03T12:50:00Z</cp:lastPrinted>
  <dcterms:created xsi:type="dcterms:W3CDTF">2022-12-21T08:24:00Z</dcterms:created>
  <dcterms:modified xsi:type="dcterms:W3CDTF">2023-01-16T07:54:00Z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-1334408761</vt:i4>
  </property>
  <property fmtid="{D5CDD505-2E9C-101B-9397-08002B2CF9AE}" pid="84" name="_NewReviewCycle">
    <vt:lpwstr/>
  </property>
  <property fmtid="{D5CDD505-2E9C-101B-9397-08002B2CF9AE}" pid="85" name="_EmailSubject">
    <vt:lpwstr>Porcilis PRRS - spis. zn. 11018/2022</vt:lpwstr>
  </property>
  <property fmtid="{D5CDD505-2E9C-101B-9397-08002B2CF9AE}" pid="86" name="_AuthorEmail">
    <vt:lpwstr>jan.dolezal@merck.com</vt:lpwstr>
  </property>
  <property fmtid="{D5CDD505-2E9C-101B-9397-08002B2CF9AE}" pid="87" name="_AuthorEmailDisplayName">
    <vt:lpwstr>Dolezal, Jan</vt:lpwstr>
  </property>
  <property fmtid="{D5CDD505-2E9C-101B-9397-08002B2CF9AE}" pid="88" name="_PreviousAdHocReviewCycleID">
    <vt:i4>-471620779</vt:i4>
  </property>
  <property fmtid="{D5CDD505-2E9C-101B-9397-08002B2CF9AE}" pid="89" name="_ReviewingToolsShownOnce">
    <vt:lpwstr/>
  </property>
</Properties>
</file>