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4E958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59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5A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5B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5C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5D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5E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5F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0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1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2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3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4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5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6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7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8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9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A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B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C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D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E" w14:textId="77777777" w:rsidR="009C4430" w:rsidRPr="00D940A8" w:rsidRDefault="009C4430" w:rsidP="009C321F">
      <w:pPr>
        <w:pStyle w:val="Bezmezer"/>
        <w:rPr>
          <w:lang w:val="cs-CZ"/>
        </w:rPr>
      </w:pPr>
    </w:p>
    <w:p w14:paraId="2834E96F" w14:textId="77777777" w:rsidR="009C4430" w:rsidRPr="00D940A8" w:rsidRDefault="003A20F9" w:rsidP="009C321F">
      <w:pPr>
        <w:pStyle w:val="Bezmezer"/>
        <w:jc w:val="center"/>
        <w:rPr>
          <w:b/>
          <w:bCs/>
          <w:lang w:val="cs-CZ"/>
        </w:rPr>
      </w:pPr>
      <w:r w:rsidRPr="00D940A8">
        <w:rPr>
          <w:b/>
          <w:bCs/>
          <w:lang w:val="cs-CZ"/>
        </w:rPr>
        <w:t>B. PŘÍBALOVÁ INFORMACE</w:t>
      </w:r>
    </w:p>
    <w:p w14:paraId="2834E973" w14:textId="6C441021" w:rsidR="009C4430" w:rsidRPr="00D940A8" w:rsidRDefault="003A20F9" w:rsidP="009C321F">
      <w:pPr>
        <w:pStyle w:val="Zkladntext"/>
        <w:kinsoku w:val="0"/>
        <w:overflowPunct w:val="0"/>
        <w:jc w:val="center"/>
        <w:rPr>
          <w:b/>
        </w:rPr>
      </w:pPr>
      <w:r w:rsidRPr="00D940A8">
        <w:br w:type="page"/>
      </w:r>
      <w:r w:rsidRPr="00D940A8">
        <w:rPr>
          <w:b/>
          <w:bCs/>
        </w:rPr>
        <w:lastRenderedPageBreak/>
        <w:t>PŘÍBALOVÁ INFORMACE</w:t>
      </w:r>
    </w:p>
    <w:p w14:paraId="078A845B" w14:textId="77777777" w:rsidR="00A42A26" w:rsidRPr="00D940A8" w:rsidRDefault="00A42A26" w:rsidP="009C321F">
      <w:pPr>
        <w:rPr>
          <w:b/>
          <w:color w:val="000000" w:themeColor="text1"/>
        </w:rPr>
      </w:pPr>
    </w:p>
    <w:p w14:paraId="2834E97E" w14:textId="77777777" w:rsidR="009C4430" w:rsidRPr="00D940A8" w:rsidRDefault="009C4430" w:rsidP="009C321F">
      <w:pPr>
        <w:pStyle w:val="Zkladntext"/>
        <w:kinsoku w:val="0"/>
        <w:overflowPunct w:val="0"/>
        <w:jc w:val="both"/>
      </w:pPr>
    </w:p>
    <w:p w14:paraId="2834E97F" w14:textId="77777777" w:rsidR="009C4430" w:rsidRPr="00D940A8" w:rsidRDefault="009C4430" w:rsidP="009C321F">
      <w:pPr>
        <w:pStyle w:val="Zkladntext"/>
        <w:kinsoku w:val="0"/>
        <w:overflowPunct w:val="0"/>
        <w:jc w:val="both"/>
      </w:pPr>
    </w:p>
    <w:p w14:paraId="2834E980" w14:textId="07634E4C" w:rsidR="009C4430" w:rsidRPr="00D940A8" w:rsidRDefault="00CA0446" w:rsidP="009C321F">
      <w:pPr>
        <w:pStyle w:val="Nadpis1"/>
        <w:numPr>
          <w:ilvl w:val="0"/>
          <w:numId w:val="5"/>
        </w:numPr>
        <w:tabs>
          <w:tab w:val="left" w:pos="709"/>
        </w:tabs>
        <w:kinsoku w:val="0"/>
        <w:overflowPunct w:val="0"/>
        <w:ind w:left="567" w:hanging="567"/>
        <w:jc w:val="both"/>
      </w:pPr>
      <w:r w:rsidRPr="00D940A8">
        <w:t>Název veterinárního léčivého přípravku</w:t>
      </w:r>
    </w:p>
    <w:p w14:paraId="2834E983" w14:textId="1BAF338B" w:rsidR="009C4430" w:rsidRPr="00D940A8" w:rsidRDefault="009C4430" w:rsidP="009C321F">
      <w:pPr>
        <w:rPr>
          <w:color w:val="000000" w:themeColor="text1"/>
        </w:rPr>
      </w:pPr>
    </w:p>
    <w:p w14:paraId="2834E984" w14:textId="50DB7132" w:rsidR="009C4430" w:rsidRPr="00D940A8" w:rsidRDefault="00680835" w:rsidP="009C321F">
      <w:pPr>
        <w:pStyle w:val="Zkladntext"/>
        <w:kinsoku w:val="0"/>
        <w:overflowPunct w:val="0"/>
        <w:rPr>
          <w:bCs/>
          <w:color w:val="000000" w:themeColor="text1"/>
        </w:rPr>
      </w:pPr>
      <w:r w:rsidRPr="00D940A8">
        <w:rPr>
          <w:bCs/>
          <w:color w:val="000000"/>
        </w:rPr>
        <w:t>IZOMITOR</w:t>
      </w:r>
      <w:r w:rsidR="003A20F9" w:rsidRPr="00D940A8">
        <w:rPr>
          <w:bCs/>
          <w:color w:val="000000"/>
        </w:rPr>
        <w:t xml:space="preserve"> 1000 mg/g tekutina k inhalaci parou </w:t>
      </w:r>
    </w:p>
    <w:p w14:paraId="2834E985" w14:textId="77777777" w:rsidR="009C4430" w:rsidRPr="00D940A8" w:rsidRDefault="009C4430" w:rsidP="009C321F">
      <w:pPr>
        <w:pStyle w:val="Zkladntext"/>
        <w:kinsoku w:val="0"/>
        <w:overflowPunct w:val="0"/>
        <w:rPr>
          <w:color w:val="000000" w:themeColor="text1"/>
        </w:rPr>
      </w:pPr>
    </w:p>
    <w:p w14:paraId="2834E987" w14:textId="53F038DF" w:rsidR="009C4430" w:rsidRPr="00D940A8" w:rsidRDefault="009B4177" w:rsidP="009C321F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ind w:left="0" w:firstLine="0"/>
      </w:pPr>
      <w:r w:rsidRPr="00D940A8">
        <w:t>Složení</w:t>
      </w:r>
      <w:r w:rsidRPr="00D940A8" w:rsidDel="009B4177">
        <w:t xml:space="preserve"> </w:t>
      </w:r>
    </w:p>
    <w:p w14:paraId="2834E988" w14:textId="77777777" w:rsidR="009C4430" w:rsidRPr="00D940A8" w:rsidRDefault="009C4430" w:rsidP="009C321F"/>
    <w:p w14:paraId="2834E989" w14:textId="1C23039F" w:rsidR="009C4430" w:rsidRPr="00D940A8" w:rsidRDefault="003A20F9" w:rsidP="009C321F">
      <w:pPr>
        <w:pStyle w:val="Zkladntext"/>
        <w:kinsoku w:val="0"/>
        <w:overflowPunct w:val="0"/>
      </w:pPr>
      <w:r w:rsidRPr="00D940A8">
        <w:t xml:space="preserve">Léčivá látka: </w:t>
      </w:r>
      <w:proofErr w:type="spellStart"/>
      <w:r w:rsidRPr="00D940A8">
        <w:t>Isofluranum</w:t>
      </w:r>
      <w:proofErr w:type="spellEnd"/>
      <w:r w:rsidRPr="00D940A8">
        <w:t xml:space="preserve"> 1000 mg/g</w:t>
      </w:r>
    </w:p>
    <w:p w14:paraId="0BC244BE" w14:textId="77777777" w:rsidR="00F530FB" w:rsidRPr="00D940A8" w:rsidRDefault="00F530FB" w:rsidP="00F530FB">
      <w:pPr>
        <w:pStyle w:val="Nadpis1"/>
        <w:tabs>
          <w:tab w:val="left" w:pos="540"/>
        </w:tabs>
        <w:kinsoku w:val="0"/>
        <w:overflowPunct w:val="0"/>
        <w:ind w:left="0" w:firstLine="0"/>
        <w:rPr>
          <w:b w:val="0"/>
          <w:bCs w:val="0"/>
        </w:rPr>
      </w:pPr>
      <w:r w:rsidRPr="00D940A8">
        <w:rPr>
          <w:b w:val="0"/>
          <w:bCs w:val="0"/>
        </w:rPr>
        <w:t>Tento veterinární léčivý přípravek neobsahuje žádné pomocné látky.</w:t>
      </w:r>
    </w:p>
    <w:p w14:paraId="2834E98A" w14:textId="10F9C99C" w:rsidR="009C4430" w:rsidRPr="00D940A8" w:rsidRDefault="00196E9B" w:rsidP="009C321F">
      <w:pPr>
        <w:pStyle w:val="Zkladntext"/>
        <w:kinsoku w:val="0"/>
        <w:overflowPunct w:val="0"/>
        <w:rPr>
          <w:bCs/>
          <w:color w:val="000000"/>
        </w:rPr>
      </w:pPr>
      <w:r w:rsidRPr="00D940A8">
        <w:rPr>
          <w:bCs/>
          <w:color w:val="000000"/>
        </w:rPr>
        <w:t>T</w:t>
      </w:r>
      <w:r w:rsidR="003A20F9" w:rsidRPr="00D940A8">
        <w:rPr>
          <w:bCs/>
          <w:color w:val="000000"/>
        </w:rPr>
        <w:t xml:space="preserve">ekutina k inhalaci parou </w:t>
      </w:r>
    </w:p>
    <w:p w14:paraId="2834E98D" w14:textId="3C01B22C" w:rsidR="009C4430" w:rsidRPr="00D940A8" w:rsidRDefault="00D53915" w:rsidP="009C321F">
      <w:r w:rsidRPr="00D940A8">
        <w:t>Čirá, bezbarvá, dobře tekoucí, těžká kapalina.</w:t>
      </w:r>
    </w:p>
    <w:p w14:paraId="2834E98E" w14:textId="77777777" w:rsidR="009C4430" w:rsidRPr="00D940A8" w:rsidRDefault="009C4430" w:rsidP="009C321F"/>
    <w:p w14:paraId="0460A69E" w14:textId="1875BC3B" w:rsidR="009B4177" w:rsidRPr="00D940A8" w:rsidRDefault="009B4177" w:rsidP="00F530FB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spacing w:line="276" w:lineRule="auto"/>
        <w:ind w:left="0" w:firstLine="0"/>
      </w:pPr>
      <w:r w:rsidRPr="00D940A8">
        <w:t>Cílové druhy zvířat</w:t>
      </w:r>
    </w:p>
    <w:p w14:paraId="77C2E0B9" w14:textId="77777777" w:rsidR="00090AA5" w:rsidRPr="00D940A8" w:rsidRDefault="00090AA5" w:rsidP="005550F3"/>
    <w:p w14:paraId="18C97C77" w14:textId="3CDD023C" w:rsidR="00D53915" w:rsidRPr="00D940A8" w:rsidRDefault="00E672CB" w:rsidP="009C321F">
      <w:r w:rsidRPr="00D940A8">
        <w:t xml:space="preserve">Koně, psi, kočky, okrasné ptactvo, plazi, potkani, myši, křečci, činčily, </w:t>
      </w:r>
      <w:proofErr w:type="spellStart"/>
      <w:r w:rsidRPr="00D940A8">
        <w:t>pískomilové</w:t>
      </w:r>
      <w:proofErr w:type="spellEnd"/>
      <w:r w:rsidRPr="00D940A8">
        <w:t>, morčata a fretky.</w:t>
      </w:r>
    </w:p>
    <w:p w14:paraId="05AB94A3" w14:textId="77777777" w:rsidR="00832230" w:rsidRPr="00D940A8" w:rsidRDefault="00832230" w:rsidP="009C321F"/>
    <w:p w14:paraId="2834E98F" w14:textId="0A340961" w:rsidR="009C4430" w:rsidRPr="00D940A8" w:rsidRDefault="009B4177" w:rsidP="00F530FB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spacing w:line="276" w:lineRule="auto"/>
        <w:ind w:left="0" w:firstLine="0"/>
      </w:pPr>
      <w:r w:rsidRPr="00D940A8">
        <w:t>Indikace pro použití</w:t>
      </w:r>
      <w:r w:rsidRPr="00D940A8" w:rsidDel="009B4177">
        <w:t xml:space="preserve"> </w:t>
      </w:r>
    </w:p>
    <w:p w14:paraId="09587E92" w14:textId="77777777" w:rsidR="00090AA5" w:rsidRPr="00D940A8" w:rsidRDefault="00090AA5" w:rsidP="005550F3"/>
    <w:p w14:paraId="2834E991" w14:textId="3746B798" w:rsidR="009C4430" w:rsidRPr="00D940A8" w:rsidRDefault="003A20F9" w:rsidP="009C321F">
      <w:pPr>
        <w:pStyle w:val="Zkladntext"/>
        <w:kinsoku w:val="0"/>
        <w:overflowPunct w:val="0"/>
      </w:pPr>
      <w:r w:rsidRPr="00D940A8">
        <w:t>Navození a udržování celkové anest</w:t>
      </w:r>
      <w:r w:rsidR="00D7352D" w:rsidRPr="00D940A8">
        <w:t>é</w:t>
      </w:r>
      <w:r w:rsidRPr="00D940A8">
        <w:t>zie.</w:t>
      </w:r>
    </w:p>
    <w:p w14:paraId="2834E992" w14:textId="77777777" w:rsidR="009C4430" w:rsidRPr="00D940A8" w:rsidRDefault="009C4430" w:rsidP="009C321F">
      <w:pPr>
        <w:pStyle w:val="Zkladntext"/>
        <w:kinsoku w:val="0"/>
        <w:overflowPunct w:val="0"/>
      </w:pPr>
    </w:p>
    <w:p w14:paraId="2834E994" w14:textId="22FC6096" w:rsidR="009C4430" w:rsidRPr="00D940A8" w:rsidRDefault="009B4177" w:rsidP="00F530FB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spacing w:line="276" w:lineRule="auto"/>
        <w:ind w:left="0" w:firstLine="0"/>
      </w:pPr>
      <w:r w:rsidRPr="00D940A8">
        <w:t>Kontraindikace</w:t>
      </w:r>
    </w:p>
    <w:p w14:paraId="47122126" w14:textId="77777777" w:rsidR="00090AA5" w:rsidRPr="00D940A8" w:rsidRDefault="00090AA5" w:rsidP="005550F3"/>
    <w:p w14:paraId="2834E996" w14:textId="71DEED87" w:rsidR="009C4430" w:rsidRPr="00D940A8" w:rsidRDefault="003A20F9" w:rsidP="00DC09D9">
      <w:pPr>
        <w:pStyle w:val="Zkladntext"/>
        <w:kinsoku w:val="0"/>
        <w:overflowPunct w:val="0"/>
      </w:pPr>
      <w:r w:rsidRPr="00D940A8">
        <w:t>Nepoužívat v </w:t>
      </w:r>
      <w:r w:rsidR="00D53915" w:rsidRPr="00D940A8">
        <w:t>případech</w:t>
      </w:r>
      <w:r w:rsidRPr="00D940A8">
        <w:t xml:space="preserve"> známé náchylnosti k maligní hypertermii. </w:t>
      </w:r>
    </w:p>
    <w:p w14:paraId="2834E997" w14:textId="33EBF238" w:rsidR="009C4430" w:rsidRPr="00D940A8" w:rsidRDefault="003A20F9" w:rsidP="00DC09D9">
      <w:pPr>
        <w:pStyle w:val="Zkladntext"/>
        <w:kinsoku w:val="0"/>
        <w:overflowPunct w:val="0"/>
      </w:pPr>
      <w:r w:rsidRPr="00D940A8">
        <w:t>Nepoužívat v </w:t>
      </w:r>
      <w:r w:rsidR="00D53915" w:rsidRPr="00D940A8">
        <w:t>případech</w:t>
      </w:r>
      <w:r w:rsidRPr="00D940A8">
        <w:t xml:space="preserve"> známé přecitlivělosti na </w:t>
      </w:r>
      <w:r w:rsidR="00D53915" w:rsidRPr="00D940A8">
        <w:t>léčivou látku</w:t>
      </w:r>
      <w:r w:rsidRPr="00D940A8">
        <w:t>.</w:t>
      </w:r>
    </w:p>
    <w:p w14:paraId="2834E998" w14:textId="77777777" w:rsidR="009C4430" w:rsidRPr="00D940A8" w:rsidRDefault="009C4430" w:rsidP="00DC09D9">
      <w:pPr>
        <w:pStyle w:val="Zkladntext"/>
        <w:kinsoku w:val="0"/>
        <w:overflowPunct w:val="0"/>
      </w:pPr>
    </w:p>
    <w:p w14:paraId="21521CF6" w14:textId="7EB05BFD" w:rsidR="009B4177" w:rsidRPr="00D940A8" w:rsidRDefault="009B4177" w:rsidP="00DC09D9">
      <w:pPr>
        <w:pStyle w:val="Nadpis1"/>
        <w:keepNext/>
        <w:numPr>
          <w:ilvl w:val="0"/>
          <w:numId w:val="5"/>
        </w:numPr>
        <w:tabs>
          <w:tab w:val="left" w:pos="540"/>
        </w:tabs>
        <w:kinsoku w:val="0"/>
        <w:overflowPunct w:val="0"/>
        <w:ind w:left="0" w:firstLine="0"/>
      </w:pPr>
      <w:r w:rsidRPr="00D940A8">
        <w:t>Zvláštní upozornění</w:t>
      </w:r>
    </w:p>
    <w:p w14:paraId="4EC5FFEE" w14:textId="0FA5FE28" w:rsidR="009B4177" w:rsidRPr="00D940A8" w:rsidRDefault="009B4177" w:rsidP="009C321F"/>
    <w:p w14:paraId="6889E712" w14:textId="54FEF8CE" w:rsidR="009B4177" w:rsidRPr="00D940A8" w:rsidRDefault="009B4177" w:rsidP="009C321F">
      <w:pPr>
        <w:pStyle w:val="Zkladntext"/>
        <w:kinsoku w:val="0"/>
        <w:overflowPunct w:val="0"/>
        <w:rPr>
          <w:u w:val="single"/>
        </w:rPr>
      </w:pPr>
      <w:r w:rsidRPr="00D940A8">
        <w:rPr>
          <w:u w:val="single"/>
        </w:rPr>
        <w:t>Zvláštní upozornění:</w:t>
      </w:r>
    </w:p>
    <w:p w14:paraId="7E6872BB" w14:textId="77777777" w:rsidR="009B4177" w:rsidRPr="00D940A8" w:rsidRDefault="009B4177" w:rsidP="009C321F">
      <w:pPr>
        <w:pStyle w:val="Zkladntext"/>
        <w:kinsoku w:val="0"/>
        <w:overflowPunct w:val="0"/>
      </w:pPr>
      <w:r w:rsidRPr="00D940A8">
        <w:t xml:space="preserve">Snadnost a rychlost změny hloubky anestézie </w:t>
      </w:r>
      <w:proofErr w:type="spellStart"/>
      <w:r w:rsidRPr="00D940A8">
        <w:t>isofluranem</w:t>
      </w:r>
      <w:proofErr w:type="spellEnd"/>
      <w:r w:rsidRPr="00D940A8">
        <w:t xml:space="preserve"> a jeho pomalý metabolismus je možné považovat za výhodné pro použití u zvláštních skupin zvířat, jako jsou mladá či stará zvířata a zvířata s narušenou funkcí jater, ledvin nebo srdce.</w:t>
      </w:r>
    </w:p>
    <w:p w14:paraId="0806674C" w14:textId="77777777" w:rsidR="009B4177" w:rsidRPr="00D940A8" w:rsidRDefault="009B4177" w:rsidP="009C321F">
      <w:pPr>
        <w:pStyle w:val="Zkladntext"/>
        <w:kinsoku w:val="0"/>
        <w:overflowPunct w:val="0"/>
      </w:pPr>
    </w:p>
    <w:p w14:paraId="68578020" w14:textId="6891480D" w:rsidR="009B4177" w:rsidRPr="00D940A8" w:rsidRDefault="009B4177" w:rsidP="009C321F">
      <w:pPr>
        <w:pStyle w:val="Zkladntext"/>
        <w:kinsoku w:val="0"/>
        <w:overflowPunct w:val="0"/>
      </w:pPr>
      <w:r w:rsidRPr="00D940A8">
        <w:rPr>
          <w:u w:val="single"/>
        </w:rPr>
        <w:t>Zvláštní opatření pro bezpečné použití u cílových druhů zvířat:</w:t>
      </w:r>
    </w:p>
    <w:p w14:paraId="7FDB363F" w14:textId="77777777" w:rsidR="009B4177" w:rsidRPr="00D940A8" w:rsidRDefault="009B4177" w:rsidP="009C321F">
      <w:pPr>
        <w:pStyle w:val="Zkladntext"/>
        <w:kinsoku w:val="0"/>
        <w:overflowPunct w:val="0"/>
      </w:pPr>
      <w:r w:rsidRPr="00D940A8">
        <w:t>Isofluran má malé až žádné analgetické vlastnosti. Před chirurgickým zákrokem musí být vždy podána adekvátní analgezie. Před ukončením celkové anestézie je třeba zvážit potřebu analgezie pro dané zvíře. Použití přípravku u zvířat se srdečním onemocněním pouze po zvážení poměru terapeutického prospěchu a rizika veterinárním lékařem.</w:t>
      </w:r>
    </w:p>
    <w:p w14:paraId="17BCFAF0" w14:textId="77777777" w:rsidR="009B4177" w:rsidRPr="00D940A8" w:rsidRDefault="009B4177" w:rsidP="009C321F">
      <w:pPr>
        <w:pStyle w:val="Zkladntext"/>
        <w:kinsoku w:val="0"/>
        <w:overflowPunct w:val="0"/>
      </w:pPr>
    </w:p>
    <w:p w14:paraId="47F379F7" w14:textId="77777777" w:rsidR="009B4177" w:rsidRPr="00D940A8" w:rsidRDefault="009B4177" w:rsidP="009C321F">
      <w:pPr>
        <w:pStyle w:val="Zkladntext"/>
        <w:kinsoku w:val="0"/>
        <w:overflowPunct w:val="0"/>
      </w:pPr>
      <w:r w:rsidRPr="00D940A8">
        <w:t>Je důležité sledovat frekvenci a charakteristiky dýchání a pulsu. Zástava dechu má být řešena asistovanou ventilací. Během udržování anestézie je důležité udržovat dýchací cesty průchodné a zabezpečit řádné okysličení tkání. V případě srdeční zástavy proveďte kompletní kardiopulmonální resuscitaci.</w:t>
      </w:r>
    </w:p>
    <w:p w14:paraId="629ADC15" w14:textId="77777777" w:rsidR="009B4177" w:rsidRPr="00D940A8" w:rsidRDefault="009B4177" w:rsidP="009C321F">
      <w:pPr>
        <w:pStyle w:val="Zkladntext"/>
        <w:kinsoku w:val="0"/>
        <w:overflowPunct w:val="0"/>
      </w:pPr>
    </w:p>
    <w:p w14:paraId="69FA0C49" w14:textId="35CFE425" w:rsidR="009B4177" w:rsidRPr="00D940A8" w:rsidRDefault="009B4177" w:rsidP="009C321F">
      <w:pPr>
        <w:pStyle w:val="Zkladntext"/>
        <w:kinsoku w:val="0"/>
        <w:overflowPunct w:val="0"/>
      </w:pPr>
      <w:r w:rsidRPr="00D940A8">
        <w:t xml:space="preserve">Metabolismus </w:t>
      </w:r>
      <w:proofErr w:type="spellStart"/>
      <w:r w:rsidRPr="00D940A8">
        <w:t>isofluranu</w:t>
      </w:r>
      <w:proofErr w:type="spellEnd"/>
      <w:r w:rsidRPr="00D940A8">
        <w:t xml:space="preserve"> u ptáků a malých savců může být ovlivněn poklesem tělesné teploty, ke kterému může dojít z důvodu vysokého poměru povrchové plochy k živé hmotnosti. Proto musí být během ošetření tělesná teplota sledována a udržována stabilní. Metabolismus léčivé látky u plazů je pomalý a vysoce závislý na teplotě prostředí. Kvůli zadržená dechu u plazů může být vyvolání anestézie inhalačními přípravky obtížné.</w:t>
      </w:r>
    </w:p>
    <w:p w14:paraId="38B6339F" w14:textId="77777777" w:rsidR="009B4177" w:rsidRPr="00D940A8" w:rsidRDefault="009B4177" w:rsidP="009C321F">
      <w:pPr>
        <w:pStyle w:val="Zkladntext"/>
        <w:kinsoku w:val="0"/>
        <w:overflowPunct w:val="0"/>
      </w:pPr>
      <w:r w:rsidRPr="00D940A8">
        <w:t>Podobně jako u jiných inhalačních anestetik tohoto typu isofluran potlačuje funkci dýchacího a kardiovaskulárního systému.</w:t>
      </w:r>
    </w:p>
    <w:p w14:paraId="40E73234" w14:textId="77777777" w:rsidR="009B4177" w:rsidRPr="00D940A8" w:rsidRDefault="009B4177" w:rsidP="009C321F">
      <w:pPr>
        <w:pStyle w:val="Zkladntext"/>
        <w:kinsoku w:val="0"/>
        <w:overflowPunct w:val="0"/>
      </w:pPr>
    </w:p>
    <w:p w14:paraId="007DCDC3" w14:textId="17D2B0F5" w:rsidR="009B4177" w:rsidRPr="00D940A8" w:rsidRDefault="009B4177" w:rsidP="009C321F">
      <w:pPr>
        <w:pStyle w:val="Zkladntext"/>
        <w:kinsoku w:val="0"/>
        <w:overflowPunct w:val="0"/>
      </w:pPr>
      <w:r w:rsidRPr="00D940A8">
        <w:t xml:space="preserve">Při použití </w:t>
      </w:r>
      <w:proofErr w:type="spellStart"/>
      <w:r w:rsidRPr="00D940A8">
        <w:t>isofluranu</w:t>
      </w:r>
      <w:proofErr w:type="spellEnd"/>
      <w:r w:rsidRPr="00D940A8">
        <w:t xml:space="preserve"> k anestézii zvířete s poraněním hlavy je třeba zvážit použití umělé ventilace k udržení normální hladiny CO</w:t>
      </w:r>
      <w:r w:rsidRPr="00D940A8">
        <w:rPr>
          <w:vertAlign w:val="subscript"/>
        </w:rPr>
        <w:t>2</w:t>
      </w:r>
      <w:r w:rsidRPr="00D940A8">
        <w:t>, aby nedošlo k zvýšenému průtoku krve mozkem.</w:t>
      </w:r>
    </w:p>
    <w:p w14:paraId="08DB5FF4" w14:textId="77777777" w:rsidR="00BF6939" w:rsidRPr="00D940A8" w:rsidRDefault="00BF6939" w:rsidP="009C321F">
      <w:pPr>
        <w:pStyle w:val="Zkladntext"/>
        <w:kinsoku w:val="0"/>
        <w:overflowPunct w:val="0"/>
      </w:pPr>
    </w:p>
    <w:p w14:paraId="754B4F49" w14:textId="77777777" w:rsidR="009B4177" w:rsidRPr="00D940A8" w:rsidRDefault="009B4177" w:rsidP="009C321F">
      <w:pPr>
        <w:pStyle w:val="Zkladntext"/>
        <w:kinsoku w:val="0"/>
        <w:overflowPunct w:val="0"/>
      </w:pPr>
    </w:p>
    <w:p w14:paraId="7C403B97" w14:textId="064FBD9E" w:rsidR="00D33D2C" w:rsidRPr="00D940A8" w:rsidRDefault="009B4177" w:rsidP="005550F3">
      <w:pPr>
        <w:pStyle w:val="Zkladntext"/>
        <w:keepNext/>
        <w:widowControl/>
        <w:kinsoku w:val="0"/>
        <w:overflowPunct w:val="0"/>
      </w:pPr>
      <w:r w:rsidRPr="00D940A8">
        <w:rPr>
          <w:u w:val="single"/>
        </w:rPr>
        <w:t>Zvláštní opatření pro osobu, která podává veterinární léčivý přípravek zvířatům</w:t>
      </w:r>
      <w:r w:rsidRPr="00D940A8">
        <w:t>:</w:t>
      </w:r>
    </w:p>
    <w:p w14:paraId="1F655628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sz w:val="22"/>
          <w:szCs w:val="22"/>
        </w:rPr>
        <w:t xml:space="preserve">Nevdechujte výpary. Uživatelé musí s národním úřadem konzultovat přípustné limity pro expozice </w:t>
      </w:r>
      <w:proofErr w:type="spellStart"/>
      <w:r w:rsidRPr="00D940A8">
        <w:rPr>
          <w:sz w:val="22"/>
          <w:szCs w:val="22"/>
        </w:rPr>
        <w:t>isofluranu</w:t>
      </w:r>
      <w:proofErr w:type="spellEnd"/>
      <w:r w:rsidRPr="00D940A8">
        <w:rPr>
          <w:sz w:val="22"/>
          <w:szCs w:val="22"/>
        </w:rPr>
        <w:t xml:space="preserve"> na pracovišti.</w:t>
      </w:r>
    </w:p>
    <w:p w14:paraId="0DA70EA8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sz w:val="22"/>
          <w:szCs w:val="22"/>
        </w:rPr>
        <w:t>Operační a pooperační prostory mají být vybaveny přiměřeným ventilačním či jiným odsávacím systémem, který zabrání akumulaci výparů anestetika.</w:t>
      </w:r>
    </w:p>
    <w:p w14:paraId="5CE9F981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sz w:val="22"/>
          <w:szCs w:val="22"/>
        </w:rPr>
        <w:t>Všechny odsávací a extrakční systémy je nutno řádně udržovat.</w:t>
      </w:r>
    </w:p>
    <w:p w14:paraId="1715A5BA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sz w:val="22"/>
          <w:szCs w:val="22"/>
        </w:rPr>
        <w:t>Těhotné a/nebo kojící ženy nesmějí přijít do kontaktu s přípravkem a nesmí vstupovat na operační sál a do prostor, kde se zvířata zotavují po zákroku.</w:t>
      </w:r>
    </w:p>
    <w:p w14:paraId="34839E92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sz w:val="22"/>
          <w:szCs w:val="22"/>
        </w:rPr>
        <w:t>Nepoužívejte masku při prodlouženém nástupu a udržování celkové anestézie.</w:t>
      </w:r>
    </w:p>
    <w:p w14:paraId="38672440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sz w:val="22"/>
          <w:szCs w:val="22"/>
        </w:rPr>
        <w:t>Tam, kde je to možné, používejte k podávání tohoto přípravku během celkové anestézie endotracheální intubaci s manžetou.</w:t>
      </w:r>
    </w:p>
    <w:p w14:paraId="67E68397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sz w:val="22"/>
          <w:szCs w:val="22"/>
        </w:rPr>
        <w:t>Při manipulaci s </w:t>
      </w:r>
      <w:proofErr w:type="spellStart"/>
      <w:r w:rsidRPr="00D940A8">
        <w:rPr>
          <w:sz w:val="22"/>
          <w:szCs w:val="22"/>
        </w:rPr>
        <w:t>isofluranem</w:t>
      </w:r>
      <w:proofErr w:type="spellEnd"/>
      <w:r w:rsidRPr="00D940A8">
        <w:rPr>
          <w:sz w:val="22"/>
          <w:szCs w:val="22"/>
        </w:rPr>
        <w:t xml:space="preserve"> postupujte opatrně a rozlitý přípravek ihned odstraňte za použití inertního a savého materiálu, např. pilin.</w:t>
      </w:r>
    </w:p>
    <w:p w14:paraId="1153179E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sz w:val="22"/>
          <w:szCs w:val="22"/>
        </w:rPr>
        <w:t>V případě jakéhokoliv potřísnění kůže nebo očí opláchněte zasažené místo vodou, a zabraňte kontaktu s ústy.</w:t>
      </w:r>
    </w:p>
    <w:p w14:paraId="3BBDC11F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sz w:val="22"/>
          <w:szCs w:val="22"/>
        </w:rPr>
        <w:t>Dojde-li k závažné náhodné expozici, odveďte pracovníka od zdroje expozice, vyhledejte rychlou lékařskou pomoc a ukažte zdravotníkům tuto příbalovou informaci.</w:t>
      </w:r>
    </w:p>
    <w:p w14:paraId="79A688FE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sz w:val="22"/>
          <w:szCs w:val="22"/>
        </w:rPr>
        <w:t xml:space="preserve">Halogenovaná anestetika mohou způsobit poškození jater. V případě </w:t>
      </w:r>
      <w:proofErr w:type="spellStart"/>
      <w:r w:rsidRPr="00D940A8">
        <w:rPr>
          <w:sz w:val="22"/>
          <w:szCs w:val="22"/>
        </w:rPr>
        <w:t>isofluranu</w:t>
      </w:r>
      <w:proofErr w:type="spellEnd"/>
      <w:r w:rsidRPr="00D940A8">
        <w:rPr>
          <w:sz w:val="22"/>
          <w:szCs w:val="22"/>
        </w:rPr>
        <w:t xml:space="preserve"> se jedná o idiosynkratickou reakci, která byla po opakované expozici pozorována velmi vzácně.</w:t>
      </w:r>
    </w:p>
    <w:p w14:paraId="04E26419" w14:textId="77777777" w:rsidR="009B4177" w:rsidRPr="00D940A8" w:rsidRDefault="009B4177" w:rsidP="009C321F">
      <w:pPr>
        <w:pStyle w:val="Odstavecseseznamem"/>
        <w:numPr>
          <w:ilvl w:val="0"/>
          <w:numId w:val="1"/>
        </w:numPr>
        <w:tabs>
          <w:tab w:val="left" w:pos="360"/>
        </w:tabs>
        <w:kinsoku w:val="0"/>
        <w:overflowPunct w:val="0"/>
        <w:ind w:left="360" w:hanging="360"/>
        <w:rPr>
          <w:sz w:val="22"/>
          <w:szCs w:val="22"/>
        </w:rPr>
      </w:pPr>
      <w:r w:rsidRPr="00D940A8">
        <w:rPr>
          <w:i/>
          <w:iCs/>
          <w:sz w:val="22"/>
          <w:szCs w:val="22"/>
        </w:rPr>
        <w:t>Pokyny pro lékaře:</w:t>
      </w:r>
      <w:r w:rsidRPr="00D940A8">
        <w:rPr>
          <w:sz w:val="22"/>
          <w:szCs w:val="22"/>
        </w:rPr>
        <w:t xml:space="preserve"> Zajistěte průchodnost dýchacích cest a poskytněte symptomatickou a podpůrnou léčbu. Poznámka: adrenalin a katecholaminy mohou vyvolat srdeční arytmie.</w:t>
      </w:r>
    </w:p>
    <w:p w14:paraId="7C26D53E" w14:textId="77777777" w:rsidR="009B4177" w:rsidRPr="00D940A8" w:rsidRDefault="009B4177" w:rsidP="009C321F">
      <w:pPr>
        <w:pStyle w:val="Odstavecseseznamem"/>
        <w:tabs>
          <w:tab w:val="left" w:pos="360"/>
        </w:tabs>
        <w:kinsoku w:val="0"/>
        <w:overflowPunct w:val="0"/>
        <w:ind w:left="360" w:firstLine="0"/>
        <w:rPr>
          <w:sz w:val="22"/>
          <w:szCs w:val="22"/>
        </w:rPr>
      </w:pPr>
    </w:p>
    <w:p w14:paraId="78CF9445" w14:textId="7DB824CF" w:rsidR="009B4177" w:rsidRPr="00D940A8" w:rsidRDefault="00D53915" w:rsidP="009C321F">
      <w:pPr>
        <w:pStyle w:val="Zkladntext"/>
        <w:keepNext/>
        <w:widowControl/>
        <w:kinsoku w:val="0"/>
        <w:overflowPunct w:val="0"/>
        <w:rPr>
          <w:u w:val="single"/>
        </w:rPr>
      </w:pPr>
      <w:r w:rsidRPr="00D940A8">
        <w:rPr>
          <w:u w:val="single"/>
        </w:rPr>
        <w:t>Zvláštní opatření pro ochranu životního prostředí</w:t>
      </w:r>
      <w:r w:rsidR="009B4177" w:rsidRPr="00D940A8">
        <w:rPr>
          <w:u w:val="single"/>
        </w:rPr>
        <w:t>:</w:t>
      </w:r>
    </w:p>
    <w:p w14:paraId="705EFBF3" w14:textId="77777777" w:rsidR="009B4177" w:rsidRPr="00D940A8" w:rsidRDefault="009B4177" w:rsidP="009C321F">
      <w:pPr>
        <w:pStyle w:val="Zkladntext"/>
        <w:kinsoku w:val="0"/>
        <w:overflowPunct w:val="0"/>
        <w:ind w:right="65"/>
      </w:pPr>
      <w:r w:rsidRPr="00D940A8">
        <w:t xml:space="preserve">Přestože mají anestetika nízký potenciál poškození atmosféry, </w:t>
      </w:r>
      <w:r w:rsidRPr="00D940A8">
        <w:rPr>
          <w:bCs/>
        </w:rPr>
        <w:t xml:space="preserve">z důvodu ochrany životního prostředí je vhodné používat odsávací zařízení s uhlíkovými filtry, </w:t>
      </w:r>
      <w:r w:rsidRPr="00D940A8">
        <w:t>nikoli je vypouštět do ovzduší.</w:t>
      </w:r>
    </w:p>
    <w:p w14:paraId="06F48A6C" w14:textId="77777777" w:rsidR="009B4177" w:rsidRPr="00D940A8" w:rsidRDefault="009B4177" w:rsidP="009C321F">
      <w:pPr>
        <w:pStyle w:val="Zkladntext"/>
        <w:kinsoku w:val="0"/>
        <w:overflowPunct w:val="0"/>
      </w:pPr>
    </w:p>
    <w:p w14:paraId="1ADF2E2E" w14:textId="77777777" w:rsidR="009B4177" w:rsidRPr="00D940A8" w:rsidRDefault="009B4177" w:rsidP="009C321F">
      <w:pPr>
        <w:pStyle w:val="Zkladntext"/>
        <w:kinsoku w:val="0"/>
        <w:overflowPunct w:val="0"/>
        <w:rPr>
          <w:u w:val="single"/>
        </w:rPr>
      </w:pPr>
      <w:r w:rsidRPr="00D940A8">
        <w:rPr>
          <w:u w:val="single"/>
        </w:rPr>
        <w:t>Březost:</w:t>
      </w:r>
    </w:p>
    <w:p w14:paraId="0CA25A34" w14:textId="04C72FC6" w:rsidR="009B4177" w:rsidRPr="00D940A8" w:rsidRDefault="009B4177" w:rsidP="009C321F">
      <w:pPr>
        <w:pStyle w:val="Zkladntext"/>
        <w:kinsoku w:val="0"/>
        <w:overflowPunct w:val="0"/>
      </w:pPr>
      <w:r w:rsidRPr="00D940A8">
        <w:t xml:space="preserve">Použít pouze </w:t>
      </w:r>
      <w:r w:rsidR="00D53915" w:rsidRPr="00D940A8">
        <w:t>podle</w:t>
      </w:r>
      <w:r w:rsidRPr="00D940A8">
        <w:t xml:space="preserve"> zvážení poměru terapeutického prospěchu a rizika příslušným veterinárním lékařem. Isofluran byl bezpečně používán k anestézii během císařského řezu u psů a koček.</w:t>
      </w:r>
    </w:p>
    <w:p w14:paraId="4B6B3C81" w14:textId="77777777" w:rsidR="009B4177" w:rsidRPr="00D940A8" w:rsidRDefault="009B4177" w:rsidP="009C321F">
      <w:pPr>
        <w:pStyle w:val="Zkladntext"/>
        <w:kinsoku w:val="0"/>
        <w:overflowPunct w:val="0"/>
      </w:pPr>
    </w:p>
    <w:p w14:paraId="6BFD02DE" w14:textId="77777777" w:rsidR="009B4177" w:rsidRPr="00D940A8" w:rsidRDefault="009B4177" w:rsidP="009C321F">
      <w:pPr>
        <w:pStyle w:val="Zkladntext"/>
        <w:kinsoku w:val="0"/>
        <w:overflowPunct w:val="0"/>
        <w:rPr>
          <w:u w:val="single"/>
        </w:rPr>
      </w:pPr>
      <w:r w:rsidRPr="00D940A8">
        <w:rPr>
          <w:u w:val="single"/>
        </w:rPr>
        <w:t>Laktace:</w:t>
      </w:r>
    </w:p>
    <w:p w14:paraId="68D35E5B" w14:textId="68808343" w:rsidR="009B4177" w:rsidRPr="00D940A8" w:rsidRDefault="009B4177" w:rsidP="009C321F">
      <w:pPr>
        <w:pStyle w:val="Zkladntext"/>
        <w:kinsoku w:val="0"/>
        <w:overflowPunct w:val="0"/>
      </w:pPr>
      <w:r w:rsidRPr="00D940A8">
        <w:t xml:space="preserve">Použít pouze </w:t>
      </w:r>
      <w:r w:rsidR="00876108" w:rsidRPr="00D940A8">
        <w:t>podle</w:t>
      </w:r>
      <w:r w:rsidRPr="00D940A8">
        <w:t xml:space="preserve"> zvážení poměru terapeutického prospěchu a rizika příslušným veterinárním lékařem.</w:t>
      </w:r>
    </w:p>
    <w:p w14:paraId="0FD7C717" w14:textId="77777777" w:rsidR="009B4177" w:rsidRPr="00D940A8" w:rsidRDefault="009B4177" w:rsidP="009C321F">
      <w:pPr>
        <w:pStyle w:val="Zkladntext"/>
        <w:kinsoku w:val="0"/>
        <w:overflowPunct w:val="0"/>
      </w:pPr>
    </w:p>
    <w:p w14:paraId="63FD84C3" w14:textId="03703C35" w:rsidR="009B4177" w:rsidRPr="00D940A8" w:rsidRDefault="009B4177" w:rsidP="009C321F">
      <w:pPr>
        <w:pStyle w:val="Zkladntext"/>
        <w:kinsoku w:val="0"/>
        <w:overflowPunct w:val="0"/>
        <w:rPr>
          <w:u w:val="single"/>
        </w:rPr>
      </w:pPr>
      <w:r w:rsidRPr="00D940A8">
        <w:rPr>
          <w:u w:val="single"/>
        </w:rPr>
        <w:t>Interakce s jinými</w:t>
      </w:r>
      <w:r w:rsidRPr="00D940A8" w:rsidDel="009B4177">
        <w:rPr>
          <w:u w:val="single"/>
        </w:rPr>
        <w:t xml:space="preserve"> </w:t>
      </w:r>
      <w:r w:rsidRPr="00D940A8">
        <w:rPr>
          <w:u w:val="single"/>
        </w:rPr>
        <w:t>léčivými přípravky a další formy interakce:</w:t>
      </w:r>
    </w:p>
    <w:p w14:paraId="61346C07" w14:textId="79E1E243" w:rsidR="009B4177" w:rsidRPr="00D940A8" w:rsidRDefault="009B4177" w:rsidP="009C321F">
      <w:pPr>
        <w:pStyle w:val="Zkladntext"/>
        <w:kinsoku w:val="0"/>
        <w:overflowPunct w:val="0"/>
      </w:pPr>
      <w:proofErr w:type="spellStart"/>
      <w:r w:rsidRPr="00D940A8">
        <w:t>Isofluran</w:t>
      </w:r>
      <w:proofErr w:type="spellEnd"/>
      <w:r w:rsidRPr="00D940A8">
        <w:t xml:space="preserve"> posiluje účinek </w:t>
      </w:r>
      <w:proofErr w:type="spellStart"/>
      <w:r w:rsidRPr="00D940A8">
        <w:t>myorelaxancií</w:t>
      </w:r>
      <w:proofErr w:type="spellEnd"/>
      <w:r w:rsidRPr="00D940A8">
        <w:t xml:space="preserve"> u člověka, zejména účinek </w:t>
      </w:r>
      <w:proofErr w:type="spellStart"/>
      <w:r w:rsidRPr="00D940A8">
        <w:t>nedepolarizujících</w:t>
      </w:r>
      <w:proofErr w:type="spellEnd"/>
      <w:r w:rsidRPr="00D940A8">
        <w:t xml:space="preserve"> (kompetitivních) typů, jako je </w:t>
      </w:r>
      <w:proofErr w:type="spellStart"/>
      <w:r w:rsidRPr="00D940A8">
        <w:t>atra</w:t>
      </w:r>
      <w:r w:rsidR="007B598A">
        <w:t>k</w:t>
      </w:r>
      <w:bookmarkStart w:id="0" w:name="_GoBack"/>
      <w:bookmarkEnd w:id="0"/>
      <w:r w:rsidRPr="00D940A8">
        <w:t>urium</w:t>
      </w:r>
      <w:proofErr w:type="spellEnd"/>
      <w:r w:rsidRPr="00D940A8">
        <w:t xml:space="preserve">, </w:t>
      </w:r>
      <w:proofErr w:type="spellStart"/>
      <w:r w:rsidRPr="00D940A8">
        <w:t>pankuronium</w:t>
      </w:r>
      <w:proofErr w:type="spellEnd"/>
      <w:r w:rsidRPr="00D940A8">
        <w:t xml:space="preserve"> nebo </w:t>
      </w:r>
      <w:proofErr w:type="spellStart"/>
      <w:r w:rsidRPr="00D940A8">
        <w:t>vekuronium</w:t>
      </w:r>
      <w:proofErr w:type="spellEnd"/>
      <w:r w:rsidRPr="00D940A8">
        <w:t xml:space="preserve">. Podobnou </w:t>
      </w:r>
      <w:proofErr w:type="spellStart"/>
      <w:r w:rsidRPr="00D940A8">
        <w:t>potenciaci</w:t>
      </w:r>
      <w:proofErr w:type="spellEnd"/>
      <w:r w:rsidRPr="00D940A8">
        <w:t xml:space="preserve"> lze očekávat u cílových druhů zvířat, i když o tomto účinku existuje jen málo přímých důkazů. Současná inhalace oxidu dusného zvyšuje účinek </w:t>
      </w:r>
      <w:proofErr w:type="spellStart"/>
      <w:r w:rsidRPr="00D940A8">
        <w:t>isofluranu</w:t>
      </w:r>
      <w:proofErr w:type="spellEnd"/>
      <w:r w:rsidRPr="00D940A8">
        <w:t xml:space="preserve"> u člověka, a podobné </w:t>
      </w:r>
      <w:proofErr w:type="spellStart"/>
      <w:r w:rsidRPr="00D940A8">
        <w:t>potenciace</w:t>
      </w:r>
      <w:proofErr w:type="spellEnd"/>
      <w:r w:rsidRPr="00D940A8">
        <w:t xml:space="preserve"> lze očekávat i u zvířat.</w:t>
      </w:r>
    </w:p>
    <w:p w14:paraId="33212DB3" w14:textId="77777777" w:rsidR="009B4177" w:rsidRPr="00D940A8" w:rsidRDefault="009B4177" w:rsidP="009C321F">
      <w:pPr>
        <w:pStyle w:val="Zkladntext"/>
        <w:kinsoku w:val="0"/>
        <w:overflowPunct w:val="0"/>
      </w:pPr>
      <w:r w:rsidRPr="00D940A8">
        <w:t xml:space="preserve">Souběžné podání sedativ nebo analgetik pravděpodobně sníží hladinu </w:t>
      </w:r>
      <w:proofErr w:type="spellStart"/>
      <w:r w:rsidRPr="00D940A8">
        <w:t>isofluranu</w:t>
      </w:r>
      <w:proofErr w:type="spellEnd"/>
      <w:r w:rsidRPr="00D940A8">
        <w:t xml:space="preserve"> potřebnou k vyvolání a udržování anestézie. Bylo zjištěno snížení hodnot MAC například při použití opiátů, alfa-2 agonistů, </w:t>
      </w:r>
      <w:proofErr w:type="spellStart"/>
      <w:r w:rsidRPr="00D940A8">
        <w:t>acepromazinu</w:t>
      </w:r>
      <w:proofErr w:type="spellEnd"/>
      <w:r w:rsidRPr="00D940A8">
        <w:t xml:space="preserve"> a benzodiazepinů.</w:t>
      </w:r>
    </w:p>
    <w:p w14:paraId="1AE2E7BF" w14:textId="2C5928DD" w:rsidR="009B4177" w:rsidRPr="00D940A8" w:rsidRDefault="009B4177" w:rsidP="009C321F">
      <w:pPr>
        <w:pStyle w:val="Zkladntext"/>
        <w:kinsoku w:val="0"/>
        <w:overflowPunct w:val="0"/>
      </w:pPr>
      <w:r w:rsidRPr="00D940A8">
        <w:t>Isofluran, ve srovnání s </w:t>
      </w:r>
      <w:proofErr w:type="spellStart"/>
      <w:r w:rsidRPr="00D940A8">
        <w:t>halotanem</w:t>
      </w:r>
      <w:proofErr w:type="spellEnd"/>
      <w:r w:rsidRPr="00D940A8">
        <w:t xml:space="preserve">, slaběji sensibilizuje myokard k účinkům cirkulačních </w:t>
      </w:r>
      <w:proofErr w:type="spellStart"/>
      <w:r w:rsidRPr="00D940A8">
        <w:t>arytmogenních</w:t>
      </w:r>
      <w:proofErr w:type="spellEnd"/>
      <w:r w:rsidRPr="00D940A8">
        <w:t xml:space="preserve"> katecholaminů. Isofluran může reagovat s absorbenty vysušeného oxidu uhličitého za vzniku oxidu uhelnatého. </w:t>
      </w:r>
    </w:p>
    <w:p w14:paraId="0DE15B50" w14:textId="77777777" w:rsidR="009B4177" w:rsidRPr="00D940A8" w:rsidRDefault="009B4177" w:rsidP="009C321F">
      <w:pPr>
        <w:pStyle w:val="Zkladntext"/>
        <w:kinsoku w:val="0"/>
        <w:overflowPunct w:val="0"/>
      </w:pPr>
    </w:p>
    <w:p w14:paraId="1978C622" w14:textId="34E63B3F" w:rsidR="009B4177" w:rsidRPr="00D940A8" w:rsidRDefault="009B4177" w:rsidP="009C321F">
      <w:pPr>
        <w:pStyle w:val="Zkladntext"/>
        <w:kinsoku w:val="0"/>
        <w:overflowPunct w:val="0"/>
        <w:rPr>
          <w:u w:val="single"/>
        </w:rPr>
      </w:pPr>
      <w:r w:rsidRPr="00D940A8">
        <w:rPr>
          <w:u w:val="single"/>
        </w:rPr>
        <w:t>Předávkování</w:t>
      </w:r>
      <w:r w:rsidR="00D370A3" w:rsidRPr="00D940A8">
        <w:rPr>
          <w:u w:val="single"/>
        </w:rPr>
        <w:t>:</w:t>
      </w:r>
      <w:r w:rsidRPr="00D940A8">
        <w:rPr>
          <w:u w:val="single"/>
        </w:rPr>
        <w:t xml:space="preserve"> </w:t>
      </w:r>
    </w:p>
    <w:p w14:paraId="7D36389A" w14:textId="77777777" w:rsidR="009B4177" w:rsidRPr="00D940A8" w:rsidRDefault="009B4177" w:rsidP="009C321F">
      <w:pPr>
        <w:pStyle w:val="Zkladntext"/>
        <w:kinsoku w:val="0"/>
        <w:overflowPunct w:val="0"/>
      </w:pPr>
      <w:r w:rsidRPr="00D940A8">
        <w:t xml:space="preserve">Předávkování </w:t>
      </w:r>
      <w:proofErr w:type="spellStart"/>
      <w:r w:rsidRPr="00D940A8">
        <w:t>isofluranem</w:t>
      </w:r>
      <w:proofErr w:type="spellEnd"/>
      <w:r w:rsidRPr="00D940A8">
        <w:t xml:space="preserve"> může mít za následek silnou respirační depresi. Dýchání proto pečlivě monitorujte a v případě potřeby podporujte přidáním kyslíku a/nebo asistovanou ventilací.</w:t>
      </w:r>
    </w:p>
    <w:p w14:paraId="24265B24" w14:textId="77777777" w:rsidR="009B4177" w:rsidRPr="00D940A8" w:rsidRDefault="009B4177" w:rsidP="009C321F">
      <w:pPr>
        <w:pStyle w:val="Zkladntext"/>
        <w:kinsoku w:val="0"/>
        <w:overflowPunct w:val="0"/>
      </w:pPr>
      <w:r w:rsidRPr="00D940A8">
        <w:t xml:space="preserve">V případě závažné kardiopulmonální deprese přerušte podávání </w:t>
      </w:r>
      <w:proofErr w:type="spellStart"/>
      <w:r w:rsidRPr="00D940A8">
        <w:t>isofluranu</w:t>
      </w:r>
      <w:proofErr w:type="spellEnd"/>
      <w:r w:rsidRPr="00D940A8">
        <w:t xml:space="preserve">, naplňte dýchací okruh kyslíkem, zajistěte průchodnost dýchacích cest a zaveďte asistovanou nebo řízenou ventilaci s čistým kyslíkem. Kardiovaskulární deprese musí být léčena látkami zvyšujícími objem plazmy, látkami na zvýšení krevního tlaku, </w:t>
      </w:r>
      <w:proofErr w:type="spellStart"/>
      <w:r w:rsidRPr="00D940A8">
        <w:t>antiarytmiky</w:t>
      </w:r>
      <w:proofErr w:type="spellEnd"/>
      <w:r w:rsidRPr="00D940A8">
        <w:t xml:space="preserve"> či dalšími vhodnými metodami.</w:t>
      </w:r>
    </w:p>
    <w:p w14:paraId="6E833CD5" w14:textId="26BDF5A3" w:rsidR="009B4177" w:rsidRPr="00D940A8" w:rsidRDefault="009B4177" w:rsidP="009C321F">
      <w:pPr>
        <w:pStyle w:val="Zkladntext"/>
        <w:kinsoku w:val="0"/>
        <w:overflowPunct w:val="0"/>
      </w:pPr>
    </w:p>
    <w:p w14:paraId="60853B17" w14:textId="621153B8" w:rsidR="00876108" w:rsidRPr="00D940A8" w:rsidRDefault="00876108" w:rsidP="009C321F">
      <w:pPr>
        <w:pStyle w:val="Zkladntext"/>
        <w:kinsoku w:val="0"/>
        <w:overflowPunct w:val="0"/>
      </w:pPr>
      <w:r w:rsidRPr="00D940A8">
        <w:rPr>
          <w:u w:val="single"/>
        </w:rPr>
        <w:t>Zvláštní omezení použití a zvláštní podmínky pro použití</w:t>
      </w:r>
      <w:r w:rsidRPr="00D940A8">
        <w:t>:</w:t>
      </w:r>
    </w:p>
    <w:p w14:paraId="4DC5A896" w14:textId="29CC36E3" w:rsidR="00876108" w:rsidRPr="00D940A8" w:rsidRDefault="00876108" w:rsidP="009C321F">
      <w:pPr>
        <w:pStyle w:val="Zkladntext"/>
        <w:kinsoku w:val="0"/>
        <w:overflowPunct w:val="0"/>
      </w:pPr>
      <w:r w:rsidRPr="00D940A8">
        <w:t>Pouze pro použití veterinárním lékařem.</w:t>
      </w:r>
    </w:p>
    <w:p w14:paraId="1A627377" w14:textId="77777777" w:rsidR="00876108" w:rsidRPr="00D940A8" w:rsidRDefault="00876108" w:rsidP="009C321F">
      <w:pPr>
        <w:pStyle w:val="Zkladntext"/>
        <w:kinsoku w:val="0"/>
        <w:overflowPunct w:val="0"/>
      </w:pPr>
    </w:p>
    <w:p w14:paraId="0E11EA78" w14:textId="055658FE" w:rsidR="009B4177" w:rsidRPr="00D940A8" w:rsidRDefault="00D370A3" w:rsidP="009C321F">
      <w:pPr>
        <w:pStyle w:val="Zkladntext"/>
        <w:keepNext/>
        <w:widowControl/>
        <w:kinsoku w:val="0"/>
        <w:overflowPunct w:val="0"/>
      </w:pPr>
      <w:r w:rsidRPr="00D940A8">
        <w:rPr>
          <w:u w:val="single"/>
        </w:rPr>
        <w:lastRenderedPageBreak/>
        <w:t>Hlavní inkompatibility</w:t>
      </w:r>
      <w:r w:rsidRPr="00D940A8">
        <w:t>:</w:t>
      </w:r>
    </w:p>
    <w:p w14:paraId="605CAAB3" w14:textId="77777777" w:rsidR="009B4177" w:rsidRPr="00D940A8" w:rsidRDefault="009B4177" w:rsidP="009C321F">
      <w:pPr>
        <w:pStyle w:val="Zkladntext"/>
        <w:kinsoku w:val="0"/>
        <w:overflowPunct w:val="0"/>
      </w:pPr>
      <w:r w:rsidRPr="00D940A8">
        <w:t xml:space="preserve">Je známa interakce </w:t>
      </w:r>
      <w:proofErr w:type="spellStart"/>
      <w:r w:rsidRPr="00D940A8">
        <w:t>isofluranu</w:t>
      </w:r>
      <w:proofErr w:type="spellEnd"/>
      <w:r w:rsidRPr="00D940A8">
        <w:t xml:space="preserve"> se suchými absorbenty oxidu uhličitého za vzniku oxidu uhelnatého. Abyste minimalizovali riziko tvorby oxidu uhelnatého v anesteziologických přístrojích a možnost zvýšení hladiny </w:t>
      </w:r>
      <w:proofErr w:type="spellStart"/>
      <w:r w:rsidRPr="00D940A8">
        <w:t>karboxyhemoglobinu</w:t>
      </w:r>
      <w:proofErr w:type="spellEnd"/>
      <w:r w:rsidRPr="00D940A8">
        <w:t>, nenechte absorbenty oxidu uhličitého vyschnout.</w:t>
      </w:r>
    </w:p>
    <w:p w14:paraId="6E140CAF" w14:textId="77777777" w:rsidR="009B4177" w:rsidRPr="00D940A8" w:rsidRDefault="009B4177" w:rsidP="009C321F"/>
    <w:p w14:paraId="2834E99A" w14:textId="428D9C90" w:rsidR="009C4430" w:rsidRPr="00D940A8" w:rsidRDefault="00D370A3" w:rsidP="00F530FB">
      <w:pPr>
        <w:pStyle w:val="Nadpis1"/>
        <w:keepNext/>
        <w:numPr>
          <w:ilvl w:val="0"/>
          <w:numId w:val="5"/>
        </w:numPr>
        <w:tabs>
          <w:tab w:val="left" w:pos="540"/>
        </w:tabs>
        <w:kinsoku w:val="0"/>
        <w:overflowPunct w:val="0"/>
        <w:spacing w:line="276" w:lineRule="auto"/>
        <w:ind w:left="0" w:firstLine="0"/>
      </w:pPr>
      <w:r w:rsidRPr="00D940A8">
        <w:t>Nežádoucí účinky</w:t>
      </w:r>
    </w:p>
    <w:p w14:paraId="4DBC22C5" w14:textId="77777777" w:rsidR="00090AA5" w:rsidRPr="00D940A8" w:rsidRDefault="00090AA5" w:rsidP="005550F3"/>
    <w:p w14:paraId="2439070E" w14:textId="6881335F" w:rsidR="00D370A3" w:rsidRPr="00D940A8" w:rsidRDefault="002A7B8E" w:rsidP="009C321F">
      <w:pPr>
        <w:pStyle w:val="Zkladntext"/>
        <w:kinsoku w:val="0"/>
        <w:overflowPunct w:val="0"/>
      </w:pPr>
      <w:r w:rsidRPr="00D940A8">
        <w:t xml:space="preserve">Koně, psi, kočky, okrasné ptactvo, plazi, potkani, myši, křečci, činčily, </w:t>
      </w:r>
      <w:proofErr w:type="spellStart"/>
      <w:r w:rsidRPr="00D940A8">
        <w:t>pískomilové</w:t>
      </w:r>
      <w:proofErr w:type="spellEnd"/>
      <w:r w:rsidRPr="00D940A8">
        <w:t>, morčata a fretky.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5"/>
        <w:gridCol w:w="5840"/>
      </w:tblGrid>
      <w:tr w:rsidR="00E0731C" w:rsidRPr="00D940A8" w14:paraId="50EF9432" w14:textId="77777777" w:rsidTr="00847174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D89A" w14:textId="77777777" w:rsidR="00E0731C" w:rsidRPr="00D940A8" w:rsidRDefault="00E0731C" w:rsidP="009C321F">
            <w:pPr>
              <w:spacing w:before="60" w:after="60"/>
            </w:pPr>
            <w:r w:rsidRPr="00D940A8">
              <w:t>Vzácné</w:t>
            </w:r>
          </w:p>
          <w:p w14:paraId="3CDC7EBC" w14:textId="77777777" w:rsidR="00E0731C" w:rsidRPr="00D940A8" w:rsidRDefault="00E0731C" w:rsidP="009C321F">
            <w:pPr>
              <w:spacing w:before="60" w:after="60"/>
            </w:pPr>
            <w:r w:rsidRPr="00D940A8">
              <w:t>(1 až 10 zvířat / 10 000 ošetřených zvířat):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D6A0" w14:textId="77777777" w:rsidR="00E0731C" w:rsidRPr="00D940A8" w:rsidRDefault="00E0731C" w:rsidP="009C321F">
            <w:pPr>
              <w:spacing w:before="60" w:after="60"/>
            </w:pPr>
            <w:r w:rsidRPr="00D940A8">
              <w:t xml:space="preserve">Srdeční arytmie </w:t>
            </w:r>
          </w:p>
          <w:p w14:paraId="25949A48" w14:textId="77777777" w:rsidR="00E0731C" w:rsidRPr="00D940A8" w:rsidRDefault="00E0731C" w:rsidP="009C321F">
            <w:pPr>
              <w:spacing w:before="60" w:after="60"/>
              <w:rPr>
                <w:iCs/>
              </w:rPr>
            </w:pPr>
            <w:r w:rsidRPr="00D940A8">
              <w:t xml:space="preserve">Přechodná bradykardie </w:t>
            </w:r>
          </w:p>
        </w:tc>
      </w:tr>
      <w:tr w:rsidR="00E0731C" w:rsidRPr="00D940A8" w14:paraId="260CD054" w14:textId="77777777" w:rsidTr="00847174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2C6A" w14:textId="77777777" w:rsidR="00E0731C" w:rsidRPr="00D940A8" w:rsidRDefault="00E0731C" w:rsidP="009C321F">
            <w:pPr>
              <w:spacing w:before="60" w:after="60"/>
            </w:pPr>
            <w:r w:rsidRPr="00D940A8">
              <w:t>Velmi vzácné</w:t>
            </w:r>
          </w:p>
          <w:p w14:paraId="5155A7B6" w14:textId="77777777" w:rsidR="00E0731C" w:rsidRPr="00D940A8" w:rsidRDefault="00E0731C" w:rsidP="009C321F">
            <w:pPr>
              <w:spacing w:before="60" w:after="60"/>
            </w:pPr>
            <w:proofErr w:type="gramStart"/>
            <w:r w:rsidRPr="00D940A8">
              <w:t>(&lt; 1</w:t>
            </w:r>
            <w:proofErr w:type="gramEnd"/>
            <w:r w:rsidRPr="00D940A8">
              <w:t> zvíře / 10 000 ošetřených zvířat, včetně ojedinělých hlášení)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DCB6" w14:textId="77777777" w:rsidR="00E0731C" w:rsidRPr="00D940A8" w:rsidRDefault="00E0731C" w:rsidP="009C321F">
            <w:pPr>
              <w:spacing w:before="60" w:after="60"/>
            </w:pPr>
            <w:r w:rsidRPr="00D940A8">
              <w:t xml:space="preserve">Maligní hypertermie </w:t>
            </w:r>
          </w:p>
          <w:p w14:paraId="21932C07" w14:textId="77777777" w:rsidR="00E0731C" w:rsidRPr="00D940A8" w:rsidRDefault="00E0731C" w:rsidP="009C321F">
            <w:pPr>
              <w:spacing w:before="60" w:after="60"/>
              <w:rPr>
                <w:iCs/>
              </w:rPr>
            </w:pPr>
          </w:p>
        </w:tc>
      </w:tr>
      <w:tr w:rsidR="00E0731C" w:rsidRPr="00D940A8" w14:paraId="4FC3CEC7" w14:textId="77777777" w:rsidTr="00847174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A71" w14:textId="3396D7A1" w:rsidR="00E0731C" w:rsidRPr="00D940A8" w:rsidRDefault="00876108" w:rsidP="009C321F">
            <w:pPr>
              <w:spacing w:before="60" w:after="60"/>
            </w:pPr>
            <w:r w:rsidRPr="00D940A8">
              <w:t>Neurčená frekvence</w:t>
            </w:r>
            <w:r w:rsidR="009C321F" w:rsidRPr="00D940A8">
              <w:t xml:space="preserve"> (nelze odhadnout z dostupných údajů)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F62C" w14:textId="3F9CB09C" w:rsidR="00E0731C" w:rsidRPr="00D940A8" w:rsidRDefault="00E0731C" w:rsidP="009C321F">
            <w:pPr>
              <w:spacing w:before="60" w:after="60"/>
            </w:pPr>
            <w:r w:rsidRPr="00D940A8">
              <w:t>Hypotenz</w:t>
            </w:r>
            <w:r w:rsidR="006125AB" w:rsidRPr="00D940A8">
              <w:t>e</w:t>
            </w:r>
            <w:r w:rsidRPr="00D940A8">
              <w:t>*</w:t>
            </w:r>
          </w:p>
          <w:p w14:paraId="3938B6A6" w14:textId="79301621" w:rsidR="00E0731C" w:rsidRPr="00D940A8" w:rsidRDefault="00E0731C" w:rsidP="009C321F">
            <w:pPr>
              <w:spacing w:before="60" w:after="60"/>
            </w:pPr>
            <w:r w:rsidRPr="00D940A8">
              <w:t>Respirační depres</w:t>
            </w:r>
            <w:r w:rsidR="006125AB" w:rsidRPr="00D940A8">
              <w:t>e</w:t>
            </w:r>
            <w:r w:rsidRPr="00D940A8">
              <w:t>*</w:t>
            </w:r>
          </w:p>
        </w:tc>
      </w:tr>
    </w:tbl>
    <w:p w14:paraId="2834E99B" w14:textId="27F5229F" w:rsidR="009C4430" w:rsidRPr="00D940A8" w:rsidRDefault="00E0731C" w:rsidP="009C321F">
      <w:r w:rsidRPr="00D940A8">
        <w:t xml:space="preserve">* </w:t>
      </w:r>
      <w:r w:rsidR="00876108" w:rsidRPr="00D940A8">
        <w:t>Související s dávkou.</w:t>
      </w:r>
    </w:p>
    <w:p w14:paraId="2834E99E" w14:textId="77777777" w:rsidR="009C4430" w:rsidRPr="00D940A8" w:rsidRDefault="009C4430" w:rsidP="009C321F">
      <w:pPr>
        <w:pStyle w:val="Zkladntext"/>
        <w:kinsoku w:val="0"/>
        <w:overflowPunct w:val="0"/>
        <w:rPr>
          <w:spacing w:val="-52"/>
        </w:rPr>
      </w:pPr>
    </w:p>
    <w:p w14:paraId="48823216" w14:textId="023DF0C0" w:rsidR="00876108" w:rsidRPr="00D940A8" w:rsidRDefault="00876108" w:rsidP="009C321F">
      <w:r w:rsidRPr="00D940A8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místní</w:t>
      </w:r>
      <w:r w:rsidR="006125AB" w:rsidRPr="00D940A8">
        <w:t>mu</w:t>
      </w:r>
      <w:r w:rsidRPr="00D940A8">
        <w:t xml:space="preserve"> zástupc</w:t>
      </w:r>
      <w:r w:rsidR="006125AB" w:rsidRPr="00D940A8">
        <w:t>i</w:t>
      </w:r>
      <w:r w:rsidRPr="00D940A8">
        <w:t xml:space="preserve"> držitele rozhodnutí o registraci s využitím kontaktních údajů uvedených na konci této příbalové informace nebo prostřednictvím národního systému hlášení nežádoucích účinků:</w:t>
      </w:r>
    </w:p>
    <w:p w14:paraId="7163E8D7" w14:textId="77777777" w:rsidR="00D4700F" w:rsidRPr="00D940A8" w:rsidRDefault="00D4700F" w:rsidP="009C321F"/>
    <w:p w14:paraId="3CB879EE" w14:textId="77777777" w:rsidR="00D75BCC" w:rsidRPr="00D940A8" w:rsidRDefault="00D75BCC" w:rsidP="00D75BCC">
      <w:pPr>
        <w:pStyle w:val="Zkladntext"/>
        <w:kinsoku w:val="0"/>
        <w:overflowPunct w:val="0"/>
      </w:pPr>
      <w:r w:rsidRPr="00D940A8">
        <w:t xml:space="preserve">Ústav pro státní kontrolu veterinárních biopreparátů a léčiv </w:t>
      </w:r>
    </w:p>
    <w:p w14:paraId="0C2A82AB" w14:textId="77777777" w:rsidR="00D75BCC" w:rsidRPr="00D940A8" w:rsidRDefault="00D75BCC" w:rsidP="00D75BCC">
      <w:pPr>
        <w:pStyle w:val="Zkladntext"/>
        <w:kinsoku w:val="0"/>
        <w:overflowPunct w:val="0"/>
      </w:pPr>
      <w:r w:rsidRPr="00D940A8">
        <w:t xml:space="preserve">Hudcova </w:t>
      </w:r>
      <w:proofErr w:type="gramStart"/>
      <w:r w:rsidRPr="00D940A8">
        <w:t>56a</w:t>
      </w:r>
      <w:proofErr w:type="gramEnd"/>
      <w:r w:rsidRPr="00D940A8">
        <w:t xml:space="preserve"> </w:t>
      </w:r>
    </w:p>
    <w:p w14:paraId="55E3A07A" w14:textId="77777777" w:rsidR="00D75BCC" w:rsidRPr="00D940A8" w:rsidRDefault="00D75BCC" w:rsidP="00D75BCC">
      <w:pPr>
        <w:pStyle w:val="Zkladntext"/>
        <w:kinsoku w:val="0"/>
        <w:overflowPunct w:val="0"/>
      </w:pPr>
      <w:r w:rsidRPr="00D940A8">
        <w:t>621 00 Brno</w:t>
      </w:r>
    </w:p>
    <w:p w14:paraId="189057AB" w14:textId="77777777" w:rsidR="00D75BCC" w:rsidRPr="00D940A8" w:rsidRDefault="00D75BCC" w:rsidP="00D75BCC">
      <w:pPr>
        <w:pStyle w:val="Zkladntext"/>
        <w:kinsoku w:val="0"/>
        <w:overflowPunct w:val="0"/>
      </w:pPr>
      <w:r w:rsidRPr="00D940A8">
        <w:t>Mail: adr@uskvbl.cz</w:t>
      </w:r>
    </w:p>
    <w:p w14:paraId="098398AD" w14:textId="327C85CD" w:rsidR="00D75BCC" w:rsidRPr="00D940A8" w:rsidRDefault="00D75BCC" w:rsidP="00D75BCC">
      <w:pPr>
        <w:pStyle w:val="Zkladntext"/>
        <w:kinsoku w:val="0"/>
        <w:overflowPunct w:val="0"/>
      </w:pPr>
      <w:r w:rsidRPr="00D940A8">
        <w:t xml:space="preserve">Webové stránky: </w:t>
      </w:r>
      <w:hyperlink r:id="rId11" w:history="1">
        <w:r w:rsidRPr="00D940A8">
          <w:rPr>
            <w:rStyle w:val="Hypertextovodkaz"/>
          </w:rPr>
          <w:t>http://www.uskvbl.cz/cs/farmakovigilance</w:t>
        </w:r>
      </w:hyperlink>
    </w:p>
    <w:p w14:paraId="79676810" w14:textId="77777777" w:rsidR="00BF6939" w:rsidRPr="00D940A8" w:rsidRDefault="00BF6939" w:rsidP="00320993">
      <w:pPr>
        <w:pStyle w:val="Zkladntext"/>
        <w:kinsoku w:val="0"/>
        <w:overflowPunct w:val="0"/>
      </w:pPr>
    </w:p>
    <w:p w14:paraId="2834E9AB" w14:textId="59B44A08" w:rsidR="009C4430" w:rsidRPr="00D940A8" w:rsidRDefault="00D370A3" w:rsidP="00320993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ind w:left="540" w:hanging="540"/>
      </w:pPr>
      <w:r w:rsidRPr="00D940A8">
        <w:t>Dávkování pro každý druh, cesty a způsob podání</w:t>
      </w:r>
    </w:p>
    <w:p w14:paraId="2834E9AC" w14:textId="77777777" w:rsidR="009C4430" w:rsidRPr="00D940A8" w:rsidRDefault="009C4430" w:rsidP="009C321F"/>
    <w:p w14:paraId="2834E9AE" w14:textId="4C0C039B" w:rsidR="009C4430" w:rsidRPr="00D940A8" w:rsidRDefault="00D7352D" w:rsidP="00DC09D9">
      <w:pPr>
        <w:pStyle w:val="Zkladntext"/>
        <w:kinsoku w:val="0"/>
        <w:overflowPunct w:val="0"/>
      </w:pPr>
      <w:r w:rsidRPr="00D940A8">
        <w:t xml:space="preserve">Protože isofluran může rychle a snadno může měnit hladiny anestézie, je třeba používat pouze přesně kalibrované odpařovače ve vhodném anestetickém systému. </w:t>
      </w:r>
    </w:p>
    <w:p w14:paraId="2834E9AF" w14:textId="261DFC33" w:rsidR="009C4430" w:rsidRPr="00D940A8" w:rsidRDefault="003A20F9" w:rsidP="00DC09D9">
      <w:pPr>
        <w:pStyle w:val="Zkladntext"/>
        <w:kinsoku w:val="0"/>
        <w:overflowPunct w:val="0"/>
      </w:pPr>
      <w:r w:rsidRPr="00D940A8">
        <w:t>Isofluran lze podávat ve směsi</w:t>
      </w:r>
      <w:r w:rsidR="00B426D1" w:rsidRPr="00D940A8">
        <w:t xml:space="preserve"> s</w:t>
      </w:r>
      <w:r w:rsidRPr="00D940A8">
        <w:t xml:space="preserve"> kyslík</w:t>
      </w:r>
      <w:r w:rsidR="00B426D1" w:rsidRPr="00D940A8">
        <w:t>em</w:t>
      </w:r>
      <w:r w:rsidRPr="00D940A8">
        <w:t xml:space="preserve"> nebo ve směsi </w:t>
      </w:r>
      <w:r w:rsidR="00A82BBE" w:rsidRPr="00D940A8">
        <w:t xml:space="preserve">s </w:t>
      </w:r>
      <w:r w:rsidRPr="00D940A8">
        <w:t>kyslík</w:t>
      </w:r>
      <w:r w:rsidR="00A82BBE" w:rsidRPr="00D940A8">
        <w:t>em</w:t>
      </w:r>
      <w:r w:rsidRPr="00D940A8">
        <w:t xml:space="preserve"> s oxidem dusným.</w:t>
      </w:r>
    </w:p>
    <w:p w14:paraId="2834E9B0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B1" w14:textId="20BF62F4" w:rsidR="009C4430" w:rsidRPr="00D940A8" w:rsidRDefault="003A20F9" w:rsidP="00DC09D9">
      <w:pPr>
        <w:pStyle w:val="Zkladntext"/>
        <w:kinsoku w:val="0"/>
        <w:overflowPunct w:val="0"/>
      </w:pPr>
      <w:r w:rsidRPr="00D940A8">
        <w:t>Hodnoty MAC (minimální alveolární koncentrace v kyslíku) nebo účinných dávek ED</w:t>
      </w:r>
      <w:r w:rsidRPr="00D940A8">
        <w:rPr>
          <w:vertAlign w:val="subscript"/>
        </w:rPr>
        <w:t>50</w:t>
      </w:r>
      <w:r w:rsidRPr="00D940A8">
        <w:t xml:space="preserve"> a doporučené koncentrace uvedené níže pro cílové druhy zvířat by měly být použity pouze jako vodítko </w:t>
      </w:r>
      <w:bookmarkStart w:id="1" w:name="_Hlk99362316"/>
      <w:r w:rsidRPr="00D940A8">
        <w:t xml:space="preserve">nebo jako výchozí </w:t>
      </w:r>
      <w:bookmarkEnd w:id="1"/>
      <w:r w:rsidR="00A82BBE" w:rsidRPr="00D940A8">
        <w:t>hodnoty</w:t>
      </w:r>
      <w:r w:rsidRPr="00D940A8">
        <w:t xml:space="preserve">. Skutečné koncentrace, které budou v praxi </w:t>
      </w:r>
      <w:r w:rsidR="00A82BBE" w:rsidRPr="00D940A8">
        <w:t>zapotřebí</w:t>
      </w:r>
      <w:r w:rsidRPr="00D940A8">
        <w:t>, budou záviset na mnoha proměnných, včetně souběžného použití dalších léčiv v průběhu anest</w:t>
      </w:r>
      <w:r w:rsidR="00D7352D" w:rsidRPr="00D940A8">
        <w:t>é</w:t>
      </w:r>
      <w:r w:rsidRPr="00D940A8">
        <w:t xml:space="preserve">zie a klinického stavu zvířete. Isofluran může být používán v kombinaci s dalšími léčivy běžně používanými ve veterinární </w:t>
      </w:r>
      <w:r w:rsidR="00A82BBE" w:rsidRPr="00D940A8">
        <w:t>anest</w:t>
      </w:r>
      <w:r w:rsidR="00D7352D" w:rsidRPr="00D940A8">
        <w:t>é</w:t>
      </w:r>
      <w:r w:rsidR="00A82BBE" w:rsidRPr="00D940A8">
        <w:t>zii</w:t>
      </w:r>
      <w:r w:rsidRPr="00D940A8">
        <w:t xml:space="preserve"> </w:t>
      </w:r>
      <w:r w:rsidR="00A82BBE" w:rsidRPr="00D940A8">
        <w:t xml:space="preserve">k </w:t>
      </w:r>
      <w:r w:rsidRPr="00D940A8">
        <w:t>premedikaci, navození anest</w:t>
      </w:r>
      <w:r w:rsidR="00D7352D" w:rsidRPr="00D940A8">
        <w:t>é</w:t>
      </w:r>
      <w:r w:rsidRPr="00D940A8">
        <w:t>zie a analgezii. Některé konkrétní příklady jsou uvedeny v informacích u jednotlivých druhů zvířat. Použití analgezie pro bolestivé zákroky je v souladu se správnou veterinární praxí.</w:t>
      </w:r>
    </w:p>
    <w:p w14:paraId="2834E9B2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B3" w14:textId="6FBD87C0" w:rsidR="009C4430" w:rsidRPr="00D940A8" w:rsidRDefault="003A20F9" w:rsidP="00DC09D9">
      <w:pPr>
        <w:pStyle w:val="Zkladntext"/>
        <w:kinsoku w:val="0"/>
        <w:overflowPunct w:val="0"/>
      </w:pPr>
      <w:r w:rsidRPr="00D940A8">
        <w:t>Zotavení z anest</w:t>
      </w:r>
      <w:r w:rsidR="00D7352D" w:rsidRPr="00D940A8">
        <w:t>é</w:t>
      </w:r>
      <w:r w:rsidRPr="00D940A8">
        <w:t xml:space="preserve">zie </w:t>
      </w:r>
      <w:proofErr w:type="spellStart"/>
      <w:r w:rsidRPr="00D940A8">
        <w:t>isofluranem</w:t>
      </w:r>
      <w:proofErr w:type="spellEnd"/>
      <w:r w:rsidRPr="00D940A8">
        <w:t xml:space="preserve"> má obvykle hladký</w:t>
      </w:r>
      <w:r w:rsidR="00A31FCB" w:rsidRPr="00D940A8">
        <w:t xml:space="preserve"> a rychlý</w:t>
      </w:r>
      <w:r w:rsidRPr="00D940A8">
        <w:t xml:space="preserve"> průběh. Před ukončením celkové anestezie je třeba zvážit analgetické požadavky pro dané zvíře.</w:t>
      </w:r>
    </w:p>
    <w:p w14:paraId="2834E9B4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B5" w14:textId="024A22B0" w:rsidR="009C4430" w:rsidRPr="00D940A8" w:rsidRDefault="000271E2" w:rsidP="00DC09D9">
      <w:pPr>
        <w:pStyle w:val="Zkladntext"/>
        <w:kinsoku w:val="0"/>
        <w:overflowPunct w:val="0"/>
        <w:rPr>
          <w:b/>
          <w:bCs/>
          <w:u w:val="single"/>
        </w:rPr>
      </w:pPr>
      <w:r w:rsidRPr="00D940A8">
        <w:rPr>
          <w:b/>
          <w:bCs/>
          <w:u w:val="single"/>
        </w:rPr>
        <w:t>Koně</w:t>
      </w:r>
    </w:p>
    <w:p w14:paraId="2834E9B6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Hodnota MAC </w:t>
      </w:r>
      <w:proofErr w:type="spellStart"/>
      <w:r w:rsidRPr="00D940A8">
        <w:t>isofluranu</w:t>
      </w:r>
      <w:proofErr w:type="spellEnd"/>
      <w:r w:rsidRPr="00D940A8">
        <w:t xml:space="preserve"> u koní je přibližně 1,31 %.</w:t>
      </w:r>
    </w:p>
    <w:p w14:paraId="2834E9B7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B8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Premedikace</w:t>
      </w:r>
    </w:p>
    <w:p w14:paraId="2834E9BA" w14:textId="75D80565" w:rsidR="009C4430" w:rsidRPr="00D940A8" w:rsidRDefault="003A20F9" w:rsidP="00DC09D9">
      <w:pPr>
        <w:pStyle w:val="Zkladntext"/>
        <w:kinsoku w:val="0"/>
        <w:overflowPunct w:val="0"/>
      </w:pPr>
      <w:r w:rsidRPr="00D940A8">
        <w:t>Isofluran může být použit s dalšími léčivy</w:t>
      </w:r>
      <w:r w:rsidR="0035007A" w:rsidRPr="00D940A8">
        <w:t xml:space="preserve"> běžně používanými ve</w:t>
      </w:r>
      <w:r w:rsidRPr="00D940A8">
        <w:t xml:space="preserve"> veterinární anest</w:t>
      </w:r>
      <w:r w:rsidR="00D7352D" w:rsidRPr="00D940A8">
        <w:t>é</w:t>
      </w:r>
      <w:r w:rsidRPr="00D940A8">
        <w:t>zi</w:t>
      </w:r>
      <w:r w:rsidR="0035007A" w:rsidRPr="00D940A8">
        <w:t>i</w:t>
      </w:r>
      <w:r w:rsidRPr="00D940A8">
        <w:t xml:space="preserve">. Bylo zjištěno, že následující </w:t>
      </w:r>
      <w:r w:rsidR="0035007A" w:rsidRPr="00D940A8">
        <w:t xml:space="preserve">léčivé látky </w:t>
      </w:r>
      <w:r w:rsidRPr="00D940A8">
        <w:t>jsou kompatibilní s </w:t>
      </w:r>
      <w:proofErr w:type="spellStart"/>
      <w:r w:rsidRPr="00D940A8">
        <w:t>isofluranem</w:t>
      </w:r>
      <w:proofErr w:type="spellEnd"/>
      <w:r w:rsidRPr="00D940A8">
        <w:t xml:space="preserve">: </w:t>
      </w:r>
      <w:proofErr w:type="spellStart"/>
      <w:r w:rsidRPr="00D940A8">
        <w:t>acepromazin</w:t>
      </w:r>
      <w:proofErr w:type="spellEnd"/>
      <w:r w:rsidRPr="00D940A8">
        <w:t xml:space="preserve">, </w:t>
      </w:r>
      <w:proofErr w:type="spellStart"/>
      <w:r w:rsidRPr="00D940A8">
        <w:t>alfentanil</w:t>
      </w:r>
      <w:proofErr w:type="spellEnd"/>
      <w:r w:rsidRPr="00D940A8">
        <w:t xml:space="preserve">, </w:t>
      </w:r>
      <w:proofErr w:type="spellStart"/>
      <w:r w:rsidRPr="00D940A8">
        <w:t>atrakurium</w:t>
      </w:r>
      <w:proofErr w:type="spellEnd"/>
      <w:r w:rsidRPr="00D940A8">
        <w:t xml:space="preserve">, </w:t>
      </w:r>
      <w:proofErr w:type="spellStart"/>
      <w:r w:rsidRPr="00D940A8">
        <w:t>butorfanol</w:t>
      </w:r>
      <w:proofErr w:type="spellEnd"/>
      <w:r w:rsidRPr="00D940A8">
        <w:t xml:space="preserve">, </w:t>
      </w:r>
      <w:proofErr w:type="spellStart"/>
      <w:r w:rsidRPr="00D940A8">
        <w:lastRenderedPageBreak/>
        <w:t>detomidin</w:t>
      </w:r>
      <w:proofErr w:type="spellEnd"/>
      <w:r w:rsidRPr="00D940A8">
        <w:t xml:space="preserve">, diazepam, </w:t>
      </w:r>
      <w:proofErr w:type="spellStart"/>
      <w:r w:rsidRPr="00D940A8">
        <w:t>dobutamin</w:t>
      </w:r>
      <w:proofErr w:type="spellEnd"/>
      <w:r w:rsidRPr="00D940A8">
        <w:t xml:space="preserve">, dopamin, </w:t>
      </w:r>
      <w:proofErr w:type="spellStart"/>
      <w:r w:rsidRPr="00D940A8">
        <w:t>guaifenesin</w:t>
      </w:r>
      <w:proofErr w:type="spellEnd"/>
      <w:r w:rsidRPr="00D940A8">
        <w:t xml:space="preserve">, </w:t>
      </w:r>
      <w:proofErr w:type="spellStart"/>
      <w:r w:rsidRPr="00D940A8">
        <w:t>ketamin</w:t>
      </w:r>
      <w:proofErr w:type="spellEnd"/>
      <w:r w:rsidRPr="00D940A8">
        <w:t xml:space="preserve">, morfin, pentazocin, </w:t>
      </w:r>
      <w:proofErr w:type="spellStart"/>
      <w:r w:rsidRPr="00D940A8">
        <w:t>pethidin</w:t>
      </w:r>
      <w:proofErr w:type="spellEnd"/>
      <w:r w:rsidRPr="00D940A8">
        <w:t xml:space="preserve">, </w:t>
      </w:r>
      <w:proofErr w:type="spellStart"/>
      <w:r w:rsidRPr="00D940A8">
        <w:t>thiamylal</w:t>
      </w:r>
      <w:proofErr w:type="spellEnd"/>
      <w:r w:rsidRPr="00D940A8">
        <w:t xml:space="preserve">, </w:t>
      </w:r>
      <w:proofErr w:type="spellStart"/>
      <w:r w:rsidRPr="00D940A8">
        <w:t>thiopental</w:t>
      </w:r>
      <w:proofErr w:type="spellEnd"/>
      <w:r w:rsidRPr="00D940A8">
        <w:t xml:space="preserve"> a </w:t>
      </w:r>
      <w:proofErr w:type="spellStart"/>
      <w:r w:rsidRPr="00D940A8">
        <w:t>xylazin</w:t>
      </w:r>
      <w:proofErr w:type="spellEnd"/>
      <w:r w:rsidRPr="00D940A8">
        <w:t>.</w:t>
      </w:r>
    </w:p>
    <w:p w14:paraId="2834E9BB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BC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Léčiva použitá k premedikaci je nutno zvolit pro každé zvíře individuálně. Je však zapotřebí věnovat pozornost možným interakcím uvedeným níže. </w:t>
      </w:r>
    </w:p>
    <w:p w14:paraId="2834E9BD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BE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Interakce</w:t>
      </w:r>
    </w:p>
    <w:p w14:paraId="2834E9C0" w14:textId="5FD45D85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Bylo </w:t>
      </w:r>
      <w:r w:rsidR="0035007A" w:rsidRPr="00D940A8">
        <w:t>zaznamenáno</w:t>
      </w:r>
      <w:r w:rsidRPr="00D940A8">
        <w:t xml:space="preserve">, že </w:t>
      </w:r>
      <w:proofErr w:type="spellStart"/>
      <w:r w:rsidRPr="00D940A8">
        <w:t>detomidin</w:t>
      </w:r>
      <w:proofErr w:type="spellEnd"/>
      <w:r w:rsidRPr="00D940A8">
        <w:t xml:space="preserve"> a </w:t>
      </w:r>
      <w:proofErr w:type="spellStart"/>
      <w:r w:rsidRPr="00D940A8">
        <w:t>xylazin</w:t>
      </w:r>
      <w:proofErr w:type="spellEnd"/>
      <w:r w:rsidRPr="00D940A8">
        <w:t xml:space="preserve"> snižují MAC </w:t>
      </w:r>
      <w:r w:rsidR="0035007A" w:rsidRPr="00D940A8">
        <w:t xml:space="preserve">pro </w:t>
      </w:r>
      <w:r w:rsidRPr="00D940A8">
        <w:t>isofluran u koní.</w:t>
      </w:r>
    </w:p>
    <w:p w14:paraId="2834E9C1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C2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Navození</w:t>
      </w:r>
    </w:p>
    <w:p w14:paraId="26AE9496" w14:textId="77777777" w:rsidR="00D7352D" w:rsidRPr="00D940A8" w:rsidRDefault="00D7352D" w:rsidP="00DC09D9">
      <w:pPr>
        <w:pStyle w:val="Zkladntext"/>
        <w:kinsoku w:val="0"/>
        <w:overflowPunct w:val="0"/>
        <w:ind w:right="65"/>
      </w:pPr>
      <w:r w:rsidRPr="00D940A8">
        <w:t xml:space="preserve">Vzhledem k tomu, že navození anestézie </w:t>
      </w:r>
      <w:proofErr w:type="spellStart"/>
      <w:r w:rsidRPr="00D940A8">
        <w:t>isofluranem</w:t>
      </w:r>
      <w:proofErr w:type="spellEnd"/>
      <w:r w:rsidRPr="00D940A8">
        <w:t xml:space="preserve"> u dospělých koní není za normálních okolností prakticky možné, k navození anestézie by měly být použity krátkodobě působící barbituráty jako například </w:t>
      </w:r>
      <w:proofErr w:type="spellStart"/>
      <w:r w:rsidRPr="00D940A8">
        <w:t>thiopental</w:t>
      </w:r>
      <w:proofErr w:type="spellEnd"/>
      <w:r w:rsidRPr="00D940A8">
        <w:t xml:space="preserve"> sodný, </w:t>
      </w:r>
      <w:proofErr w:type="spellStart"/>
      <w:r w:rsidRPr="00D940A8">
        <w:t>ketamin</w:t>
      </w:r>
      <w:proofErr w:type="spellEnd"/>
      <w:r w:rsidRPr="00D940A8">
        <w:t xml:space="preserve"> nebo </w:t>
      </w:r>
      <w:proofErr w:type="spellStart"/>
      <w:r w:rsidRPr="00D940A8">
        <w:t>guaifenesin</w:t>
      </w:r>
      <w:proofErr w:type="spellEnd"/>
      <w:r w:rsidRPr="00D940A8">
        <w:t>. K dosažení požadované hloubky anestézie lze pak za 5 až 10 minut použít isofluran v koncentraci 3 až 5 %.</w:t>
      </w:r>
    </w:p>
    <w:p w14:paraId="2834E9C5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C6" w14:textId="6C030D52" w:rsidR="009C4430" w:rsidRPr="00D940A8" w:rsidRDefault="003A20F9" w:rsidP="00DC09D9">
      <w:pPr>
        <w:pStyle w:val="Zkladntext"/>
        <w:kinsoku w:val="0"/>
        <w:overflowPunct w:val="0"/>
      </w:pPr>
      <w:r w:rsidRPr="00D940A8">
        <w:t>K navození anest</w:t>
      </w:r>
      <w:r w:rsidR="00D7352D" w:rsidRPr="00D940A8">
        <w:t>é</w:t>
      </w:r>
      <w:r w:rsidRPr="00D940A8">
        <w:t>zie u hříbat lze použít isofluran v koncentraci 3 až 5 % ve vysokém průtoku kyslíku.</w:t>
      </w:r>
    </w:p>
    <w:p w14:paraId="2834E9C7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C8" w14:textId="77777777" w:rsidR="009C4430" w:rsidRPr="00D940A8" w:rsidRDefault="003A20F9" w:rsidP="00DC09D9">
      <w:pPr>
        <w:pStyle w:val="Zkladntext"/>
        <w:keepNext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Udržování</w:t>
      </w:r>
    </w:p>
    <w:p w14:paraId="2834E9CA" w14:textId="4C22EA57" w:rsidR="009C4430" w:rsidRPr="00D940A8" w:rsidRDefault="003A20F9" w:rsidP="00DC09D9">
      <w:pPr>
        <w:pStyle w:val="Zkladntext"/>
        <w:kinsoku w:val="0"/>
        <w:overflowPunct w:val="0"/>
      </w:pPr>
      <w:r w:rsidRPr="00D940A8">
        <w:t>Anest</w:t>
      </w:r>
      <w:r w:rsidR="00D7352D" w:rsidRPr="00D940A8">
        <w:t>é</w:t>
      </w:r>
      <w:r w:rsidRPr="00D940A8">
        <w:t xml:space="preserve">zii lze udržovat s použitím </w:t>
      </w:r>
      <w:proofErr w:type="gramStart"/>
      <w:r w:rsidRPr="00D940A8">
        <w:t>1,5%</w:t>
      </w:r>
      <w:proofErr w:type="gramEnd"/>
      <w:r w:rsidRPr="00D940A8">
        <w:t xml:space="preserve"> až 2,5% </w:t>
      </w:r>
      <w:proofErr w:type="spellStart"/>
      <w:r w:rsidRPr="00D940A8">
        <w:t>isofluranu</w:t>
      </w:r>
      <w:proofErr w:type="spellEnd"/>
      <w:r w:rsidRPr="00D940A8">
        <w:t>.</w:t>
      </w:r>
    </w:p>
    <w:p w14:paraId="2834E9CB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CC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Zotavení</w:t>
      </w:r>
    </w:p>
    <w:p w14:paraId="2834E9CE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Zotavení je obvykle hladké a rychlé.</w:t>
      </w:r>
    </w:p>
    <w:p w14:paraId="2834E9CF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D0" w14:textId="5EF2116D" w:rsidR="009C4430" w:rsidRPr="00D940A8" w:rsidRDefault="000271E2" w:rsidP="00DC09D9">
      <w:pPr>
        <w:pStyle w:val="Zkladntext"/>
        <w:kinsoku w:val="0"/>
        <w:overflowPunct w:val="0"/>
        <w:rPr>
          <w:b/>
          <w:bCs/>
          <w:u w:val="single"/>
        </w:rPr>
      </w:pPr>
      <w:r w:rsidRPr="00D940A8">
        <w:rPr>
          <w:b/>
          <w:bCs/>
          <w:u w:val="single"/>
        </w:rPr>
        <w:t>Psi</w:t>
      </w:r>
    </w:p>
    <w:p w14:paraId="2834E9D1" w14:textId="77777777" w:rsidR="009C4430" w:rsidRPr="00D940A8" w:rsidRDefault="009C4430" w:rsidP="00DC09D9">
      <w:pPr>
        <w:pStyle w:val="Zkladntext"/>
        <w:kinsoku w:val="0"/>
        <w:overflowPunct w:val="0"/>
        <w:rPr>
          <w:b/>
          <w:bCs/>
          <w:u w:val="single"/>
        </w:rPr>
      </w:pPr>
    </w:p>
    <w:p w14:paraId="2834E9D2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MAC </w:t>
      </w:r>
      <w:proofErr w:type="spellStart"/>
      <w:r w:rsidRPr="00D940A8">
        <w:t>isofluranu</w:t>
      </w:r>
      <w:proofErr w:type="spellEnd"/>
      <w:r w:rsidRPr="00D940A8">
        <w:t xml:space="preserve"> u psů je přibližně 1,28 %.</w:t>
      </w:r>
    </w:p>
    <w:p w14:paraId="2834E9D3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D4" w14:textId="77777777" w:rsidR="009C4430" w:rsidRPr="00D940A8" w:rsidRDefault="003A20F9" w:rsidP="00DC09D9">
      <w:pPr>
        <w:pStyle w:val="Zkladntext"/>
        <w:keepNext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Premedikace</w:t>
      </w:r>
    </w:p>
    <w:p w14:paraId="2834E9D6" w14:textId="6F58F600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Isofluran může být použit s dalšími léčivy běžně </w:t>
      </w:r>
      <w:r w:rsidR="00045CE0" w:rsidRPr="00D940A8">
        <w:t>používanými ve</w:t>
      </w:r>
      <w:r w:rsidRPr="00D940A8">
        <w:t xml:space="preserve"> veterinární anest</w:t>
      </w:r>
      <w:r w:rsidR="00D7352D" w:rsidRPr="00D940A8">
        <w:t>é</w:t>
      </w:r>
      <w:r w:rsidRPr="00D940A8">
        <w:t>zi</w:t>
      </w:r>
      <w:r w:rsidR="007B2EC9" w:rsidRPr="00D940A8">
        <w:t>i</w:t>
      </w:r>
      <w:r w:rsidRPr="00D940A8">
        <w:t xml:space="preserve">. Bylo zjištěno, že následující </w:t>
      </w:r>
      <w:r w:rsidR="00BB323D" w:rsidRPr="00D940A8">
        <w:t xml:space="preserve">léčivé </w:t>
      </w:r>
      <w:r w:rsidRPr="00D940A8">
        <w:t>látky jsou kompatibilní s </w:t>
      </w:r>
      <w:proofErr w:type="spellStart"/>
      <w:r w:rsidRPr="00D940A8">
        <w:t>isofluranem</w:t>
      </w:r>
      <w:proofErr w:type="spellEnd"/>
      <w:r w:rsidRPr="00D940A8">
        <w:t xml:space="preserve">: </w:t>
      </w:r>
      <w:proofErr w:type="spellStart"/>
      <w:r w:rsidRPr="00D940A8">
        <w:t>acepromazin</w:t>
      </w:r>
      <w:proofErr w:type="spellEnd"/>
      <w:r w:rsidRPr="00D940A8">
        <w:t xml:space="preserve">, atropin, </w:t>
      </w:r>
      <w:proofErr w:type="spellStart"/>
      <w:r w:rsidRPr="00D940A8">
        <w:t>butorfanol</w:t>
      </w:r>
      <w:proofErr w:type="spellEnd"/>
      <w:r w:rsidRPr="00D940A8">
        <w:t xml:space="preserve">, buprenorfin, </w:t>
      </w:r>
      <w:proofErr w:type="spellStart"/>
      <w:r w:rsidRPr="00D940A8">
        <w:t>bupivakain</w:t>
      </w:r>
      <w:proofErr w:type="spellEnd"/>
      <w:r w:rsidRPr="00D940A8">
        <w:t xml:space="preserve">, diazepam, </w:t>
      </w:r>
      <w:proofErr w:type="spellStart"/>
      <w:r w:rsidRPr="00D940A8">
        <w:t>dobutamin</w:t>
      </w:r>
      <w:proofErr w:type="spellEnd"/>
      <w:r w:rsidRPr="00D940A8">
        <w:t xml:space="preserve">, efedrin, epinefrin, </w:t>
      </w:r>
      <w:proofErr w:type="spellStart"/>
      <w:r w:rsidRPr="00D940A8">
        <w:t>etomidát</w:t>
      </w:r>
      <w:proofErr w:type="spellEnd"/>
      <w:r w:rsidRPr="00D940A8">
        <w:t xml:space="preserve">, </w:t>
      </w:r>
      <w:proofErr w:type="spellStart"/>
      <w:r w:rsidRPr="00D940A8">
        <w:t>glykopyrolát</w:t>
      </w:r>
      <w:proofErr w:type="spellEnd"/>
      <w:r w:rsidRPr="00D940A8">
        <w:t xml:space="preserve">, </w:t>
      </w:r>
      <w:proofErr w:type="spellStart"/>
      <w:r w:rsidRPr="00D940A8">
        <w:t>ketamin</w:t>
      </w:r>
      <w:proofErr w:type="spellEnd"/>
      <w:r w:rsidRPr="00D940A8">
        <w:t xml:space="preserve">, </w:t>
      </w:r>
      <w:proofErr w:type="spellStart"/>
      <w:r w:rsidRPr="00D940A8">
        <w:t>medetomidin</w:t>
      </w:r>
      <w:proofErr w:type="spellEnd"/>
      <w:r w:rsidRPr="00D940A8">
        <w:t xml:space="preserve">, midazolam, </w:t>
      </w:r>
      <w:proofErr w:type="spellStart"/>
      <w:r w:rsidRPr="00D940A8">
        <w:t>metoxamin</w:t>
      </w:r>
      <w:proofErr w:type="spellEnd"/>
      <w:r w:rsidRPr="00D940A8">
        <w:t xml:space="preserve">, </w:t>
      </w:r>
      <w:proofErr w:type="spellStart"/>
      <w:r w:rsidRPr="00D940A8">
        <w:t>oxymorfon</w:t>
      </w:r>
      <w:proofErr w:type="spellEnd"/>
      <w:r w:rsidRPr="00D940A8">
        <w:t xml:space="preserve">, </w:t>
      </w:r>
      <w:proofErr w:type="spellStart"/>
      <w:r w:rsidRPr="00D940A8">
        <w:t>propofol</w:t>
      </w:r>
      <w:proofErr w:type="spellEnd"/>
      <w:r w:rsidRPr="00D940A8">
        <w:t xml:space="preserve">, </w:t>
      </w:r>
      <w:proofErr w:type="spellStart"/>
      <w:r w:rsidRPr="00D940A8">
        <w:t>thiamylal</w:t>
      </w:r>
      <w:proofErr w:type="spellEnd"/>
      <w:r w:rsidRPr="00D940A8">
        <w:t xml:space="preserve">, </w:t>
      </w:r>
      <w:proofErr w:type="spellStart"/>
      <w:r w:rsidRPr="00D940A8">
        <w:t>thiopental</w:t>
      </w:r>
      <w:proofErr w:type="spellEnd"/>
      <w:r w:rsidRPr="00D940A8">
        <w:t xml:space="preserve"> a </w:t>
      </w:r>
      <w:proofErr w:type="spellStart"/>
      <w:r w:rsidRPr="00D940A8">
        <w:t>xylazin</w:t>
      </w:r>
      <w:proofErr w:type="spellEnd"/>
      <w:r w:rsidRPr="00D940A8">
        <w:t>.</w:t>
      </w:r>
    </w:p>
    <w:p w14:paraId="2834E9D7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D8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Léčiva použitá k premedikaci je nutno zvolit pro každé zvíře individuálně. Je však zapotřebí věnovat pozornost možným interakcím uvedeným níže. </w:t>
      </w:r>
    </w:p>
    <w:p w14:paraId="2834E9D9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DA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Interakce</w:t>
      </w:r>
    </w:p>
    <w:p w14:paraId="2834E9DC" w14:textId="5BA35057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Bylo </w:t>
      </w:r>
      <w:r w:rsidR="00BB323D" w:rsidRPr="00D940A8">
        <w:t>zaznamenáno</w:t>
      </w:r>
      <w:r w:rsidRPr="00D940A8">
        <w:t xml:space="preserve">, že morfin, </w:t>
      </w:r>
      <w:proofErr w:type="spellStart"/>
      <w:r w:rsidRPr="00D940A8">
        <w:t>oxymorfon</w:t>
      </w:r>
      <w:proofErr w:type="spellEnd"/>
      <w:r w:rsidRPr="00D940A8">
        <w:t xml:space="preserve">, </w:t>
      </w:r>
      <w:proofErr w:type="spellStart"/>
      <w:r w:rsidRPr="00D940A8">
        <w:t>acepromazin</w:t>
      </w:r>
      <w:proofErr w:type="spellEnd"/>
      <w:r w:rsidRPr="00D940A8">
        <w:t xml:space="preserve">, </w:t>
      </w:r>
      <w:proofErr w:type="spellStart"/>
      <w:r w:rsidRPr="00D940A8">
        <w:t>medetomidin</w:t>
      </w:r>
      <w:proofErr w:type="spellEnd"/>
      <w:r w:rsidRPr="00D940A8">
        <w:t xml:space="preserve"> a </w:t>
      </w:r>
      <w:proofErr w:type="spellStart"/>
      <w:r w:rsidRPr="00D940A8">
        <w:t>medetomidin</w:t>
      </w:r>
      <w:proofErr w:type="spellEnd"/>
      <w:r w:rsidRPr="00D940A8">
        <w:t xml:space="preserve"> s midazolamem snižují MAC </w:t>
      </w:r>
      <w:proofErr w:type="spellStart"/>
      <w:r w:rsidRPr="00D940A8">
        <w:t>isofluranu</w:t>
      </w:r>
      <w:proofErr w:type="spellEnd"/>
      <w:r w:rsidRPr="00D940A8">
        <w:t xml:space="preserve"> u psů.</w:t>
      </w:r>
    </w:p>
    <w:p w14:paraId="2834E9DD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DE" w14:textId="234E11DE" w:rsidR="009C4430" w:rsidRPr="00D940A8" w:rsidRDefault="003A20F9" w:rsidP="00DC09D9">
      <w:pPr>
        <w:pStyle w:val="Zkladntext"/>
        <w:kinsoku w:val="0"/>
        <w:overflowPunct w:val="0"/>
      </w:pPr>
      <w:r w:rsidRPr="00D940A8">
        <w:t>Souběžné podávání midazolamu/</w:t>
      </w:r>
      <w:proofErr w:type="spellStart"/>
      <w:r w:rsidRPr="00D940A8">
        <w:t>ketaminu</w:t>
      </w:r>
      <w:proofErr w:type="spellEnd"/>
      <w:r w:rsidRPr="00D940A8">
        <w:t xml:space="preserve"> během anest</w:t>
      </w:r>
      <w:r w:rsidR="00D7352D" w:rsidRPr="00D940A8">
        <w:t>é</w:t>
      </w:r>
      <w:r w:rsidRPr="00D940A8">
        <w:t xml:space="preserve">zie </w:t>
      </w:r>
      <w:proofErr w:type="spellStart"/>
      <w:r w:rsidRPr="00D940A8">
        <w:t>isofluranem</w:t>
      </w:r>
      <w:proofErr w:type="spellEnd"/>
      <w:r w:rsidRPr="00D940A8">
        <w:t xml:space="preserve"> může mít za následek výrazné kardiovaskulární účinky, zejména arteriální hypotenzi.</w:t>
      </w:r>
    </w:p>
    <w:p w14:paraId="2834E9DF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E0" w14:textId="5A7DCAFD" w:rsidR="009C4430" w:rsidRPr="00D940A8" w:rsidRDefault="00BB323D" w:rsidP="00DC09D9">
      <w:pPr>
        <w:pStyle w:val="Zkladntext"/>
        <w:kinsoku w:val="0"/>
        <w:overflowPunct w:val="0"/>
      </w:pPr>
      <w:r w:rsidRPr="00D940A8">
        <w:t xml:space="preserve">Tlumivé </w:t>
      </w:r>
      <w:r w:rsidR="003A20F9" w:rsidRPr="00D940A8">
        <w:t xml:space="preserve">účinky </w:t>
      </w:r>
      <w:proofErr w:type="spellStart"/>
      <w:r w:rsidR="003A20F9" w:rsidRPr="00D940A8">
        <w:t>propranololu</w:t>
      </w:r>
      <w:proofErr w:type="spellEnd"/>
      <w:r w:rsidR="003A20F9" w:rsidRPr="00D940A8">
        <w:t xml:space="preserve"> na kontraktilitu myokardu jsou během anest</w:t>
      </w:r>
      <w:r w:rsidR="00D7352D" w:rsidRPr="00D940A8">
        <w:t>é</w:t>
      </w:r>
      <w:r w:rsidR="003A20F9" w:rsidRPr="00D940A8">
        <w:t xml:space="preserve">zie </w:t>
      </w:r>
      <w:proofErr w:type="spellStart"/>
      <w:r w:rsidR="003A20F9" w:rsidRPr="00D940A8">
        <w:t>isofluranem</w:t>
      </w:r>
      <w:proofErr w:type="spellEnd"/>
      <w:r w:rsidR="003A20F9" w:rsidRPr="00D940A8">
        <w:t xml:space="preserve"> sníženy, což naznačuje střední stupeň aktivity beta-receptorů.</w:t>
      </w:r>
    </w:p>
    <w:p w14:paraId="2834E9E1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E2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Navození</w:t>
      </w:r>
    </w:p>
    <w:p w14:paraId="2834E9E4" w14:textId="106447A6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Navození je možné pomocí masky při použití až </w:t>
      </w:r>
      <w:proofErr w:type="gramStart"/>
      <w:r w:rsidRPr="00D940A8">
        <w:t>5%</w:t>
      </w:r>
      <w:proofErr w:type="gramEnd"/>
      <w:r w:rsidRPr="00D940A8">
        <w:t xml:space="preserve"> </w:t>
      </w:r>
      <w:proofErr w:type="spellStart"/>
      <w:r w:rsidRPr="00D940A8">
        <w:t>isofluranu</w:t>
      </w:r>
      <w:proofErr w:type="spellEnd"/>
      <w:r w:rsidRPr="00D940A8">
        <w:t>, s premedikací nebo bez ní.</w:t>
      </w:r>
    </w:p>
    <w:p w14:paraId="2834E9E5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E6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Udržování</w:t>
      </w:r>
    </w:p>
    <w:p w14:paraId="2834E9E8" w14:textId="26E13F27" w:rsidR="009C4430" w:rsidRPr="00D940A8" w:rsidRDefault="003A20F9" w:rsidP="00DC09D9">
      <w:pPr>
        <w:pStyle w:val="Zkladntext"/>
        <w:kinsoku w:val="0"/>
        <w:overflowPunct w:val="0"/>
      </w:pPr>
      <w:r w:rsidRPr="00D940A8">
        <w:t>Anest</w:t>
      </w:r>
      <w:r w:rsidR="00D7352D" w:rsidRPr="00D940A8">
        <w:t>é</w:t>
      </w:r>
      <w:r w:rsidRPr="00D940A8">
        <w:t xml:space="preserve">zii lze udržovat </w:t>
      </w:r>
      <w:proofErr w:type="gramStart"/>
      <w:r w:rsidRPr="00D940A8">
        <w:t>1,5%</w:t>
      </w:r>
      <w:proofErr w:type="gramEnd"/>
      <w:r w:rsidRPr="00D940A8">
        <w:t xml:space="preserve"> až 2,5% </w:t>
      </w:r>
      <w:proofErr w:type="spellStart"/>
      <w:r w:rsidRPr="00D940A8">
        <w:t>isofluranem</w:t>
      </w:r>
      <w:proofErr w:type="spellEnd"/>
      <w:r w:rsidRPr="00D940A8">
        <w:t>.</w:t>
      </w:r>
    </w:p>
    <w:p w14:paraId="2834E9E9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EA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Zotavení</w:t>
      </w:r>
    </w:p>
    <w:p w14:paraId="2834E9EC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Zotavení je obvykle hladké a rychlé.</w:t>
      </w:r>
    </w:p>
    <w:p w14:paraId="2834E9ED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EE" w14:textId="6C2319CE" w:rsidR="009C4430" w:rsidRPr="00D940A8" w:rsidRDefault="000271E2" w:rsidP="005550F3">
      <w:pPr>
        <w:pStyle w:val="Zkladntext"/>
        <w:keepNext/>
        <w:widowControl/>
        <w:kinsoku w:val="0"/>
        <w:overflowPunct w:val="0"/>
        <w:rPr>
          <w:b/>
          <w:bCs/>
          <w:u w:val="single"/>
        </w:rPr>
      </w:pPr>
      <w:r w:rsidRPr="00D940A8">
        <w:rPr>
          <w:b/>
          <w:bCs/>
          <w:u w:val="single"/>
        </w:rPr>
        <w:t>Kočky</w:t>
      </w:r>
    </w:p>
    <w:p w14:paraId="2834E9EF" w14:textId="77777777" w:rsidR="009C4430" w:rsidRPr="00D940A8" w:rsidRDefault="009C4430" w:rsidP="00DC09D9">
      <w:pPr>
        <w:pStyle w:val="Zkladntext"/>
        <w:kinsoku w:val="0"/>
        <w:overflowPunct w:val="0"/>
        <w:rPr>
          <w:b/>
          <w:bCs/>
          <w:u w:val="single"/>
        </w:rPr>
      </w:pPr>
    </w:p>
    <w:p w14:paraId="2834E9F0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lastRenderedPageBreak/>
        <w:t xml:space="preserve">MAC </w:t>
      </w:r>
      <w:proofErr w:type="spellStart"/>
      <w:r w:rsidRPr="00D940A8">
        <w:t>isofluranu</w:t>
      </w:r>
      <w:proofErr w:type="spellEnd"/>
      <w:r w:rsidRPr="00D940A8">
        <w:t xml:space="preserve"> u koček je přibližně 1,63 %.</w:t>
      </w:r>
    </w:p>
    <w:p w14:paraId="2834E9F1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F2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Premedikace</w:t>
      </w:r>
    </w:p>
    <w:p w14:paraId="2834E9F4" w14:textId="42E25270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Isofluran může být použit s dalšími léčivy běžně </w:t>
      </w:r>
      <w:r w:rsidR="00657184" w:rsidRPr="00D940A8">
        <w:t>používanými ve</w:t>
      </w:r>
      <w:r w:rsidRPr="00D940A8">
        <w:t xml:space="preserve"> veterinární anest</w:t>
      </w:r>
      <w:r w:rsidR="00D7352D" w:rsidRPr="00D940A8">
        <w:t>é</w:t>
      </w:r>
      <w:r w:rsidRPr="00D940A8">
        <w:t>zi</w:t>
      </w:r>
      <w:r w:rsidR="00657184" w:rsidRPr="00D940A8">
        <w:t>i</w:t>
      </w:r>
      <w:r w:rsidRPr="00D940A8">
        <w:t>. Bylo zjištěno, že následující</w:t>
      </w:r>
      <w:r w:rsidR="00383933" w:rsidRPr="00D940A8">
        <w:t xml:space="preserve"> léčivé</w:t>
      </w:r>
      <w:r w:rsidRPr="00D940A8">
        <w:t xml:space="preserve"> látky jsou kompatibilní s </w:t>
      </w:r>
      <w:proofErr w:type="spellStart"/>
      <w:r w:rsidRPr="00D940A8">
        <w:t>isofluranem</w:t>
      </w:r>
      <w:proofErr w:type="spellEnd"/>
      <w:r w:rsidRPr="00D940A8">
        <w:t xml:space="preserve">: </w:t>
      </w:r>
      <w:proofErr w:type="spellStart"/>
      <w:r w:rsidRPr="00D940A8">
        <w:t>acepromazin</w:t>
      </w:r>
      <w:proofErr w:type="spellEnd"/>
      <w:r w:rsidRPr="00D940A8">
        <w:t xml:space="preserve">, </w:t>
      </w:r>
      <w:proofErr w:type="spellStart"/>
      <w:r w:rsidRPr="00D940A8">
        <w:t>atrakurium</w:t>
      </w:r>
      <w:proofErr w:type="spellEnd"/>
      <w:r w:rsidRPr="00D940A8">
        <w:t xml:space="preserve">, atropin, diazepam, </w:t>
      </w:r>
      <w:proofErr w:type="spellStart"/>
      <w:r w:rsidRPr="00D940A8">
        <w:t>ketamin</w:t>
      </w:r>
      <w:proofErr w:type="spellEnd"/>
      <w:r w:rsidRPr="00D940A8">
        <w:t xml:space="preserve"> a </w:t>
      </w:r>
      <w:proofErr w:type="spellStart"/>
      <w:r w:rsidRPr="00D940A8">
        <w:t>oxymorfon</w:t>
      </w:r>
      <w:proofErr w:type="spellEnd"/>
      <w:r w:rsidRPr="00D940A8">
        <w:t>.</w:t>
      </w:r>
    </w:p>
    <w:p w14:paraId="2834E9F5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F6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Léčiva použitá k premedikaci je nutno zvolit pro každé zvíře individuálně. Je však zapotřebí věnovat pozornost možným interakcím uvedeným níže.</w:t>
      </w:r>
    </w:p>
    <w:p w14:paraId="2834E9F7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F8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Interakce</w:t>
      </w:r>
    </w:p>
    <w:p w14:paraId="2834E9FA" w14:textId="1E7B73C8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Bylo </w:t>
      </w:r>
      <w:r w:rsidR="00383933" w:rsidRPr="00D940A8">
        <w:t>zaznamenáno</w:t>
      </w:r>
      <w:r w:rsidRPr="00D940A8">
        <w:t>, že intravenózní podání midazolamu-</w:t>
      </w:r>
      <w:proofErr w:type="spellStart"/>
      <w:r w:rsidRPr="00D940A8">
        <w:t>butorfanolu</w:t>
      </w:r>
      <w:proofErr w:type="spellEnd"/>
      <w:r w:rsidRPr="00D940A8">
        <w:t xml:space="preserve"> mění několik kardiorespiračních parametrů u koček indukovaných </w:t>
      </w:r>
      <w:proofErr w:type="spellStart"/>
      <w:r w:rsidRPr="00D940A8">
        <w:t>isofluranem</w:t>
      </w:r>
      <w:proofErr w:type="spellEnd"/>
      <w:r w:rsidRPr="00D940A8">
        <w:t xml:space="preserve">, stejně jako </w:t>
      </w:r>
      <w:r w:rsidR="00383933" w:rsidRPr="00D940A8">
        <w:t>při</w:t>
      </w:r>
      <w:r w:rsidRPr="00D940A8">
        <w:t> epidurální</w:t>
      </w:r>
      <w:r w:rsidR="00383933" w:rsidRPr="00D940A8">
        <w:t>m podání</w:t>
      </w:r>
      <w:r w:rsidRPr="00D940A8">
        <w:t xml:space="preserve"> </w:t>
      </w:r>
      <w:proofErr w:type="spellStart"/>
      <w:r w:rsidRPr="00D940A8">
        <w:t>fentanylu</w:t>
      </w:r>
      <w:proofErr w:type="spellEnd"/>
      <w:r w:rsidRPr="00D940A8">
        <w:t xml:space="preserve"> a </w:t>
      </w:r>
      <w:proofErr w:type="spellStart"/>
      <w:r w:rsidRPr="00D940A8">
        <w:t>medetomidinu</w:t>
      </w:r>
      <w:proofErr w:type="spellEnd"/>
      <w:r w:rsidRPr="00D940A8">
        <w:t xml:space="preserve">. Bylo prokázáno, že isofluran snižuje citlivost srdce </w:t>
      </w:r>
      <w:r w:rsidR="00383933" w:rsidRPr="00D940A8">
        <w:t xml:space="preserve">k </w:t>
      </w:r>
      <w:r w:rsidRPr="00D940A8">
        <w:t>adrenalin</w:t>
      </w:r>
      <w:r w:rsidR="00383933" w:rsidRPr="00D940A8">
        <w:t>u</w:t>
      </w:r>
      <w:r w:rsidRPr="00D940A8">
        <w:t xml:space="preserve"> (epinefrin).</w:t>
      </w:r>
    </w:p>
    <w:p w14:paraId="2834E9FB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9FC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Navození</w:t>
      </w:r>
    </w:p>
    <w:p w14:paraId="2834E9FE" w14:textId="01158CE9" w:rsidR="009C4430" w:rsidRPr="00D940A8" w:rsidRDefault="003A20F9" w:rsidP="00DC09D9">
      <w:pPr>
        <w:pStyle w:val="Zkladntext"/>
        <w:kinsoku w:val="0"/>
        <w:overflowPunct w:val="0"/>
      </w:pPr>
      <w:r w:rsidRPr="00D940A8">
        <w:t>Navození je možné pomocí</w:t>
      </w:r>
      <w:r w:rsidR="00383933" w:rsidRPr="00D940A8">
        <w:t xml:space="preserve"> </w:t>
      </w:r>
      <w:r w:rsidRPr="00D940A8">
        <w:t>masky při použití až </w:t>
      </w:r>
      <w:proofErr w:type="gramStart"/>
      <w:r w:rsidRPr="00D940A8">
        <w:t>4%</w:t>
      </w:r>
      <w:proofErr w:type="gramEnd"/>
      <w:r w:rsidRPr="00D940A8">
        <w:t xml:space="preserve"> </w:t>
      </w:r>
      <w:proofErr w:type="spellStart"/>
      <w:r w:rsidRPr="00D940A8">
        <w:t>isofluranu</w:t>
      </w:r>
      <w:proofErr w:type="spellEnd"/>
      <w:r w:rsidRPr="00D940A8">
        <w:t xml:space="preserve"> s premedikací nebo bez ní.</w:t>
      </w:r>
    </w:p>
    <w:p w14:paraId="2834E9FF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00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Udržování</w:t>
      </w:r>
    </w:p>
    <w:p w14:paraId="2834EA02" w14:textId="32CB8489" w:rsidR="009C4430" w:rsidRPr="00D940A8" w:rsidRDefault="003A20F9" w:rsidP="00DC09D9">
      <w:pPr>
        <w:pStyle w:val="Zkladntext"/>
        <w:kinsoku w:val="0"/>
        <w:overflowPunct w:val="0"/>
      </w:pPr>
      <w:r w:rsidRPr="00D940A8">
        <w:t>Anest</w:t>
      </w:r>
      <w:r w:rsidR="00D7352D" w:rsidRPr="00D940A8">
        <w:t>é</w:t>
      </w:r>
      <w:r w:rsidRPr="00D940A8">
        <w:t xml:space="preserve">zii lze udržovat s použitím </w:t>
      </w:r>
      <w:proofErr w:type="gramStart"/>
      <w:r w:rsidRPr="00D940A8">
        <w:t>1,5%</w:t>
      </w:r>
      <w:proofErr w:type="gramEnd"/>
      <w:r w:rsidRPr="00D940A8">
        <w:t xml:space="preserve"> až 3% </w:t>
      </w:r>
      <w:proofErr w:type="spellStart"/>
      <w:r w:rsidRPr="00D940A8">
        <w:t>isofluranu</w:t>
      </w:r>
      <w:proofErr w:type="spellEnd"/>
      <w:r w:rsidRPr="00D940A8">
        <w:t>.</w:t>
      </w:r>
    </w:p>
    <w:p w14:paraId="2834EA03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04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Zotavení</w:t>
      </w:r>
    </w:p>
    <w:p w14:paraId="2834EA06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Zotavení je obvykle hladké a rychlé.</w:t>
      </w:r>
    </w:p>
    <w:p w14:paraId="2834EA07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08" w14:textId="4050593B" w:rsidR="009C4430" w:rsidRPr="00D940A8" w:rsidRDefault="000271E2" w:rsidP="00DC09D9">
      <w:pPr>
        <w:pStyle w:val="Zkladntext"/>
        <w:kinsoku w:val="0"/>
        <w:overflowPunct w:val="0"/>
        <w:rPr>
          <w:b/>
          <w:bCs/>
          <w:u w:val="single"/>
        </w:rPr>
      </w:pPr>
      <w:r w:rsidRPr="00D940A8">
        <w:rPr>
          <w:b/>
          <w:bCs/>
          <w:u w:val="single"/>
        </w:rPr>
        <w:t>Okrasné ptactvo</w:t>
      </w:r>
    </w:p>
    <w:p w14:paraId="2834EA09" w14:textId="77777777" w:rsidR="009C4430" w:rsidRPr="00D940A8" w:rsidRDefault="009C4430" w:rsidP="00DC09D9">
      <w:pPr>
        <w:pStyle w:val="Zkladntext"/>
        <w:kinsoku w:val="0"/>
        <w:overflowPunct w:val="0"/>
        <w:rPr>
          <w:b/>
          <w:bCs/>
        </w:rPr>
      </w:pPr>
    </w:p>
    <w:p w14:paraId="2834EA0E" w14:textId="06443398" w:rsidR="009C4430" w:rsidRPr="00D940A8" w:rsidRDefault="003A20F9" w:rsidP="00DC09D9">
      <w:pPr>
        <w:kinsoku w:val="0"/>
        <w:overflowPunct w:val="0"/>
      </w:pPr>
      <w:r w:rsidRPr="00D940A8">
        <w:t>Bylo zaznamenáno jen málo hodnot MAC/ED</w:t>
      </w:r>
      <w:r w:rsidRPr="00D940A8">
        <w:rPr>
          <w:vertAlign w:val="subscript"/>
        </w:rPr>
        <w:t>50</w:t>
      </w:r>
      <w:r w:rsidRPr="00D940A8">
        <w:t xml:space="preserve">. </w:t>
      </w:r>
      <w:r w:rsidR="005F589E" w:rsidRPr="00D940A8">
        <w:t xml:space="preserve">Příkladem jsou hodnoty </w:t>
      </w:r>
      <w:r w:rsidRPr="00D940A8">
        <w:t xml:space="preserve">1,34 % pro jeřába kanadského, 1,45 % pro poštovního holuba, snížena na 8,9 % podáním midazolamu, a 1,44 % pro </w:t>
      </w:r>
      <w:r w:rsidR="00E37326" w:rsidRPr="00D940A8">
        <w:t xml:space="preserve">papoušky </w:t>
      </w:r>
      <w:r w:rsidRPr="00D940A8">
        <w:t xml:space="preserve">kakadu, snížena na 1,08 % podáním analgetika </w:t>
      </w:r>
      <w:proofErr w:type="spellStart"/>
      <w:r w:rsidRPr="00D940A8">
        <w:t>butorfanol</w:t>
      </w:r>
      <w:proofErr w:type="spellEnd"/>
      <w:r w:rsidRPr="00D940A8">
        <w:t>.</w:t>
      </w:r>
    </w:p>
    <w:p w14:paraId="2834EA0F" w14:textId="77777777" w:rsidR="009C4430" w:rsidRPr="00D940A8" w:rsidRDefault="009C4430" w:rsidP="00DC09D9">
      <w:pPr>
        <w:kinsoku w:val="0"/>
        <w:overflowPunct w:val="0"/>
      </w:pPr>
    </w:p>
    <w:p w14:paraId="2834EA10" w14:textId="017BF5C9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Použití </w:t>
      </w:r>
      <w:proofErr w:type="spellStart"/>
      <w:r w:rsidRPr="00D940A8">
        <w:t>isofluranové</w:t>
      </w:r>
      <w:proofErr w:type="spellEnd"/>
      <w:r w:rsidRPr="00D940A8">
        <w:t xml:space="preserve"> anest</w:t>
      </w:r>
      <w:r w:rsidR="00D7352D" w:rsidRPr="00D940A8">
        <w:t>é</w:t>
      </w:r>
      <w:r w:rsidRPr="00D940A8">
        <w:t>zie bylo popsáno pro mnoho druhů, od malých ptáků, jako jsou zebřičky, až po velké ptáky, jako jsou supi, orli a labutě.</w:t>
      </w:r>
    </w:p>
    <w:p w14:paraId="2834EA11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12" w14:textId="0B90CFE7" w:rsidR="009C4430" w:rsidRPr="00D940A8" w:rsidRDefault="001D5CC6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I</w:t>
      </w:r>
      <w:r w:rsidR="003A20F9" w:rsidRPr="00D940A8">
        <w:rPr>
          <w:iCs/>
          <w:u w:val="single"/>
        </w:rPr>
        <w:t>nterakce</w:t>
      </w:r>
      <w:r w:rsidRPr="00D940A8">
        <w:rPr>
          <w:iCs/>
          <w:u w:val="single"/>
        </w:rPr>
        <w:t xml:space="preserve"> s léčivými přípravky</w:t>
      </w:r>
      <w:r w:rsidR="003A20F9" w:rsidRPr="00D940A8">
        <w:rPr>
          <w:iCs/>
          <w:u w:val="single"/>
        </w:rPr>
        <w:t>/kompatibility</w:t>
      </w:r>
    </w:p>
    <w:p w14:paraId="2834EA14" w14:textId="703C8F56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U labutí je v literatuře </w:t>
      </w:r>
      <w:r w:rsidR="003E5471" w:rsidRPr="00D940A8">
        <w:t xml:space="preserve">prokázána </w:t>
      </w:r>
      <w:r w:rsidRPr="00D940A8">
        <w:t xml:space="preserve">kompatibilita </w:t>
      </w:r>
      <w:proofErr w:type="spellStart"/>
      <w:r w:rsidRPr="00D940A8">
        <w:t>propofolu</w:t>
      </w:r>
      <w:proofErr w:type="spellEnd"/>
      <w:r w:rsidRPr="00D940A8">
        <w:t xml:space="preserve"> s </w:t>
      </w:r>
      <w:proofErr w:type="spellStart"/>
      <w:r w:rsidRPr="00D940A8">
        <w:t>isofluranovou</w:t>
      </w:r>
      <w:proofErr w:type="spellEnd"/>
      <w:r w:rsidRPr="00D940A8">
        <w:t xml:space="preserve"> anest</w:t>
      </w:r>
      <w:r w:rsidR="00454F85" w:rsidRPr="00D940A8">
        <w:t>é</w:t>
      </w:r>
      <w:r w:rsidRPr="00D940A8">
        <w:t>zií.</w:t>
      </w:r>
    </w:p>
    <w:p w14:paraId="2834EA15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16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Interakce</w:t>
      </w:r>
    </w:p>
    <w:p w14:paraId="2834EA18" w14:textId="5E53C788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U papoušků kakadu bylo </w:t>
      </w:r>
      <w:r w:rsidR="003E5471" w:rsidRPr="00D940A8">
        <w:t>zaznamenáno</w:t>
      </w:r>
      <w:r w:rsidRPr="00D940A8">
        <w:t>, že </w:t>
      </w:r>
      <w:proofErr w:type="spellStart"/>
      <w:r w:rsidRPr="00D940A8">
        <w:t>butorfanol</w:t>
      </w:r>
      <w:proofErr w:type="spellEnd"/>
      <w:r w:rsidRPr="00D940A8">
        <w:t xml:space="preserve"> snižuje MAC </w:t>
      </w:r>
      <w:proofErr w:type="spellStart"/>
      <w:r w:rsidRPr="00D940A8">
        <w:t>isofluranu</w:t>
      </w:r>
      <w:proofErr w:type="spellEnd"/>
      <w:r w:rsidRPr="00D940A8">
        <w:t xml:space="preserve">. </w:t>
      </w:r>
    </w:p>
    <w:p w14:paraId="2834EA19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1A" w14:textId="4F1A9ED2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U holubů bylo </w:t>
      </w:r>
      <w:r w:rsidR="003E5471" w:rsidRPr="00D940A8">
        <w:t>zaznamenáno</w:t>
      </w:r>
      <w:r w:rsidRPr="00D940A8">
        <w:t xml:space="preserve">, že midazolam snižuje MAC </w:t>
      </w:r>
      <w:proofErr w:type="spellStart"/>
      <w:r w:rsidRPr="00D940A8">
        <w:t>isofluranu</w:t>
      </w:r>
      <w:proofErr w:type="spellEnd"/>
      <w:r w:rsidRPr="00D940A8">
        <w:t>.</w:t>
      </w:r>
    </w:p>
    <w:p w14:paraId="2834EA1B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1C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Navození</w:t>
      </w:r>
    </w:p>
    <w:p w14:paraId="2834EA1E" w14:textId="14583AB8" w:rsidR="009C4430" w:rsidRPr="00D940A8" w:rsidRDefault="003A20F9" w:rsidP="00DC09D9">
      <w:pPr>
        <w:pStyle w:val="Zkladntext"/>
        <w:kinsoku w:val="0"/>
        <w:overflowPunct w:val="0"/>
      </w:pPr>
      <w:r w:rsidRPr="00D940A8">
        <w:t>Navození anest</w:t>
      </w:r>
      <w:r w:rsidR="00454F85" w:rsidRPr="00D940A8">
        <w:t>é</w:t>
      </w:r>
      <w:r w:rsidRPr="00D940A8">
        <w:t xml:space="preserve">zie 3 až </w:t>
      </w:r>
      <w:proofErr w:type="gramStart"/>
      <w:r w:rsidRPr="00D940A8">
        <w:t>5%</w:t>
      </w:r>
      <w:proofErr w:type="gramEnd"/>
      <w:r w:rsidRPr="00D940A8">
        <w:t xml:space="preserve"> </w:t>
      </w:r>
      <w:proofErr w:type="spellStart"/>
      <w:r w:rsidRPr="00D940A8">
        <w:t>isofluranem</w:t>
      </w:r>
      <w:proofErr w:type="spellEnd"/>
      <w:r w:rsidRPr="00D940A8">
        <w:t xml:space="preserve"> je obvykle rychlé. U labutí bylo </w:t>
      </w:r>
      <w:r w:rsidR="003E5471" w:rsidRPr="00D940A8">
        <w:t>zaznamenáno</w:t>
      </w:r>
      <w:r w:rsidR="004C666F" w:rsidRPr="00D940A8">
        <w:t xml:space="preserve"> </w:t>
      </w:r>
      <w:r w:rsidRPr="00D940A8">
        <w:t>navození anest</w:t>
      </w:r>
      <w:r w:rsidR="00454F85" w:rsidRPr="00D940A8">
        <w:t>é</w:t>
      </w:r>
      <w:r w:rsidRPr="00D940A8">
        <w:t xml:space="preserve">zie s použitím </w:t>
      </w:r>
      <w:proofErr w:type="spellStart"/>
      <w:r w:rsidRPr="00D940A8">
        <w:t>propofolu</w:t>
      </w:r>
      <w:proofErr w:type="spellEnd"/>
      <w:r w:rsidRPr="00D940A8">
        <w:t xml:space="preserve"> a její následné udržování </w:t>
      </w:r>
      <w:proofErr w:type="spellStart"/>
      <w:r w:rsidRPr="00D940A8">
        <w:t>isofluran</w:t>
      </w:r>
      <w:r w:rsidR="003E5471" w:rsidRPr="00D940A8">
        <w:t>em</w:t>
      </w:r>
      <w:proofErr w:type="spellEnd"/>
      <w:r w:rsidRPr="00D940A8">
        <w:t>.</w:t>
      </w:r>
    </w:p>
    <w:p w14:paraId="2834EA1F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20" w14:textId="77777777" w:rsidR="009C4430" w:rsidRPr="00D940A8" w:rsidRDefault="003A20F9" w:rsidP="00DC09D9">
      <w:pPr>
        <w:pStyle w:val="Zkladntext"/>
        <w:kinsoku w:val="0"/>
        <w:overflowPunct w:val="0"/>
        <w:rPr>
          <w:iCs/>
        </w:rPr>
      </w:pPr>
      <w:r w:rsidRPr="00D940A8">
        <w:rPr>
          <w:iCs/>
          <w:u w:val="single"/>
        </w:rPr>
        <w:t>Udržování</w:t>
      </w:r>
    </w:p>
    <w:p w14:paraId="2834EA21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Udržovací dávka závisí na druhu a jedinci. Obecně je vhodná a bezpečná koncentrace 2 až 3 %. Pro některé druhy čápů a volavek může stačit pouze 0,6 až 1 %.</w:t>
      </w:r>
    </w:p>
    <w:p w14:paraId="2834EA22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23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Pro některé supy a orly může být potřeba až 4–5 %.</w:t>
      </w:r>
    </w:p>
    <w:p w14:paraId="2834EA24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25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Pro některé kachny a husy může být potřeba 3,5 až 4 %.</w:t>
      </w:r>
    </w:p>
    <w:p w14:paraId="2834EA26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27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Ptáci obecně odpovídají na změny koncentrace </w:t>
      </w:r>
      <w:proofErr w:type="spellStart"/>
      <w:r w:rsidRPr="00D940A8">
        <w:t>isofluranu</w:t>
      </w:r>
      <w:proofErr w:type="spellEnd"/>
      <w:r w:rsidRPr="00D940A8">
        <w:t xml:space="preserve"> velmi rychle.</w:t>
      </w:r>
    </w:p>
    <w:p w14:paraId="2834EA28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29" w14:textId="77777777" w:rsidR="009C4430" w:rsidRPr="00D940A8" w:rsidRDefault="003A20F9" w:rsidP="00DC09D9">
      <w:pPr>
        <w:pStyle w:val="Zkladntext"/>
        <w:keepNext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Zotavení</w:t>
      </w:r>
    </w:p>
    <w:p w14:paraId="2834EA2B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Zotavení je obvykle hladké a rychlé.</w:t>
      </w:r>
    </w:p>
    <w:p w14:paraId="2834EA2C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2D" w14:textId="0E5714D9" w:rsidR="009C4430" w:rsidRPr="00D940A8" w:rsidRDefault="000271E2" w:rsidP="00DC09D9">
      <w:pPr>
        <w:pStyle w:val="Zkladntext"/>
        <w:kinsoku w:val="0"/>
        <w:overflowPunct w:val="0"/>
        <w:rPr>
          <w:b/>
          <w:bCs/>
          <w:u w:val="single"/>
        </w:rPr>
      </w:pPr>
      <w:r w:rsidRPr="00D940A8">
        <w:rPr>
          <w:b/>
          <w:bCs/>
          <w:u w:val="single"/>
        </w:rPr>
        <w:t>Plazi</w:t>
      </w:r>
    </w:p>
    <w:p w14:paraId="2834EA2E" w14:textId="77777777" w:rsidR="009C4430" w:rsidRPr="00D940A8" w:rsidRDefault="009C4430" w:rsidP="00DC09D9">
      <w:pPr>
        <w:pStyle w:val="Zkladntext"/>
        <w:kinsoku w:val="0"/>
        <w:overflowPunct w:val="0"/>
        <w:rPr>
          <w:b/>
          <w:bCs/>
          <w:u w:val="single"/>
        </w:rPr>
      </w:pPr>
    </w:p>
    <w:p w14:paraId="2834EA2F" w14:textId="57669A3E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Isofluran je u mnoha druhů považován </w:t>
      </w:r>
      <w:r w:rsidR="00B74BD1" w:rsidRPr="00D940A8">
        <w:t xml:space="preserve">několika </w:t>
      </w:r>
      <w:r w:rsidRPr="00D940A8">
        <w:t xml:space="preserve">autory za anestetikum první volby. V literatuře je popsáno použití </w:t>
      </w:r>
      <w:proofErr w:type="spellStart"/>
      <w:r w:rsidRPr="00D940A8">
        <w:t>isofluranu</w:t>
      </w:r>
      <w:proofErr w:type="spellEnd"/>
      <w:r w:rsidRPr="00D940A8">
        <w:t xml:space="preserve"> u </w:t>
      </w:r>
      <w:r w:rsidR="00B74BD1" w:rsidRPr="00D940A8">
        <w:t>rozmanitých</w:t>
      </w:r>
      <w:r w:rsidRPr="00D940A8">
        <w:t xml:space="preserve"> druhů plazů (např. různé druhy ještěrek, želv, leguánů, chameleonů a hadů).</w:t>
      </w:r>
    </w:p>
    <w:p w14:paraId="2834EA30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31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ED</w:t>
      </w:r>
      <w:r w:rsidRPr="00D940A8">
        <w:rPr>
          <w:vertAlign w:val="subscript"/>
        </w:rPr>
        <w:t>50</w:t>
      </w:r>
      <w:r w:rsidRPr="00D940A8">
        <w:t xml:space="preserve"> byla stanovena u leguána pustinného na 3,14 % při 35 ˚C a 2,83 % při 20 ˚C.</w:t>
      </w:r>
    </w:p>
    <w:p w14:paraId="2834EA32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33" w14:textId="1D49B810" w:rsidR="009C4430" w:rsidRPr="00D940A8" w:rsidRDefault="001D5CC6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 xml:space="preserve">Interakce s léčivými přípravky </w:t>
      </w:r>
      <w:r w:rsidR="003A20F9" w:rsidRPr="00D940A8">
        <w:rPr>
          <w:iCs/>
          <w:u w:val="single"/>
        </w:rPr>
        <w:t>/kompatibility</w:t>
      </w:r>
    </w:p>
    <w:p w14:paraId="2834EA35" w14:textId="126FB1D7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Žádné specifické publikace o plazech </w:t>
      </w:r>
      <w:r w:rsidR="00B74BD1" w:rsidRPr="00D940A8">
        <w:t xml:space="preserve">nepopisují </w:t>
      </w:r>
      <w:r w:rsidRPr="00D940A8">
        <w:t xml:space="preserve">kompatibilitu nebo interakce jiných </w:t>
      </w:r>
      <w:r w:rsidR="00B74BD1" w:rsidRPr="00D940A8">
        <w:t xml:space="preserve">léčivých látek </w:t>
      </w:r>
      <w:r w:rsidRPr="00D940A8">
        <w:t>s </w:t>
      </w:r>
      <w:proofErr w:type="spellStart"/>
      <w:r w:rsidRPr="00D940A8">
        <w:t>isofluranovou</w:t>
      </w:r>
      <w:proofErr w:type="spellEnd"/>
      <w:r w:rsidRPr="00D940A8">
        <w:t xml:space="preserve"> anest</w:t>
      </w:r>
      <w:r w:rsidR="00454F85" w:rsidRPr="00D940A8">
        <w:t>é</w:t>
      </w:r>
      <w:r w:rsidRPr="00D940A8">
        <w:t>zií.</w:t>
      </w:r>
    </w:p>
    <w:p w14:paraId="2834EA36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37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Navození</w:t>
      </w:r>
    </w:p>
    <w:p w14:paraId="2834EA39" w14:textId="62063E59" w:rsidR="009C4430" w:rsidRPr="00D940A8" w:rsidRDefault="003A20F9" w:rsidP="00DC09D9">
      <w:pPr>
        <w:pStyle w:val="Zkladntext"/>
        <w:kinsoku w:val="0"/>
        <w:overflowPunct w:val="0"/>
      </w:pPr>
      <w:r w:rsidRPr="00D940A8">
        <w:t>Navození anest</w:t>
      </w:r>
      <w:r w:rsidR="00454F85" w:rsidRPr="00D940A8">
        <w:t>é</w:t>
      </w:r>
      <w:r w:rsidRPr="00D940A8">
        <w:t xml:space="preserve">zie je při použití 2 až </w:t>
      </w:r>
      <w:proofErr w:type="gramStart"/>
      <w:r w:rsidRPr="00D940A8">
        <w:t>4%</w:t>
      </w:r>
      <w:proofErr w:type="gramEnd"/>
      <w:r w:rsidRPr="00D940A8">
        <w:t xml:space="preserve"> </w:t>
      </w:r>
      <w:proofErr w:type="spellStart"/>
      <w:r w:rsidRPr="00D940A8">
        <w:t>isofluranu</w:t>
      </w:r>
      <w:proofErr w:type="spellEnd"/>
      <w:r w:rsidRPr="00D940A8">
        <w:t xml:space="preserve"> obvykle rychlé.</w:t>
      </w:r>
    </w:p>
    <w:p w14:paraId="2834EA3A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3B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Udržování</w:t>
      </w:r>
    </w:p>
    <w:p w14:paraId="2834EA3D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Vhodná koncentrace je 1 až 3 %.</w:t>
      </w:r>
    </w:p>
    <w:p w14:paraId="2834EA3E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3F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Zotavení</w:t>
      </w:r>
    </w:p>
    <w:p w14:paraId="2834EA41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Zotavení je obvykle hladké a rychlé.</w:t>
      </w:r>
    </w:p>
    <w:p w14:paraId="2834EA42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43" w14:textId="1D857F2C" w:rsidR="009C4430" w:rsidRPr="00D940A8" w:rsidRDefault="000271E2" w:rsidP="00DC09D9">
      <w:pPr>
        <w:pStyle w:val="Zkladntext"/>
        <w:kinsoku w:val="0"/>
        <w:overflowPunct w:val="0"/>
        <w:rPr>
          <w:b/>
          <w:bCs/>
          <w:u w:val="single"/>
        </w:rPr>
      </w:pPr>
      <w:r w:rsidRPr="00D940A8">
        <w:rPr>
          <w:b/>
          <w:bCs/>
          <w:u w:val="single"/>
        </w:rPr>
        <w:t xml:space="preserve">Potkani, myši, křečci, činčily, </w:t>
      </w:r>
      <w:proofErr w:type="spellStart"/>
      <w:r w:rsidRPr="00D940A8">
        <w:rPr>
          <w:b/>
          <w:bCs/>
          <w:u w:val="single"/>
        </w:rPr>
        <w:t>pískomilové</w:t>
      </w:r>
      <w:proofErr w:type="spellEnd"/>
      <w:r w:rsidRPr="00D940A8">
        <w:rPr>
          <w:b/>
          <w:bCs/>
          <w:u w:val="single"/>
        </w:rPr>
        <w:t>, morčata a fretky</w:t>
      </w:r>
    </w:p>
    <w:p w14:paraId="2834EA44" w14:textId="77777777" w:rsidR="009C4430" w:rsidRPr="00D940A8" w:rsidRDefault="009C4430" w:rsidP="00DC09D9">
      <w:pPr>
        <w:pStyle w:val="Zkladntext"/>
        <w:kinsoku w:val="0"/>
        <w:overflowPunct w:val="0"/>
        <w:rPr>
          <w:b/>
          <w:bCs/>
        </w:rPr>
      </w:pPr>
    </w:p>
    <w:p w14:paraId="2834EA45" w14:textId="2FD5D472" w:rsidR="009C4430" w:rsidRPr="00D940A8" w:rsidRDefault="003A20F9" w:rsidP="00DC09D9">
      <w:pPr>
        <w:pStyle w:val="Zkladntext"/>
        <w:kinsoku w:val="0"/>
        <w:overflowPunct w:val="0"/>
      </w:pPr>
      <w:r w:rsidRPr="00D940A8">
        <w:t>Isofluran se doporučuje k anest</w:t>
      </w:r>
      <w:r w:rsidR="00454F85" w:rsidRPr="00D940A8">
        <w:t>é</w:t>
      </w:r>
      <w:r w:rsidRPr="00D940A8">
        <w:t>zii u </w:t>
      </w:r>
      <w:r w:rsidR="00B74BD1" w:rsidRPr="00D940A8">
        <w:t>řady různých druhů</w:t>
      </w:r>
      <w:r w:rsidRPr="00D940A8">
        <w:t xml:space="preserve"> drobných savců. </w:t>
      </w:r>
    </w:p>
    <w:p w14:paraId="2834EA46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47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MAC pro myši je uváděna jako 1,34 % a pro potkany 1,38 %, 1,46 % a 2,4 %.</w:t>
      </w:r>
    </w:p>
    <w:p w14:paraId="2834EA48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49" w14:textId="3943DE20" w:rsidR="009C4430" w:rsidRPr="00D940A8" w:rsidRDefault="001D5CC6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I</w:t>
      </w:r>
      <w:r w:rsidR="003A20F9" w:rsidRPr="00D940A8">
        <w:rPr>
          <w:iCs/>
          <w:u w:val="single"/>
        </w:rPr>
        <w:t>nterakce</w:t>
      </w:r>
      <w:r w:rsidRPr="00D940A8">
        <w:rPr>
          <w:iCs/>
          <w:u w:val="single"/>
        </w:rPr>
        <w:t xml:space="preserve"> s léčivými přípravky</w:t>
      </w:r>
      <w:r w:rsidR="003A20F9" w:rsidRPr="00D940A8">
        <w:rPr>
          <w:iCs/>
          <w:u w:val="single"/>
        </w:rPr>
        <w:t>/kompatibility</w:t>
      </w:r>
    </w:p>
    <w:p w14:paraId="2834EA4B" w14:textId="730E6AC3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Žádné specifické publikace o malých savcích </w:t>
      </w:r>
      <w:r w:rsidR="00B74BD1" w:rsidRPr="00D940A8">
        <w:t xml:space="preserve">nepopisují </w:t>
      </w:r>
      <w:r w:rsidRPr="00D940A8">
        <w:t xml:space="preserve">kompatibilitu nebo interakce jiných </w:t>
      </w:r>
      <w:r w:rsidR="00B74BD1" w:rsidRPr="00D940A8">
        <w:t xml:space="preserve">léčivých látek </w:t>
      </w:r>
      <w:r w:rsidRPr="00D940A8">
        <w:t>s </w:t>
      </w:r>
      <w:proofErr w:type="spellStart"/>
      <w:r w:rsidRPr="00D940A8">
        <w:t>isofluranovou</w:t>
      </w:r>
      <w:proofErr w:type="spellEnd"/>
      <w:r w:rsidRPr="00D940A8">
        <w:t xml:space="preserve"> anest</w:t>
      </w:r>
      <w:r w:rsidR="00454F85" w:rsidRPr="00D940A8">
        <w:t>é</w:t>
      </w:r>
      <w:r w:rsidRPr="00D940A8">
        <w:t>zií.</w:t>
      </w:r>
    </w:p>
    <w:p w14:paraId="2834EA4C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4D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Navození</w:t>
      </w:r>
    </w:p>
    <w:p w14:paraId="2834EA4F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Isofluran v koncentraci 2 až 3 %.</w:t>
      </w:r>
    </w:p>
    <w:p w14:paraId="2834EA50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51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Udržování</w:t>
      </w:r>
    </w:p>
    <w:p w14:paraId="2834EA53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Isofluran v koncentraci 0,25 až 2 %.</w:t>
      </w:r>
    </w:p>
    <w:p w14:paraId="2834EA54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55" w14:textId="77777777" w:rsidR="009C4430" w:rsidRPr="00D940A8" w:rsidRDefault="003A20F9" w:rsidP="00DC09D9">
      <w:pPr>
        <w:pStyle w:val="Zkladntext"/>
        <w:kinsoku w:val="0"/>
        <w:overflowPunct w:val="0"/>
        <w:rPr>
          <w:iCs/>
          <w:u w:val="single"/>
        </w:rPr>
      </w:pPr>
      <w:r w:rsidRPr="00D940A8">
        <w:rPr>
          <w:iCs/>
          <w:u w:val="single"/>
        </w:rPr>
        <w:t>Zotavení</w:t>
      </w:r>
    </w:p>
    <w:p w14:paraId="2834EA57" w14:textId="77777777" w:rsidR="009C4430" w:rsidRPr="00D940A8" w:rsidRDefault="003A20F9" w:rsidP="00DC09D9">
      <w:pPr>
        <w:pStyle w:val="Nadpis1"/>
        <w:kinsoku w:val="0"/>
        <w:overflowPunct w:val="0"/>
        <w:ind w:left="0" w:firstLine="0"/>
        <w:rPr>
          <w:b w:val="0"/>
        </w:rPr>
      </w:pPr>
      <w:r w:rsidRPr="00D940A8">
        <w:rPr>
          <w:b w:val="0"/>
        </w:rPr>
        <w:t>Zotavení je obvykle hladké a rychlé.</w:t>
      </w:r>
    </w:p>
    <w:p w14:paraId="2834EA58" w14:textId="77777777" w:rsidR="009C4430" w:rsidRPr="00D940A8" w:rsidRDefault="009C4430" w:rsidP="009C321F">
      <w:pPr>
        <w:rPr>
          <w:b/>
        </w:rPr>
      </w:pPr>
    </w:p>
    <w:p w14:paraId="2834EA59" w14:textId="77777777" w:rsidR="009C4430" w:rsidRPr="00D940A8" w:rsidRDefault="003A20F9" w:rsidP="00DC09D9">
      <w:pPr>
        <w:pStyle w:val="Nadpis1"/>
        <w:kinsoku w:val="0"/>
        <w:overflowPunct w:val="0"/>
        <w:ind w:left="0" w:firstLine="0"/>
      </w:pPr>
      <w:r w:rsidRPr="00D940A8">
        <w:t>Souhrnná tabulka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92"/>
        <w:gridCol w:w="1759"/>
        <w:gridCol w:w="1671"/>
        <w:gridCol w:w="1848"/>
        <w:gridCol w:w="1925"/>
      </w:tblGrid>
      <w:tr w:rsidR="009C4430" w:rsidRPr="00D940A8" w14:paraId="2834EA5F" w14:textId="77777777">
        <w:tc>
          <w:tcPr>
            <w:tcW w:w="1246" w:type="pct"/>
            <w:vAlign w:val="center"/>
          </w:tcPr>
          <w:p w14:paraId="2834EA5A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Druh</w:t>
            </w:r>
          </w:p>
        </w:tc>
        <w:tc>
          <w:tcPr>
            <w:tcW w:w="916" w:type="pct"/>
            <w:vAlign w:val="center"/>
          </w:tcPr>
          <w:p w14:paraId="2834EA5B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MAC (%)</w:t>
            </w:r>
          </w:p>
        </w:tc>
        <w:tc>
          <w:tcPr>
            <w:tcW w:w="871" w:type="pct"/>
            <w:vAlign w:val="center"/>
          </w:tcPr>
          <w:p w14:paraId="2834EA5C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Navození (%)</w:t>
            </w:r>
          </w:p>
        </w:tc>
        <w:tc>
          <w:tcPr>
            <w:tcW w:w="963" w:type="pct"/>
            <w:vAlign w:val="center"/>
          </w:tcPr>
          <w:p w14:paraId="2834EA5D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Udržování (%)</w:t>
            </w:r>
          </w:p>
        </w:tc>
        <w:tc>
          <w:tcPr>
            <w:tcW w:w="1003" w:type="pct"/>
            <w:vAlign w:val="center"/>
          </w:tcPr>
          <w:p w14:paraId="2834EA5E" w14:textId="77777777" w:rsidR="009C4430" w:rsidRPr="00D940A8" w:rsidRDefault="003A20F9" w:rsidP="00164349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Zotavení</w:t>
            </w:r>
          </w:p>
        </w:tc>
      </w:tr>
      <w:tr w:rsidR="009C4430" w:rsidRPr="00D940A8" w14:paraId="2834EA65" w14:textId="77777777">
        <w:tc>
          <w:tcPr>
            <w:tcW w:w="1246" w:type="pct"/>
            <w:vAlign w:val="center"/>
          </w:tcPr>
          <w:p w14:paraId="2834EA60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Kůň</w:t>
            </w:r>
          </w:p>
        </w:tc>
        <w:tc>
          <w:tcPr>
            <w:tcW w:w="916" w:type="pct"/>
            <w:vAlign w:val="center"/>
          </w:tcPr>
          <w:p w14:paraId="2834EA61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1,31</w:t>
            </w:r>
          </w:p>
        </w:tc>
        <w:tc>
          <w:tcPr>
            <w:tcW w:w="871" w:type="pct"/>
            <w:vAlign w:val="center"/>
          </w:tcPr>
          <w:p w14:paraId="2834EA62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3,0–5,0 (hříbata)</w:t>
            </w:r>
          </w:p>
        </w:tc>
        <w:tc>
          <w:tcPr>
            <w:tcW w:w="963" w:type="pct"/>
            <w:vAlign w:val="center"/>
          </w:tcPr>
          <w:p w14:paraId="2834EA63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1,5–2,5</w:t>
            </w:r>
          </w:p>
        </w:tc>
        <w:tc>
          <w:tcPr>
            <w:tcW w:w="1003" w:type="pct"/>
            <w:vAlign w:val="center"/>
          </w:tcPr>
          <w:p w14:paraId="2834EA64" w14:textId="77777777" w:rsidR="009C4430" w:rsidRPr="00D940A8" w:rsidRDefault="003A20F9" w:rsidP="00164349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Hladké a rychlé</w:t>
            </w:r>
          </w:p>
        </w:tc>
      </w:tr>
      <w:tr w:rsidR="009C4430" w:rsidRPr="00D940A8" w14:paraId="2834EA6B" w14:textId="77777777">
        <w:tc>
          <w:tcPr>
            <w:tcW w:w="1246" w:type="pct"/>
            <w:vAlign w:val="center"/>
          </w:tcPr>
          <w:p w14:paraId="2834EA66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Pes</w:t>
            </w:r>
          </w:p>
        </w:tc>
        <w:tc>
          <w:tcPr>
            <w:tcW w:w="916" w:type="pct"/>
            <w:vAlign w:val="center"/>
          </w:tcPr>
          <w:p w14:paraId="2834EA67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1,28</w:t>
            </w:r>
          </w:p>
        </w:tc>
        <w:tc>
          <w:tcPr>
            <w:tcW w:w="871" w:type="pct"/>
            <w:vAlign w:val="center"/>
          </w:tcPr>
          <w:p w14:paraId="2834EA68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Až 5,0</w:t>
            </w:r>
          </w:p>
        </w:tc>
        <w:tc>
          <w:tcPr>
            <w:tcW w:w="963" w:type="pct"/>
            <w:vAlign w:val="center"/>
          </w:tcPr>
          <w:p w14:paraId="2834EA69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1,5–2,5</w:t>
            </w:r>
          </w:p>
        </w:tc>
        <w:tc>
          <w:tcPr>
            <w:tcW w:w="1003" w:type="pct"/>
            <w:vAlign w:val="center"/>
          </w:tcPr>
          <w:p w14:paraId="2834EA6A" w14:textId="77777777" w:rsidR="009C4430" w:rsidRPr="00D940A8" w:rsidRDefault="003A20F9" w:rsidP="00164349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Hladké a rychlé</w:t>
            </w:r>
          </w:p>
        </w:tc>
      </w:tr>
      <w:tr w:rsidR="009C4430" w:rsidRPr="00D940A8" w14:paraId="2834EA71" w14:textId="77777777">
        <w:tc>
          <w:tcPr>
            <w:tcW w:w="1246" w:type="pct"/>
            <w:vAlign w:val="center"/>
          </w:tcPr>
          <w:p w14:paraId="2834EA6C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Kočka</w:t>
            </w:r>
          </w:p>
        </w:tc>
        <w:tc>
          <w:tcPr>
            <w:tcW w:w="916" w:type="pct"/>
            <w:vAlign w:val="center"/>
          </w:tcPr>
          <w:p w14:paraId="2834EA6D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1,63</w:t>
            </w:r>
          </w:p>
        </w:tc>
        <w:tc>
          <w:tcPr>
            <w:tcW w:w="871" w:type="pct"/>
            <w:vAlign w:val="center"/>
          </w:tcPr>
          <w:p w14:paraId="2834EA6E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Až 4,0</w:t>
            </w:r>
          </w:p>
        </w:tc>
        <w:tc>
          <w:tcPr>
            <w:tcW w:w="963" w:type="pct"/>
            <w:vAlign w:val="center"/>
          </w:tcPr>
          <w:p w14:paraId="2834EA6F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1,5–3,0</w:t>
            </w:r>
          </w:p>
        </w:tc>
        <w:tc>
          <w:tcPr>
            <w:tcW w:w="1003" w:type="pct"/>
            <w:vAlign w:val="center"/>
          </w:tcPr>
          <w:p w14:paraId="2834EA70" w14:textId="77777777" w:rsidR="009C4430" w:rsidRPr="00D940A8" w:rsidRDefault="003A20F9" w:rsidP="00164349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Hladké a rychlé</w:t>
            </w:r>
          </w:p>
        </w:tc>
      </w:tr>
      <w:tr w:rsidR="009C4430" w:rsidRPr="00D940A8" w14:paraId="2834EA77" w14:textId="77777777">
        <w:tc>
          <w:tcPr>
            <w:tcW w:w="1246" w:type="pct"/>
            <w:vAlign w:val="center"/>
          </w:tcPr>
          <w:p w14:paraId="2834EA72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Okrasní ptáci</w:t>
            </w:r>
          </w:p>
        </w:tc>
        <w:tc>
          <w:tcPr>
            <w:tcW w:w="916" w:type="pct"/>
            <w:vAlign w:val="center"/>
          </w:tcPr>
          <w:p w14:paraId="2834EA73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Viz dávkování</w:t>
            </w:r>
          </w:p>
        </w:tc>
        <w:tc>
          <w:tcPr>
            <w:tcW w:w="871" w:type="pct"/>
            <w:vAlign w:val="center"/>
          </w:tcPr>
          <w:p w14:paraId="2834EA74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3,0–5,0</w:t>
            </w:r>
          </w:p>
        </w:tc>
        <w:tc>
          <w:tcPr>
            <w:tcW w:w="963" w:type="pct"/>
            <w:vAlign w:val="center"/>
          </w:tcPr>
          <w:p w14:paraId="2834EA75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Viz dávkování</w:t>
            </w:r>
          </w:p>
        </w:tc>
        <w:tc>
          <w:tcPr>
            <w:tcW w:w="1003" w:type="pct"/>
            <w:vAlign w:val="center"/>
          </w:tcPr>
          <w:p w14:paraId="2834EA76" w14:textId="77777777" w:rsidR="009C4430" w:rsidRPr="00D940A8" w:rsidRDefault="003A20F9" w:rsidP="00164349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Hladké a rychlé</w:t>
            </w:r>
          </w:p>
        </w:tc>
      </w:tr>
      <w:tr w:rsidR="009C4430" w:rsidRPr="00D940A8" w14:paraId="2834EA7D" w14:textId="77777777">
        <w:tc>
          <w:tcPr>
            <w:tcW w:w="1246" w:type="pct"/>
            <w:vAlign w:val="center"/>
          </w:tcPr>
          <w:p w14:paraId="2834EA78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Plazi</w:t>
            </w:r>
          </w:p>
        </w:tc>
        <w:tc>
          <w:tcPr>
            <w:tcW w:w="916" w:type="pct"/>
            <w:vAlign w:val="center"/>
          </w:tcPr>
          <w:p w14:paraId="2834EA79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Viz dávkování</w:t>
            </w:r>
          </w:p>
        </w:tc>
        <w:tc>
          <w:tcPr>
            <w:tcW w:w="871" w:type="pct"/>
            <w:vAlign w:val="center"/>
          </w:tcPr>
          <w:p w14:paraId="2834EA7A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2,0–4,0</w:t>
            </w:r>
          </w:p>
        </w:tc>
        <w:tc>
          <w:tcPr>
            <w:tcW w:w="963" w:type="pct"/>
            <w:vAlign w:val="center"/>
          </w:tcPr>
          <w:p w14:paraId="2834EA7B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1,0–3,0</w:t>
            </w:r>
          </w:p>
        </w:tc>
        <w:tc>
          <w:tcPr>
            <w:tcW w:w="1003" w:type="pct"/>
            <w:vAlign w:val="center"/>
          </w:tcPr>
          <w:p w14:paraId="2834EA7C" w14:textId="77777777" w:rsidR="009C4430" w:rsidRPr="00D940A8" w:rsidRDefault="003A20F9" w:rsidP="00164349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Hladké a rychlé</w:t>
            </w:r>
          </w:p>
        </w:tc>
      </w:tr>
      <w:tr w:rsidR="009C4430" w:rsidRPr="00D940A8" w14:paraId="2834EA83" w14:textId="77777777">
        <w:tc>
          <w:tcPr>
            <w:tcW w:w="1246" w:type="pct"/>
            <w:vAlign w:val="center"/>
          </w:tcPr>
          <w:p w14:paraId="2834EA7E" w14:textId="77777777" w:rsidR="009C4430" w:rsidRPr="00D940A8" w:rsidRDefault="003A20F9" w:rsidP="009C321F">
            <w:pPr>
              <w:pStyle w:val="TableParagraph"/>
              <w:tabs>
                <w:tab w:val="left" w:pos="1256"/>
              </w:tabs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 xml:space="preserve">Potkani, myši, křečci, činčily, </w:t>
            </w:r>
            <w:proofErr w:type="spellStart"/>
            <w:r w:rsidRPr="00D940A8">
              <w:rPr>
                <w:sz w:val="22"/>
                <w:szCs w:val="22"/>
              </w:rPr>
              <w:t>pískomilové</w:t>
            </w:r>
            <w:proofErr w:type="spellEnd"/>
            <w:r w:rsidRPr="00D940A8">
              <w:rPr>
                <w:sz w:val="22"/>
                <w:szCs w:val="22"/>
              </w:rPr>
              <w:t>, morčata a fretky</w:t>
            </w:r>
          </w:p>
        </w:tc>
        <w:tc>
          <w:tcPr>
            <w:tcW w:w="916" w:type="pct"/>
            <w:vAlign w:val="center"/>
          </w:tcPr>
          <w:p w14:paraId="2834EA7F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1,34 (myš) 1,38/1,46/2,40 (potkani)</w:t>
            </w:r>
          </w:p>
        </w:tc>
        <w:tc>
          <w:tcPr>
            <w:tcW w:w="871" w:type="pct"/>
            <w:vAlign w:val="center"/>
          </w:tcPr>
          <w:p w14:paraId="2834EA80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2,0–3,0</w:t>
            </w:r>
          </w:p>
        </w:tc>
        <w:tc>
          <w:tcPr>
            <w:tcW w:w="963" w:type="pct"/>
            <w:vAlign w:val="center"/>
          </w:tcPr>
          <w:p w14:paraId="2834EA81" w14:textId="77777777" w:rsidR="009C4430" w:rsidRPr="00D940A8" w:rsidRDefault="003A20F9" w:rsidP="009C321F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0,25–2,0</w:t>
            </w:r>
          </w:p>
        </w:tc>
        <w:tc>
          <w:tcPr>
            <w:tcW w:w="1003" w:type="pct"/>
            <w:vAlign w:val="center"/>
          </w:tcPr>
          <w:p w14:paraId="2834EA82" w14:textId="77777777" w:rsidR="009C4430" w:rsidRPr="00D940A8" w:rsidRDefault="003A20F9" w:rsidP="00164349">
            <w:pPr>
              <w:pStyle w:val="TableParagraph"/>
              <w:kinsoku w:val="0"/>
              <w:overflowPunct w:val="0"/>
              <w:spacing w:before="0"/>
              <w:ind w:left="0"/>
              <w:rPr>
                <w:sz w:val="22"/>
                <w:szCs w:val="22"/>
              </w:rPr>
            </w:pPr>
            <w:r w:rsidRPr="00D940A8">
              <w:rPr>
                <w:sz w:val="22"/>
                <w:szCs w:val="22"/>
              </w:rPr>
              <w:t>Hladké a rychlé</w:t>
            </w:r>
          </w:p>
        </w:tc>
      </w:tr>
    </w:tbl>
    <w:p w14:paraId="2834EA84" w14:textId="77777777" w:rsidR="009C4430" w:rsidRPr="00D940A8" w:rsidRDefault="009C4430" w:rsidP="00DC09D9">
      <w:pPr>
        <w:pStyle w:val="Zkladntext"/>
        <w:tabs>
          <w:tab w:val="left" w:pos="540"/>
        </w:tabs>
        <w:kinsoku w:val="0"/>
        <w:overflowPunct w:val="0"/>
      </w:pPr>
    </w:p>
    <w:p w14:paraId="2834EA86" w14:textId="74890C0A" w:rsidR="009C4430" w:rsidRPr="00D940A8" w:rsidRDefault="00D370A3" w:rsidP="005550F3">
      <w:pPr>
        <w:pStyle w:val="Odstavecseseznamem"/>
        <w:keepNext/>
        <w:widowControl/>
        <w:numPr>
          <w:ilvl w:val="0"/>
          <w:numId w:val="5"/>
        </w:numPr>
        <w:tabs>
          <w:tab w:val="left" w:pos="540"/>
        </w:tabs>
        <w:kinsoku w:val="0"/>
        <w:overflowPunct w:val="0"/>
        <w:ind w:left="0" w:firstLine="0"/>
        <w:rPr>
          <w:b/>
          <w:bCs/>
          <w:sz w:val="22"/>
          <w:szCs w:val="22"/>
        </w:rPr>
      </w:pPr>
      <w:r w:rsidRPr="00D940A8">
        <w:rPr>
          <w:b/>
          <w:sz w:val="22"/>
          <w:szCs w:val="22"/>
        </w:rPr>
        <w:t>Informace o správném podávání</w:t>
      </w:r>
      <w:r w:rsidRPr="00D940A8" w:rsidDel="00D370A3">
        <w:rPr>
          <w:b/>
          <w:bCs/>
          <w:sz w:val="22"/>
          <w:szCs w:val="22"/>
        </w:rPr>
        <w:t xml:space="preserve"> </w:t>
      </w:r>
    </w:p>
    <w:p w14:paraId="2834EA89" w14:textId="19546FC2" w:rsidR="009C4430" w:rsidRPr="00D940A8" w:rsidRDefault="009C4430" w:rsidP="005550F3">
      <w:pPr>
        <w:keepNext/>
        <w:widowControl/>
        <w:rPr>
          <w:color w:val="000000" w:themeColor="text1"/>
        </w:rPr>
      </w:pPr>
    </w:p>
    <w:p w14:paraId="2834EA8A" w14:textId="3A979728" w:rsidR="009C4430" w:rsidRPr="00D940A8" w:rsidRDefault="00680835" w:rsidP="00DC09D9">
      <w:pPr>
        <w:pStyle w:val="Zkladntext"/>
        <w:kinsoku w:val="0"/>
        <w:overflowPunct w:val="0"/>
        <w:rPr>
          <w:color w:val="000000" w:themeColor="text1"/>
        </w:rPr>
      </w:pPr>
      <w:r w:rsidRPr="00D940A8">
        <w:rPr>
          <w:bCs/>
          <w:color w:val="000000"/>
        </w:rPr>
        <w:t>IZOMITOR</w:t>
      </w:r>
      <w:r w:rsidR="003A20F9" w:rsidRPr="00D940A8">
        <w:rPr>
          <w:bCs/>
          <w:color w:val="000000"/>
        </w:rPr>
        <w:t>1000 mg/g teku</w:t>
      </w:r>
      <w:r w:rsidR="00A42A26" w:rsidRPr="00D940A8">
        <w:rPr>
          <w:bCs/>
          <w:color w:val="000000"/>
        </w:rPr>
        <w:t>tin</w:t>
      </w:r>
      <w:r w:rsidR="009C321F" w:rsidRPr="00D940A8">
        <w:rPr>
          <w:bCs/>
          <w:color w:val="000000"/>
        </w:rPr>
        <w:t>u</w:t>
      </w:r>
      <w:r w:rsidR="00A42A26" w:rsidRPr="00D940A8">
        <w:rPr>
          <w:bCs/>
          <w:color w:val="000000"/>
        </w:rPr>
        <w:t xml:space="preserve"> k inhalac</w:t>
      </w:r>
      <w:r w:rsidR="00F406D3" w:rsidRPr="00D940A8">
        <w:rPr>
          <w:bCs/>
          <w:color w:val="000000"/>
        </w:rPr>
        <w:t>i</w:t>
      </w:r>
      <w:r w:rsidR="00A42A26" w:rsidRPr="00D940A8">
        <w:rPr>
          <w:bCs/>
          <w:color w:val="000000"/>
        </w:rPr>
        <w:t xml:space="preserve"> parou </w:t>
      </w:r>
    </w:p>
    <w:p w14:paraId="2834EA8B" w14:textId="41FD5F93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je zapotřebí podávat </w:t>
      </w:r>
      <w:r w:rsidR="00F406D3" w:rsidRPr="00D940A8">
        <w:t xml:space="preserve">s použitím </w:t>
      </w:r>
      <w:r w:rsidRPr="00D940A8">
        <w:t xml:space="preserve">přesně kalibrovaného odpařovače ve vhodném anestetickém systému, jelikož </w:t>
      </w:r>
      <w:r w:rsidRPr="00D940A8">
        <w:lastRenderedPageBreak/>
        <w:t>hladina anest</w:t>
      </w:r>
      <w:r w:rsidR="00454F85" w:rsidRPr="00D940A8">
        <w:t>é</w:t>
      </w:r>
      <w:r w:rsidRPr="00D940A8">
        <w:t>zie se může snadno a rychle měnit.</w:t>
      </w:r>
    </w:p>
    <w:p w14:paraId="2834EA8D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8E" w14:textId="659E5B60" w:rsidR="009C4430" w:rsidRPr="00D940A8" w:rsidRDefault="00536870" w:rsidP="00DC09D9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ind w:left="360"/>
      </w:pPr>
      <w:r w:rsidRPr="00D940A8">
        <w:t xml:space="preserve">   </w:t>
      </w:r>
      <w:r w:rsidR="00461BAA" w:rsidRPr="00D940A8">
        <w:t>Ochranné lhůty</w:t>
      </w:r>
    </w:p>
    <w:p w14:paraId="2834EA8F" w14:textId="77777777" w:rsidR="009C4430" w:rsidRPr="00D940A8" w:rsidRDefault="009C4430" w:rsidP="009C321F"/>
    <w:p w14:paraId="2834EA90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Koně:</w:t>
      </w:r>
    </w:p>
    <w:p w14:paraId="2834EA91" w14:textId="304858A1" w:rsidR="009C4430" w:rsidRPr="00D940A8" w:rsidRDefault="003A20F9" w:rsidP="00DC09D9">
      <w:pPr>
        <w:pStyle w:val="Zkladntext"/>
        <w:kinsoku w:val="0"/>
        <w:overflowPunct w:val="0"/>
      </w:pPr>
      <w:r w:rsidRPr="00D940A8">
        <w:t>Maso: 2 dny.</w:t>
      </w:r>
    </w:p>
    <w:p w14:paraId="2834EA92" w14:textId="648EA3A2" w:rsidR="009C4430" w:rsidRPr="00D940A8" w:rsidRDefault="003A20F9" w:rsidP="00DC09D9">
      <w:pPr>
        <w:pStyle w:val="Zkladntext"/>
        <w:kinsoku w:val="0"/>
        <w:overflowPunct w:val="0"/>
      </w:pPr>
      <w:r w:rsidRPr="00D940A8">
        <w:t>Nepoužívat u </w:t>
      </w:r>
      <w:r w:rsidR="00D4700F" w:rsidRPr="00D940A8">
        <w:t>zvířat</w:t>
      </w:r>
      <w:r w:rsidRPr="00D940A8">
        <w:t>, jejichž mléko je určeno pro lidskou spotřebu.</w:t>
      </w:r>
    </w:p>
    <w:p w14:paraId="791FF2C9" w14:textId="76665AB0" w:rsidR="00BF6939" w:rsidRPr="00D940A8" w:rsidRDefault="00BF6939" w:rsidP="00DC09D9">
      <w:pPr>
        <w:pStyle w:val="Zkladntext"/>
        <w:kinsoku w:val="0"/>
        <w:overflowPunct w:val="0"/>
      </w:pPr>
    </w:p>
    <w:p w14:paraId="2834EA95" w14:textId="2F5A5003" w:rsidR="009C4430" w:rsidRPr="00D940A8" w:rsidRDefault="00D370A3" w:rsidP="00DC09D9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ind w:left="0" w:firstLine="0"/>
      </w:pPr>
      <w:r w:rsidRPr="00D940A8">
        <w:t>Zvláštní opatření pro uchovávání</w:t>
      </w:r>
    </w:p>
    <w:p w14:paraId="2834EA96" w14:textId="77777777" w:rsidR="009C4430" w:rsidRPr="00D940A8" w:rsidRDefault="009C4430" w:rsidP="009C321F"/>
    <w:p w14:paraId="2834EA97" w14:textId="627CE43D" w:rsidR="009C4430" w:rsidRPr="00D940A8" w:rsidRDefault="003A20F9" w:rsidP="00DC09D9">
      <w:pPr>
        <w:pStyle w:val="Zkladntext"/>
        <w:kinsoku w:val="0"/>
        <w:overflowPunct w:val="0"/>
      </w:pPr>
      <w:r w:rsidRPr="00D940A8">
        <w:t>Uchováv</w:t>
      </w:r>
      <w:r w:rsidR="00B52561" w:rsidRPr="00D940A8">
        <w:t>ejte</w:t>
      </w:r>
      <w:r w:rsidRPr="00D940A8">
        <w:t xml:space="preserve"> mimo dohled a dosah dětí.</w:t>
      </w:r>
    </w:p>
    <w:p w14:paraId="288CE63A" w14:textId="77777777" w:rsidR="00811531" w:rsidRPr="00D940A8" w:rsidRDefault="003A20F9" w:rsidP="00DC09D9">
      <w:pPr>
        <w:pStyle w:val="Zkladntext"/>
        <w:kinsoku w:val="0"/>
        <w:overflowPunct w:val="0"/>
        <w:ind w:right="65"/>
      </w:pPr>
      <w:r w:rsidRPr="00D940A8">
        <w:t xml:space="preserve">Uchovávejte při teplotě do 25 ˚C. </w:t>
      </w:r>
    </w:p>
    <w:p w14:paraId="2834EA98" w14:textId="712B6349" w:rsidR="009C4430" w:rsidRPr="00D940A8" w:rsidRDefault="003A20F9" w:rsidP="00DC09D9">
      <w:pPr>
        <w:pStyle w:val="Zkladntext"/>
        <w:kinsoku w:val="0"/>
        <w:overflowPunct w:val="0"/>
        <w:ind w:right="65"/>
      </w:pPr>
      <w:r w:rsidRPr="00D940A8">
        <w:t xml:space="preserve">Chraňte před přímým slunečním zářením a přímým </w:t>
      </w:r>
      <w:r w:rsidR="00710F1E" w:rsidRPr="00D940A8">
        <w:t>zahříváním</w:t>
      </w:r>
      <w:r w:rsidRPr="00D940A8">
        <w:t>.</w:t>
      </w:r>
    </w:p>
    <w:p w14:paraId="2834EA99" w14:textId="5DCD1161" w:rsidR="009C4430" w:rsidRPr="00D940A8" w:rsidRDefault="003A20F9" w:rsidP="00DC09D9">
      <w:pPr>
        <w:pStyle w:val="Zkladntext"/>
        <w:kinsoku w:val="0"/>
        <w:overflowPunct w:val="0"/>
      </w:pPr>
      <w:r w:rsidRPr="00D940A8">
        <w:t xml:space="preserve">Uchovávejte v dobře uzavřeném </w:t>
      </w:r>
      <w:r w:rsidR="00710F1E" w:rsidRPr="00D940A8">
        <w:t xml:space="preserve">vnitřním </w:t>
      </w:r>
      <w:r w:rsidRPr="00D940A8">
        <w:t>obalu.</w:t>
      </w:r>
    </w:p>
    <w:p w14:paraId="2834EA9A" w14:textId="77777777" w:rsidR="009C4430" w:rsidRPr="00D940A8" w:rsidRDefault="003A20F9" w:rsidP="00DC09D9">
      <w:pPr>
        <w:pStyle w:val="Zkladntext"/>
        <w:kinsoku w:val="0"/>
        <w:overflowPunct w:val="0"/>
      </w:pPr>
      <w:r w:rsidRPr="00D940A8">
        <w:t>Nepoužívejte tento veterinární léčivý přípravek po uplynutí doby použitelnosti uvedené na etiketě. Doba použitelnosti končí posledním dnem v uvedeném měsíci.</w:t>
      </w:r>
    </w:p>
    <w:p w14:paraId="2834EAD8" w14:textId="77777777" w:rsidR="009C4430" w:rsidRPr="00D940A8" w:rsidRDefault="009C4430" w:rsidP="00DC09D9">
      <w:pPr>
        <w:pStyle w:val="Zkladntext"/>
        <w:kinsoku w:val="0"/>
        <w:overflowPunct w:val="0"/>
      </w:pPr>
    </w:p>
    <w:p w14:paraId="2834EAD9" w14:textId="5325D256" w:rsidR="009C4430" w:rsidRPr="00D940A8" w:rsidRDefault="00862FB7" w:rsidP="00DC09D9">
      <w:pPr>
        <w:pStyle w:val="Nadpis1"/>
        <w:keepNext/>
        <w:widowControl/>
        <w:numPr>
          <w:ilvl w:val="0"/>
          <w:numId w:val="5"/>
        </w:numPr>
        <w:kinsoku w:val="0"/>
        <w:overflowPunct w:val="0"/>
        <w:ind w:left="360"/>
      </w:pPr>
      <w:r w:rsidRPr="00D940A8">
        <w:t xml:space="preserve">  </w:t>
      </w:r>
      <w:r w:rsidR="00D370A3" w:rsidRPr="00D940A8">
        <w:t>Zvláštní opatření pro likvidaci</w:t>
      </w:r>
      <w:r w:rsidR="00690569" w:rsidRPr="00D940A8" w:rsidDel="00690569">
        <w:t xml:space="preserve"> </w:t>
      </w:r>
    </w:p>
    <w:p w14:paraId="2834EADA" w14:textId="77777777" w:rsidR="009C4430" w:rsidRPr="00D940A8" w:rsidRDefault="009C4430" w:rsidP="009C321F">
      <w:pPr>
        <w:keepNext/>
        <w:widowControl/>
      </w:pPr>
    </w:p>
    <w:p w14:paraId="4B5B64F6" w14:textId="77777777" w:rsidR="002B26EE" w:rsidRPr="00D940A8" w:rsidRDefault="002B26EE" w:rsidP="009C321F">
      <w:r w:rsidRPr="00D940A8">
        <w:t>Léčivé přípravky se nesmí likvidovat prostřednictvím odpadní vody či domovního odpadu.</w:t>
      </w:r>
    </w:p>
    <w:p w14:paraId="2834EADE" w14:textId="65563AC4" w:rsidR="009C4430" w:rsidRPr="00D940A8" w:rsidRDefault="00981876" w:rsidP="00164349">
      <w:r w:rsidRPr="00D940A8">
        <w:t xml:space="preserve">Všechen nepoužitý veterinární léčivý přípravek nebo odpad, který pochází z tohoto přípravku, likvidujte odevzdáním v souladu s místními požadavky a </w:t>
      </w:r>
      <w:r w:rsidR="00F1752F" w:rsidRPr="00D940A8">
        <w:t xml:space="preserve">platnými </w:t>
      </w:r>
      <w:r w:rsidRPr="00D940A8">
        <w:t>národními systémy sběru</w:t>
      </w:r>
      <w:r w:rsidR="00F1752F" w:rsidRPr="00D940A8">
        <w:t>. Tato opatření napomáhají chránit životní prostředí.</w:t>
      </w:r>
    </w:p>
    <w:p w14:paraId="2052F3C1" w14:textId="77777777" w:rsidR="00981876" w:rsidRPr="00D940A8" w:rsidRDefault="00981876" w:rsidP="00164349"/>
    <w:p w14:paraId="50679F80" w14:textId="5A6E9669" w:rsidR="00871B60" w:rsidRPr="00D940A8" w:rsidRDefault="00871B60" w:rsidP="00DC09D9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ind w:left="0" w:firstLine="0"/>
      </w:pPr>
      <w:r w:rsidRPr="00D940A8">
        <w:t>Klasifikace veterinárních léčivých přípravků</w:t>
      </w:r>
    </w:p>
    <w:p w14:paraId="5F8D1541" w14:textId="77777777" w:rsidR="00862FB7" w:rsidRPr="00D940A8" w:rsidRDefault="00862FB7" w:rsidP="009C321F"/>
    <w:p w14:paraId="4B685D31" w14:textId="153FF590" w:rsidR="00871B60" w:rsidRPr="00D940A8" w:rsidRDefault="00CE7182" w:rsidP="009C321F">
      <w:r w:rsidRPr="00D940A8">
        <w:t>Veterinární léčivý přípravek je vydáván pouze na předpis.</w:t>
      </w:r>
    </w:p>
    <w:p w14:paraId="51BC6303" w14:textId="432F51CA" w:rsidR="00971E7F" w:rsidRPr="00D940A8" w:rsidRDefault="00971E7F" w:rsidP="009C321F">
      <w:r w:rsidRPr="00D940A8">
        <w:t>Pouze pro použití veterinárním lékařem.</w:t>
      </w:r>
    </w:p>
    <w:p w14:paraId="420CA7EB" w14:textId="6F30C4EE" w:rsidR="00871B60" w:rsidRPr="00D940A8" w:rsidRDefault="00871B60" w:rsidP="009C321F"/>
    <w:p w14:paraId="217BD1BA" w14:textId="2E2B7F01" w:rsidR="00871B60" w:rsidRPr="00D940A8" w:rsidRDefault="00871B60" w:rsidP="00DC09D9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ind w:left="0" w:firstLine="0"/>
      </w:pPr>
      <w:r w:rsidRPr="00D940A8">
        <w:t>Registrační čísla a velikosti balení</w:t>
      </w:r>
    </w:p>
    <w:p w14:paraId="55B41A49" w14:textId="1FA491BB" w:rsidR="00871B60" w:rsidRPr="00D940A8" w:rsidRDefault="00871B60" w:rsidP="009C321F"/>
    <w:p w14:paraId="07777BFE" w14:textId="7C2515AF" w:rsidR="00CE7182" w:rsidRPr="00D940A8" w:rsidRDefault="00AD018B" w:rsidP="009C321F">
      <w:r w:rsidRPr="00D940A8">
        <w:t>96/010/</w:t>
      </w:r>
      <w:proofErr w:type="gramStart"/>
      <w:r w:rsidRPr="00D940A8">
        <w:t>22-C</w:t>
      </w:r>
      <w:proofErr w:type="gramEnd"/>
    </w:p>
    <w:p w14:paraId="443731E2" w14:textId="77777777" w:rsidR="00CE7182" w:rsidRPr="00D940A8" w:rsidRDefault="00CE7182" w:rsidP="009C321F"/>
    <w:p w14:paraId="78D70F36" w14:textId="77777777" w:rsidR="00871B60" w:rsidRPr="00D940A8" w:rsidRDefault="00871B60" w:rsidP="009C321F">
      <w:r w:rsidRPr="00D940A8">
        <w:t xml:space="preserve">Pouze pro zvířata. </w:t>
      </w:r>
    </w:p>
    <w:p w14:paraId="6D6F7AEF" w14:textId="77777777" w:rsidR="00871B60" w:rsidRPr="00D940A8" w:rsidRDefault="00871B60" w:rsidP="00164349">
      <w:r w:rsidRPr="00D940A8">
        <w:t>Veterinární léčivý přípravek je vydáván pouze na předpis.</w:t>
      </w:r>
    </w:p>
    <w:p w14:paraId="68CC0773" w14:textId="77777777" w:rsidR="00871B60" w:rsidRPr="00D940A8" w:rsidRDefault="00871B60" w:rsidP="00164349"/>
    <w:p w14:paraId="7646C4E1" w14:textId="77777777" w:rsidR="00871B60" w:rsidRPr="00D940A8" w:rsidRDefault="00871B60" w:rsidP="00164349">
      <w:r w:rsidRPr="00D940A8">
        <w:t xml:space="preserve">Velikosti balení: </w:t>
      </w:r>
    </w:p>
    <w:p w14:paraId="13FBE07B" w14:textId="77777777" w:rsidR="00871B60" w:rsidRPr="00D940A8" w:rsidRDefault="00871B60" w:rsidP="00164349"/>
    <w:p w14:paraId="40DF8229" w14:textId="77777777" w:rsidR="00871B60" w:rsidRPr="00D940A8" w:rsidRDefault="00871B60" w:rsidP="00164349">
      <w:r w:rsidRPr="00D940A8">
        <w:t>Lahvička o objemu 100 ml v papírové krabičce</w:t>
      </w:r>
    </w:p>
    <w:p w14:paraId="59913091" w14:textId="3721A153" w:rsidR="00871B60" w:rsidRPr="00D940A8" w:rsidRDefault="00871B60">
      <w:r w:rsidRPr="00D940A8">
        <w:t>Lahvička o objemu 250 ml v papírové krabičce</w:t>
      </w:r>
    </w:p>
    <w:p w14:paraId="2036AE7E" w14:textId="77777777" w:rsidR="00CE7182" w:rsidRPr="00D940A8" w:rsidRDefault="00CE7182"/>
    <w:p w14:paraId="1FE6E77C" w14:textId="1E0F2F76" w:rsidR="00871B60" w:rsidRPr="00D940A8" w:rsidRDefault="00871B60">
      <w:r w:rsidRPr="00D940A8">
        <w:t>Na trhu nemusí být všechny velikosti balení.</w:t>
      </w:r>
    </w:p>
    <w:p w14:paraId="479C938A" w14:textId="77777777" w:rsidR="00871B60" w:rsidRPr="00D940A8" w:rsidRDefault="00871B60"/>
    <w:p w14:paraId="2834EADF" w14:textId="7EC0C178" w:rsidR="009C4430" w:rsidRPr="00D940A8" w:rsidRDefault="00871B60" w:rsidP="00DC09D9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ind w:left="0" w:firstLine="0"/>
      </w:pPr>
      <w:r w:rsidRPr="00D940A8">
        <w:t>Datum poslední revize příbalové informace</w:t>
      </w:r>
    </w:p>
    <w:p w14:paraId="2834EAE2" w14:textId="24BFB69C" w:rsidR="009C4430" w:rsidRPr="00D940A8" w:rsidRDefault="009C4430" w:rsidP="009C321F"/>
    <w:p w14:paraId="51F648EE" w14:textId="34D21228" w:rsidR="003E6FEA" w:rsidRPr="00D940A8" w:rsidRDefault="00D41AC4" w:rsidP="009C321F">
      <w:r>
        <w:t>Únor</w:t>
      </w:r>
      <w:r w:rsidR="003E6FEA" w:rsidRPr="00D940A8">
        <w:t xml:space="preserve"> 202</w:t>
      </w:r>
      <w:r w:rsidR="00D940A8">
        <w:t>3</w:t>
      </w:r>
      <w:r w:rsidR="00B63A1D" w:rsidRPr="00D940A8">
        <w:t xml:space="preserve"> </w:t>
      </w:r>
    </w:p>
    <w:p w14:paraId="4D0F3F6D" w14:textId="3293F0CA" w:rsidR="00871B60" w:rsidRPr="00D940A8" w:rsidRDefault="00871B60" w:rsidP="009C321F"/>
    <w:p w14:paraId="7C7FC247" w14:textId="77777777" w:rsidR="00811531" w:rsidRPr="00D940A8" w:rsidRDefault="00871B60" w:rsidP="009C321F">
      <w:r w:rsidRPr="00D940A8">
        <w:t>Podrobné informace o tomto veterinárním léčivém přípravku jsou k dispozici v databázi přípravků Unie</w:t>
      </w:r>
    </w:p>
    <w:p w14:paraId="02D29591" w14:textId="1E0975E9" w:rsidR="00871B60" w:rsidRPr="00D940A8" w:rsidRDefault="00811531" w:rsidP="009C321F">
      <w:r w:rsidRPr="00D940A8">
        <w:t>(</w:t>
      </w:r>
      <w:hyperlink r:id="rId12" w:history="1">
        <w:r w:rsidRPr="00D940A8">
          <w:rPr>
            <w:rStyle w:val="Hypertextovodkaz"/>
          </w:rPr>
          <w:t>https://medicines.health.europa.eu/veterinary</w:t>
        </w:r>
      </w:hyperlink>
      <w:r w:rsidRPr="00D940A8">
        <w:t>).</w:t>
      </w:r>
    </w:p>
    <w:p w14:paraId="2834EAE3" w14:textId="77777777" w:rsidR="009C4430" w:rsidRPr="00D940A8" w:rsidRDefault="009C4430" w:rsidP="00164349"/>
    <w:p w14:paraId="57EBFEB1" w14:textId="70A54E6D" w:rsidR="00CE7182" w:rsidRPr="00D940A8" w:rsidRDefault="00CE7182" w:rsidP="005550F3">
      <w:pPr>
        <w:pStyle w:val="Nadpis1"/>
        <w:keepNext/>
        <w:widowControl/>
        <w:numPr>
          <w:ilvl w:val="0"/>
          <w:numId w:val="5"/>
        </w:numPr>
        <w:tabs>
          <w:tab w:val="left" w:pos="540"/>
        </w:tabs>
        <w:kinsoku w:val="0"/>
        <w:overflowPunct w:val="0"/>
        <w:ind w:left="0" w:firstLine="0"/>
      </w:pPr>
      <w:r w:rsidRPr="00D940A8">
        <w:t>Kontaktní údaje</w:t>
      </w:r>
    </w:p>
    <w:p w14:paraId="10BE8E95" w14:textId="1F9238D2" w:rsidR="00CE7182" w:rsidRPr="00D940A8" w:rsidRDefault="00CE7182" w:rsidP="005550F3">
      <w:pPr>
        <w:keepNext/>
        <w:widowControl/>
      </w:pPr>
    </w:p>
    <w:p w14:paraId="4EBD3636" w14:textId="77777777" w:rsidR="00CE7182" w:rsidRPr="00D940A8" w:rsidRDefault="00CE7182" w:rsidP="005550F3">
      <w:pPr>
        <w:pStyle w:val="Zkladntext"/>
        <w:keepNext/>
        <w:widowControl/>
        <w:kinsoku w:val="0"/>
        <w:overflowPunct w:val="0"/>
        <w:rPr>
          <w:u w:val="single"/>
        </w:rPr>
      </w:pPr>
      <w:r w:rsidRPr="00D940A8">
        <w:rPr>
          <w:u w:val="single"/>
        </w:rPr>
        <w:t>Držitel rozhodnutí o registraci:</w:t>
      </w:r>
    </w:p>
    <w:p w14:paraId="4BD5947A" w14:textId="77777777" w:rsidR="00CE7182" w:rsidRPr="00D940A8" w:rsidRDefault="00CE7182" w:rsidP="00DC09D9">
      <w:pPr>
        <w:pStyle w:val="Zkladntext"/>
        <w:kinsoku w:val="0"/>
        <w:overflowPunct w:val="0"/>
      </w:pPr>
      <w:r w:rsidRPr="00D940A8">
        <w:rPr>
          <w:b/>
          <w:bCs/>
        </w:rPr>
        <w:t xml:space="preserve">PIRAMAL CRITICAL CARE B.V. </w:t>
      </w:r>
      <w:r w:rsidRPr="00D940A8">
        <w:rPr>
          <w:b/>
          <w:bCs/>
        </w:rPr>
        <w:br/>
      </w:r>
      <w:r w:rsidRPr="00D940A8">
        <w:t>ROUBOSLAAN 32 (GROUND FLOOR), 2252 TR</w:t>
      </w:r>
      <w:r w:rsidRPr="00D940A8">
        <w:br/>
        <w:t xml:space="preserve">VOORSCHOTEN </w:t>
      </w:r>
      <w:r w:rsidRPr="00D940A8">
        <w:br/>
        <w:t>NIZOZEMSKO</w:t>
      </w:r>
    </w:p>
    <w:p w14:paraId="5BADE482" w14:textId="77777777" w:rsidR="00CE7182" w:rsidRPr="00D940A8" w:rsidRDefault="00CE7182" w:rsidP="00DC09D9">
      <w:pPr>
        <w:pStyle w:val="Zkladntext"/>
        <w:kinsoku w:val="0"/>
        <w:overflowPunct w:val="0"/>
      </w:pPr>
    </w:p>
    <w:p w14:paraId="3924476A" w14:textId="77777777" w:rsidR="00CE7182" w:rsidRPr="00D940A8" w:rsidRDefault="00CE7182" w:rsidP="00DC09D9">
      <w:pPr>
        <w:pStyle w:val="Zkladntext"/>
        <w:kinsoku w:val="0"/>
        <w:overflowPunct w:val="0"/>
      </w:pPr>
      <w:r w:rsidRPr="00D940A8">
        <w:rPr>
          <w:u w:val="single"/>
        </w:rPr>
        <w:t>Výrobce odpovědný za uvolnění šarže</w:t>
      </w:r>
      <w:r w:rsidRPr="00D940A8">
        <w:t>:</w:t>
      </w:r>
    </w:p>
    <w:p w14:paraId="3FD46E79" w14:textId="77777777" w:rsidR="00CE7182" w:rsidRPr="00D940A8" w:rsidRDefault="00CE7182" w:rsidP="00DC09D9">
      <w:pPr>
        <w:pStyle w:val="Zkladntext"/>
        <w:kinsoku w:val="0"/>
        <w:overflowPunct w:val="0"/>
      </w:pPr>
      <w:r w:rsidRPr="00D940A8">
        <w:rPr>
          <w:b/>
          <w:bCs/>
        </w:rPr>
        <w:t xml:space="preserve">PIRAMAL CRITICAL CARE B.V. </w:t>
      </w:r>
      <w:r w:rsidRPr="00D940A8">
        <w:rPr>
          <w:b/>
          <w:bCs/>
        </w:rPr>
        <w:br/>
      </w:r>
      <w:r w:rsidRPr="00D940A8">
        <w:t>ROUBOSLAAN 32 (GROUND FLOOR), 2252 TR</w:t>
      </w:r>
      <w:r w:rsidRPr="00D940A8">
        <w:br/>
        <w:t xml:space="preserve">VOORSCHOTEN </w:t>
      </w:r>
    </w:p>
    <w:p w14:paraId="539EDDF0" w14:textId="77777777" w:rsidR="00CE7182" w:rsidRPr="00D940A8" w:rsidRDefault="00CE7182" w:rsidP="00DC09D9">
      <w:pPr>
        <w:pStyle w:val="Zkladntext"/>
        <w:kinsoku w:val="0"/>
        <w:overflowPunct w:val="0"/>
      </w:pPr>
      <w:r w:rsidRPr="00D940A8">
        <w:t>NIZOZEMSKO</w:t>
      </w:r>
    </w:p>
    <w:p w14:paraId="479A9287" w14:textId="77777777" w:rsidR="00CE7182" w:rsidRPr="00D940A8" w:rsidRDefault="00CE7182" w:rsidP="009C321F"/>
    <w:p w14:paraId="510B8EFD" w14:textId="460FA03C" w:rsidR="00CE7182" w:rsidRPr="00D940A8" w:rsidRDefault="00CE7182" w:rsidP="00DC09D9">
      <w:pPr>
        <w:pStyle w:val="Nadpis1"/>
        <w:numPr>
          <w:ilvl w:val="0"/>
          <w:numId w:val="5"/>
        </w:numPr>
        <w:tabs>
          <w:tab w:val="left" w:pos="540"/>
        </w:tabs>
        <w:kinsoku w:val="0"/>
        <w:overflowPunct w:val="0"/>
        <w:ind w:left="0" w:firstLine="0"/>
      </w:pPr>
      <w:r w:rsidRPr="00D940A8">
        <w:t>Další informace</w:t>
      </w:r>
    </w:p>
    <w:p w14:paraId="6082E50D" w14:textId="77777777" w:rsidR="00090AA5" w:rsidRPr="00D940A8" w:rsidRDefault="00090AA5" w:rsidP="005550F3"/>
    <w:p w14:paraId="732DD233" w14:textId="06CAF24B" w:rsidR="00E70B83" w:rsidRPr="00D940A8" w:rsidRDefault="009C321F" w:rsidP="009C321F">
      <w:pPr>
        <w:pStyle w:val="Zkladntext"/>
        <w:kinsoku w:val="0"/>
        <w:overflowPunct w:val="0"/>
        <w:rPr>
          <w:b/>
          <w:bCs/>
        </w:rPr>
      </w:pPr>
      <w:r w:rsidRPr="00D940A8">
        <w:t xml:space="preserve">Neuplatňuje se </w:t>
      </w:r>
    </w:p>
    <w:p w14:paraId="2FABD17F" w14:textId="45DC256D" w:rsidR="00E70B83" w:rsidRPr="00D940A8" w:rsidRDefault="00E70B83" w:rsidP="009C321F">
      <w:pPr>
        <w:pStyle w:val="Bezmezer"/>
        <w:jc w:val="center"/>
        <w:rPr>
          <w:b/>
          <w:bCs/>
          <w:lang w:val="cs-CZ"/>
        </w:rPr>
      </w:pPr>
    </w:p>
    <w:p w14:paraId="2834EAED" w14:textId="60CC2B8E" w:rsidR="009C4430" w:rsidRPr="00D940A8" w:rsidRDefault="009C4430" w:rsidP="00D00679">
      <w:pPr>
        <w:pStyle w:val="Zkladntext"/>
        <w:kinsoku w:val="0"/>
        <w:overflowPunct w:val="0"/>
        <w:ind w:right="65"/>
      </w:pPr>
    </w:p>
    <w:sectPr w:rsidR="009C4430" w:rsidRPr="00D940A8">
      <w:headerReference w:type="default" r:id="rId13"/>
      <w:footerReference w:type="default" r:id="rId14"/>
      <w:pgSz w:w="11909" w:h="16834" w:code="9"/>
      <w:pgMar w:top="1152" w:right="1152" w:bottom="1152" w:left="1152" w:header="720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C4498" w14:textId="77777777" w:rsidR="00E073EF" w:rsidRDefault="00E073EF">
      <w:r>
        <w:separator/>
      </w:r>
    </w:p>
  </w:endnote>
  <w:endnote w:type="continuationSeparator" w:id="0">
    <w:p w14:paraId="30DEF31A" w14:textId="77777777" w:rsidR="00E073EF" w:rsidRDefault="00E0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536E8" w14:textId="1F656C49" w:rsidR="001A12E6" w:rsidRDefault="001A12E6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520CB" w14:textId="77777777" w:rsidR="00E073EF" w:rsidRDefault="00E073EF">
      <w:r>
        <w:separator/>
      </w:r>
    </w:p>
  </w:footnote>
  <w:footnote w:type="continuationSeparator" w:id="0">
    <w:p w14:paraId="6A8033C8" w14:textId="77777777" w:rsidR="00E073EF" w:rsidRDefault="00E0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A3C51" w14:textId="539E5C96" w:rsidR="001A12E6" w:rsidRPr="00FD1C80" w:rsidRDefault="001A12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85" w:hanging="567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645" w:hanging="567"/>
      </w:pPr>
    </w:lvl>
    <w:lvl w:ilvl="2">
      <w:numFmt w:val="bullet"/>
      <w:lvlText w:val="•"/>
      <w:lvlJc w:val="left"/>
      <w:pPr>
        <w:ind w:left="2511" w:hanging="567"/>
      </w:pPr>
    </w:lvl>
    <w:lvl w:ilvl="3">
      <w:numFmt w:val="bullet"/>
      <w:lvlText w:val="•"/>
      <w:lvlJc w:val="left"/>
      <w:pPr>
        <w:ind w:left="3377" w:hanging="567"/>
      </w:pPr>
    </w:lvl>
    <w:lvl w:ilvl="4">
      <w:numFmt w:val="bullet"/>
      <w:lvlText w:val="•"/>
      <w:lvlJc w:val="left"/>
      <w:pPr>
        <w:ind w:left="4243" w:hanging="567"/>
      </w:pPr>
    </w:lvl>
    <w:lvl w:ilvl="5">
      <w:numFmt w:val="bullet"/>
      <w:lvlText w:val="•"/>
      <w:lvlJc w:val="left"/>
      <w:pPr>
        <w:ind w:left="5109" w:hanging="567"/>
      </w:pPr>
    </w:lvl>
    <w:lvl w:ilvl="6">
      <w:numFmt w:val="bullet"/>
      <w:lvlText w:val="•"/>
      <w:lvlJc w:val="left"/>
      <w:pPr>
        <w:ind w:left="5975" w:hanging="567"/>
      </w:pPr>
    </w:lvl>
    <w:lvl w:ilvl="7">
      <w:numFmt w:val="bullet"/>
      <w:lvlText w:val="•"/>
      <w:lvlJc w:val="left"/>
      <w:pPr>
        <w:ind w:left="6840" w:hanging="567"/>
      </w:pPr>
    </w:lvl>
    <w:lvl w:ilvl="8">
      <w:numFmt w:val="bullet"/>
      <w:lvlText w:val="•"/>
      <w:lvlJc w:val="left"/>
      <w:pPr>
        <w:ind w:left="7706" w:hanging="567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343" w:hanging="125"/>
      </w:pPr>
      <w:rPr>
        <w:rFonts w:ascii="Times New Roman" w:hAnsi="Times New Roman"/>
        <w:b w:val="0"/>
        <w:w w:val="100"/>
        <w:sz w:val="22"/>
      </w:rPr>
    </w:lvl>
    <w:lvl w:ilvl="1">
      <w:numFmt w:val="bullet"/>
      <w:lvlText w:val="•"/>
      <w:lvlJc w:val="left"/>
      <w:pPr>
        <w:ind w:left="1249" w:hanging="125"/>
      </w:pPr>
    </w:lvl>
    <w:lvl w:ilvl="2">
      <w:numFmt w:val="bullet"/>
      <w:lvlText w:val="•"/>
      <w:lvlJc w:val="left"/>
      <w:pPr>
        <w:ind w:left="2159" w:hanging="125"/>
      </w:pPr>
    </w:lvl>
    <w:lvl w:ilvl="3">
      <w:numFmt w:val="bullet"/>
      <w:lvlText w:val="•"/>
      <w:lvlJc w:val="left"/>
      <w:pPr>
        <w:ind w:left="3069" w:hanging="125"/>
      </w:pPr>
    </w:lvl>
    <w:lvl w:ilvl="4">
      <w:numFmt w:val="bullet"/>
      <w:lvlText w:val="•"/>
      <w:lvlJc w:val="left"/>
      <w:pPr>
        <w:ind w:left="3979" w:hanging="125"/>
      </w:pPr>
    </w:lvl>
    <w:lvl w:ilvl="5">
      <w:numFmt w:val="bullet"/>
      <w:lvlText w:val="•"/>
      <w:lvlJc w:val="left"/>
      <w:pPr>
        <w:ind w:left="4889" w:hanging="125"/>
      </w:pPr>
    </w:lvl>
    <w:lvl w:ilvl="6">
      <w:numFmt w:val="bullet"/>
      <w:lvlText w:val="•"/>
      <w:lvlJc w:val="left"/>
      <w:pPr>
        <w:ind w:left="5799" w:hanging="125"/>
      </w:pPr>
    </w:lvl>
    <w:lvl w:ilvl="7">
      <w:numFmt w:val="bullet"/>
      <w:lvlText w:val="•"/>
      <w:lvlJc w:val="left"/>
      <w:pPr>
        <w:ind w:left="6708" w:hanging="125"/>
      </w:pPr>
    </w:lvl>
    <w:lvl w:ilvl="8">
      <w:numFmt w:val="bullet"/>
      <w:lvlText w:val="•"/>
      <w:lvlJc w:val="left"/>
      <w:pPr>
        <w:ind w:left="7618" w:hanging="125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938" w:hanging="207"/>
      </w:pPr>
      <w:rPr>
        <w:rFonts w:ascii="Arial" w:hAnsi="Arial"/>
        <w:b w:val="0"/>
        <w:w w:val="100"/>
        <w:sz w:val="22"/>
      </w:rPr>
    </w:lvl>
    <w:lvl w:ilvl="1">
      <w:numFmt w:val="bullet"/>
      <w:lvlText w:val="•"/>
      <w:lvlJc w:val="left"/>
      <w:pPr>
        <w:ind w:left="1789" w:hanging="207"/>
      </w:pPr>
    </w:lvl>
    <w:lvl w:ilvl="2">
      <w:numFmt w:val="bullet"/>
      <w:lvlText w:val="•"/>
      <w:lvlJc w:val="left"/>
      <w:pPr>
        <w:ind w:left="2639" w:hanging="207"/>
      </w:pPr>
    </w:lvl>
    <w:lvl w:ilvl="3">
      <w:numFmt w:val="bullet"/>
      <w:lvlText w:val="•"/>
      <w:lvlJc w:val="left"/>
      <w:pPr>
        <w:ind w:left="3489" w:hanging="207"/>
      </w:pPr>
    </w:lvl>
    <w:lvl w:ilvl="4">
      <w:numFmt w:val="bullet"/>
      <w:lvlText w:val="•"/>
      <w:lvlJc w:val="left"/>
      <w:pPr>
        <w:ind w:left="4339" w:hanging="207"/>
      </w:pPr>
    </w:lvl>
    <w:lvl w:ilvl="5">
      <w:numFmt w:val="bullet"/>
      <w:lvlText w:val="•"/>
      <w:lvlJc w:val="left"/>
      <w:pPr>
        <w:ind w:left="5189" w:hanging="207"/>
      </w:pPr>
    </w:lvl>
    <w:lvl w:ilvl="6">
      <w:numFmt w:val="bullet"/>
      <w:lvlText w:val="•"/>
      <w:lvlJc w:val="left"/>
      <w:pPr>
        <w:ind w:left="6039" w:hanging="207"/>
      </w:pPr>
    </w:lvl>
    <w:lvl w:ilvl="7">
      <w:numFmt w:val="bullet"/>
      <w:lvlText w:val="•"/>
      <w:lvlJc w:val="left"/>
      <w:pPr>
        <w:ind w:left="6888" w:hanging="207"/>
      </w:pPr>
    </w:lvl>
    <w:lvl w:ilvl="8">
      <w:numFmt w:val="bullet"/>
      <w:lvlText w:val="•"/>
      <w:lvlJc w:val="left"/>
      <w:pPr>
        <w:ind w:left="7738" w:hanging="207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85" w:hanging="567"/>
      </w:pPr>
      <w:rPr>
        <w:rFonts w:ascii="Times New Roman" w:hAnsi="Times New Roman"/>
        <w:b w:val="0"/>
        <w:w w:val="100"/>
        <w:sz w:val="22"/>
      </w:rPr>
    </w:lvl>
    <w:lvl w:ilvl="1">
      <w:numFmt w:val="bullet"/>
      <w:lvlText w:val="•"/>
      <w:lvlJc w:val="left"/>
      <w:pPr>
        <w:ind w:left="1645" w:hanging="567"/>
      </w:pPr>
    </w:lvl>
    <w:lvl w:ilvl="2">
      <w:numFmt w:val="bullet"/>
      <w:lvlText w:val="•"/>
      <w:lvlJc w:val="left"/>
      <w:pPr>
        <w:ind w:left="2511" w:hanging="567"/>
      </w:pPr>
    </w:lvl>
    <w:lvl w:ilvl="3">
      <w:numFmt w:val="bullet"/>
      <w:lvlText w:val="•"/>
      <w:lvlJc w:val="left"/>
      <w:pPr>
        <w:ind w:left="3377" w:hanging="567"/>
      </w:pPr>
    </w:lvl>
    <w:lvl w:ilvl="4">
      <w:numFmt w:val="bullet"/>
      <w:lvlText w:val="•"/>
      <w:lvlJc w:val="left"/>
      <w:pPr>
        <w:ind w:left="4243" w:hanging="567"/>
      </w:pPr>
    </w:lvl>
    <w:lvl w:ilvl="5">
      <w:numFmt w:val="bullet"/>
      <w:lvlText w:val="•"/>
      <w:lvlJc w:val="left"/>
      <w:pPr>
        <w:ind w:left="5109" w:hanging="567"/>
      </w:pPr>
    </w:lvl>
    <w:lvl w:ilvl="6">
      <w:numFmt w:val="bullet"/>
      <w:lvlText w:val="•"/>
      <w:lvlJc w:val="left"/>
      <w:pPr>
        <w:ind w:left="5975" w:hanging="567"/>
      </w:pPr>
    </w:lvl>
    <w:lvl w:ilvl="7">
      <w:numFmt w:val="bullet"/>
      <w:lvlText w:val="•"/>
      <w:lvlJc w:val="left"/>
      <w:pPr>
        <w:ind w:left="6840" w:hanging="567"/>
      </w:pPr>
    </w:lvl>
    <w:lvl w:ilvl="8">
      <w:numFmt w:val="bullet"/>
      <w:lvlText w:val="•"/>
      <w:lvlJc w:val="left"/>
      <w:pPr>
        <w:ind w:left="7706" w:hanging="567"/>
      </w:pPr>
    </w:lvl>
  </w:abstractNum>
  <w:abstractNum w:abstractNumId="4" w15:restartNumberingAfterBreak="0">
    <w:nsid w:val="710759E4"/>
    <w:multiLevelType w:val="hybridMultilevel"/>
    <w:tmpl w:val="CD6AF902"/>
    <w:lvl w:ilvl="0" w:tplc="3CACE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C0FAFE" w:tentative="1">
      <w:start w:val="1"/>
      <w:numFmt w:val="lowerLetter"/>
      <w:lvlText w:val="%2."/>
      <w:lvlJc w:val="left"/>
      <w:pPr>
        <w:ind w:left="1440" w:hanging="360"/>
      </w:pPr>
    </w:lvl>
    <w:lvl w:ilvl="2" w:tplc="9224FC7E" w:tentative="1">
      <w:start w:val="1"/>
      <w:numFmt w:val="lowerRoman"/>
      <w:lvlText w:val="%3."/>
      <w:lvlJc w:val="right"/>
      <w:pPr>
        <w:ind w:left="2160" w:hanging="180"/>
      </w:pPr>
    </w:lvl>
    <w:lvl w:ilvl="3" w:tplc="367E0992" w:tentative="1">
      <w:start w:val="1"/>
      <w:numFmt w:val="decimal"/>
      <w:lvlText w:val="%4."/>
      <w:lvlJc w:val="left"/>
      <w:pPr>
        <w:ind w:left="2880" w:hanging="360"/>
      </w:pPr>
    </w:lvl>
    <w:lvl w:ilvl="4" w:tplc="63EE18C0" w:tentative="1">
      <w:start w:val="1"/>
      <w:numFmt w:val="lowerLetter"/>
      <w:lvlText w:val="%5."/>
      <w:lvlJc w:val="left"/>
      <w:pPr>
        <w:ind w:left="3600" w:hanging="360"/>
      </w:pPr>
    </w:lvl>
    <w:lvl w:ilvl="5" w:tplc="FD0AEC54" w:tentative="1">
      <w:start w:val="1"/>
      <w:numFmt w:val="lowerRoman"/>
      <w:lvlText w:val="%6."/>
      <w:lvlJc w:val="right"/>
      <w:pPr>
        <w:ind w:left="4320" w:hanging="180"/>
      </w:pPr>
    </w:lvl>
    <w:lvl w:ilvl="6" w:tplc="DE645306" w:tentative="1">
      <w:start w:val="1"/>
      <w:numFmt w:val="decimal"/>
      <w:lvlText w:val="%7."/>
      <w:lvlJc w:val="left"/>
      <w:pPr>
        <w:ind w:left="5040" w:hanging="360"/>
      </w:pPr>
    </w:lvl>
    <w:lvl w:ilvl="7" w:tplc="9BB60900" w:tentative="1">
      <w:start w:val="1"/>
      <w:numFmt w:val="lowerLetter"/>
      <w:lvlText w:val="%8."/>
      <w:lvlJc w:val="left"/>
      <w:pPr>
        <w:ind w:left="5760" w:hanging="360"/>
      </w:pPr>
    </w:lvl>
    <w:lvl w:ilvl="8" w:tplc="AF6C3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F55B5"/>
    <w:multiLevelType w:val="hybridMultilevel"/>
    <w:tmpl w:val="CD6AF902"/>
    <w:lvl w:ilvl="0" w:tplc="3CACE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C0FAFE" w:tentative="1">
      <w:start w:val="1"/>
      <w:numFmt w:val="lowerLetter"/>
      <w:lvlText w:val="%2."/>
      <w:lvlJc w:val="left"/>
      <w:pPr>
        <w:ind w:left="1440" w:hanging="360"/>
      </w:pPr>
    </w:lvl>
    <w:lvl w:ilvl="2" w:tplc="9224FC7E" w:tentative="1">
      <w:start w:val="1"/>
      <w:numFmt w:val="lowerRoman"/>
      <w:lvlText w:val="%3."/>
      <w:lvlJc w:val="right"/>
      <w:pPr>
        <w:ind w:left="2160" w:hanging="180"/>
      </w:pPr>
    </w:lvl>
    <w:lvl w:ilvl="3" w:tplc="367E0992" w:tentative="1">
      <w:start w:val="1"/>
      <w:numFmt w:val="decimal"/>
      <w:lvlText w:val="%4."/>
      <w:lvlJc w:val="left"/>
      <w:pPr>
        <w:ind w:left="2880" w:hanging="360"/>
      </w:pPr>
    </w:lvl>
    <w:lvl w:ilvl="4" w:tplc="63EE18C0" w:tentative="1">
      <w:start w:val="1"/>
      <w:numFmt w:val="lowerLetter"/>
      <w:lvlText w:val="%5."/>
      <w:lvlJc w:val="left"/>
      <w:pPr>
        <w:ind w:left="3600" w:hanging="360"/>
      </w:pPr>
    </w:lvl>
    <w:lvl w:ilvl="5" w:tplc="FD0AEC54" w:tentative="1">
      <w:start w:val="1"/>
      <w:numFmt w:val="lowerRoman"/>
      <w:lvlText w:val="%6."/>
      <w:lvlJc w:val="right"/>
      <w:pPr>
        <w:ind w:left="4320" w:hanging="180"/>
      </w:pPr>
    </w:lvl>
    <w:lvl w:ilvl="6" w:tplc="DE645306" w:tentative="1">
      <w:start w:val="1"/>
      <w:numFmt w:val="decimal"/>
      <w:lvlText w:val="%7."/>
      <w:lvlJc w:val="left"/>
      <w:pPr>
        <w:ind w:left="5040" w:hanging="360"/>
      </w:pPr>
    </w:lvl>
    <w:lvl w:ilvl="7" w:tplc="9BB60900" w:tentative="1">
      <w:start w:val="1"/>
      <w:numFmt w:val="lowerLetter"/>
      <w:lvlText w:val="%8."/>
      <w:lvlJc w:val="left"/>
      <w:pPr>
        <w:ind w:left="5760" w:hanging="360"/>
      </w:pPr>
    </w:lvl>
    <w:lvl w:ilvl="8" w:tplc="AF6C3C9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yNzSzsLSwMDA3NDFU0lEKTi0uzszPAykwrAUA5Z/3eiwAAAA="/>
  </w:docVars>
  <w:rsids>
    <w:rsidRoot w:val="009C4430"/>
    <w:rsid w:val="000111F4"/>
    <w:rsid w:val="000271E2"/>
    <w:rsid w:val="00030280"/>
    <w:rsid w:val="00031DFA"/>
    <w:rsid w:val="00045CE0"/>
    <w:rsid w:val="00050F0A"/>
    <w:rsid w:val="00073971"/>
    <w:rsid w:val="00090AA5"/>
    <w:rsid w:val="000A162A"/>
    <w:rsid w:val="000B44DC"/>
    <w:rsid w:val="000D6BAE"/>
    <w:rsid w:val="000E05B8"/>
    <w:rsid w:val="001139C0"/>
    <w:rsid w:val="001214F2"/>
    <w:rsid w:val="0012331E"/>
    <w:rsid w:val="00130689"/>
    <w:rsid w:val="001469DD"/>
    <w:rsid w:val="00161272"/>
    <w:rsid w:val="00164349"/>
    <w:rsid w:val="00164D0F"/>
    <w:rsid w:val="0017599A"/>
    <w:rsid w:val="00196E9B"/>
    <w:rsid w:val="001A12E6"/>
    <w:rsid w:val="001C3B2D"/>
    <w:rsid w:val="001D5CC6"/>
    <w:rsid w:val="001E2C6E"/>
    <w:rsid w:val="001F648B"/>
    <w:rsid w:val="001F7E1C"/>
    <w:rsid w:val="00216373"/>
    <w:rsid w:val="0024590C"/>
    <w:rsid w:val="00255D62"/>
    <w:rsid w:val="00284E24"/>
    <w:rsid w:val="002A7B8E"/>
    <w:rsid w:val="002B26EE"/>
    <w:rsid w:val="002F4B1B"/>
    <w:rsid w:val="003108BB"/>
    <w:rsid w:val="00320993"/>
    <w:rsid w:val="003215A9"/>
    <w:rsid w:val="0034507B"/>
    <w:rsid w:val="003467C4"/>
    <w:rsid w:val="0035007A"/>
    <w:rsid w:val="00363FF5"/>
    <w:rsid w:val="00364B89"/>
    <w:rsid w:val="00371EF1"/>
    <w:rsid w:val="00383933"/>
    <w:rsid w:val="003861E9"/>
    <w:rsid w:val="003A20F9"/>
    <w:rsid w:val="003A7586"/>
    <w:rsid w:val="003B523B"/>
    <w:rsid w:val="003E5471"/>
    <w:rsid w:val="003E6FEA"/>
    <w:rsid w:val="003F0946"/>
    <w:rsid w:val="0042774C"/>
    <w:rsid w:val="00437E2E"/>
    <w:rsid w:val="00454F85"/>
    <w:rsid w:val="00461BAA"/>
    <w:rsid w:val="004639DB"/>
    <w:rsid w:val="004760EE"/>
    <w:rsid w:val="004B5703"/>
    <w:rsid w:val="004C1691"/>
    <w:rsid w:val="004C666F"/>
    <w:rsid w:val="004D57E8"/>
    <w:rsid w:val="005121F6"/>
    <w:rsid w:val="00536870"/>
    <w:rsid w:val="00546DA2"/>
    <w:rsid w:val="005550F3"/>
    <w:rsid w:val="0057617C"/>
    <w:rsid w:val="0058728E"/>
    <w:rsid w:val="005A4CBB"/>
    <w:rsid w:val="005C0013"/>
    <w:rsid w:val="005C30B4"/>
    <w:rsid w:val="005D6444"/>
    <w:rsid w:val="005D791C"/>
    <w:rsid w:val="005E48ED"/>
    <w:rsid w:val="005F589E"/>
    <w:rsid w:val="006125AB"/>
    <w:rsid w:val="00623A9E"/>
    <w:rsid w:val="00632B78"/>
    <w:rsid w:val="0063389B"/>
    <w:rsid w:val="00633CB3"/>
    <w:rsid w:val="006345B2"/>
    <w:rsid w:val="0064198B"/>
    <w:rsid w:val="00657184"/>
    <w:rsid w:val="00680835"/>
    <w:rsid w:val="006872FC"/>
    <w:rsid w:val="00690569"/>
    <w:rsid w:val="006A300A"/>
    <w:rsid w:val="006D633A"/>
    <w:rsid w:val="00701786"/>
    <w:rsid w:val="00710F1E"/>
    <w:rsid w:val="00723177"/>
    <w:rsid w:val="0074449A"/>
    <w:rsid w:val="007448AC"/>
    <w:rsid w:val="007518EC"/>
    <w:rsid w:val="0076237A"/>
    <w:rsid w:val="007662DD"/>
    <w:rsid w:val="00776B83"/>
    <w:rsid w:val="00787594"/>
    <w:rsid w:val="007B2EC9"/>
    <w:rsid w:val="007B598A"/>
    <w:rsid w:val="007B6832"/>
    <w:rsid w:val="00811531"/>
    <w:rsid w:val="00813F26"/>
    <w:rsid w:val="00815B4A"/>
    <w:rsid w:val="008276B4"/>
    <w:rsid w:val="00832230"/>
    <w:rsid w:val="00847174"/>
    <w:rsid w:val="00862FB7"/>
    <w:rsid w:val="00871B60"/>
    <w:rsid w:val="008746A0"/>
    <w:rsid w:val="00876108"/>
    <w:rsid w:val="008952D7"/>
    <w:rsid w:val="008A4065"/>
    <w:rsid w:val="008A78B4"/>
    <w:rsid w:val="008B43F9"/>
    <w:rsid w:val="008F4931"/>
    <w:rsid w:val="00904D4E"/>
    <w:rsid w:val="00937294"/>
    <w:rsid w:val="009428D7"/>
    <w:rsid w:val="00956CE4"/>
    <w:rsid w:val="009616A3"/>
    <w:rsid w:val="00962B8D"/>
    <w:rsid w:val="0096320E"/>
    <w:rsid w:val="00971E7F"/>
    <w:rsid w:val="00981876"/>
    <w:rsid w:val="00991404"/>
    <w:rsid w:val="009A09F0"/>
    <w:rsid w:val="009B4177"/>
    <w:rsid w:val="009C321F"/>
    <w:rsid w:val="009C4430"/>
    <w:rsid w:val="009D3D90"/>
    <w:rsid w:val="00A12A85"/>
    <w:rsid w:val="00A21F8C"/>
    <w:rsid w:val="00A31FCB"/>
    <w:rsid w:val="00A42A26"/>
    <w:rsid w:val="00A71C01"/>
    <w:rsid w:val="00A82BBE"/>
    <w:rsid w:val="00A84B54"/>
    <w:rsid w:val="00A85A9D"/>
    <w:rsid w:val="00A9126D"/>
    <w:rsid w:val="00A95FE4"/>
    <w:rsid w:val="00AD018B"/>
    <w:rsid w:val="00AD2A50"/>
    <w:rsid w:val="00AE74F3"/>
    <w:rsid w:val="00B247B6"/>
    <w:rsid w:val="00B33C5A"/>
    <w:rsid w:val="00B35775"/>
    <w:rsid w:val="00B426D1"/>
    <w:rsid w:val="00B52561"/>
    <w:rsid w:val="00B63A1D"/>
    <w:rsid w:val="00B67AB3"/>
    <w:rsid w:val="00B70349"/>
    <w:rsid w:val="00B74BD1"/>
    <w:rsid w:val="00B945AB"/>
    <w:rsid w:val="00BB323D"/>
    <w:rsid w:val="00BC33CE"/>
    <w:rsid w:val="00BD00C4"/>
    <w:rsid w:val="00BD40DB"/>
    <w:rsid w:val="00BD5034"/>
    <w:rsid w:val="00BE65D5"/>
    <w:rsid w:val="00BF6939"/>
    <w:rsid w:val="00C15C09"/>
    <w:rsid w:val="00C2024C"/>
    <w:rsid w:val="00C356FB"/>
    <w:rsid w:val="00C63399"/>
    <w:rsid w:val="00C6684F"/>
    <w:rsid w:val="00C81325"/>
    <w:rsid w:val="00CA0446"/>
    <w:rsid w:val="00CC586E"/>
    <w:rsid w:val="00CD73BF"/>
    <w:rsid w:val="00CE7182"/>
    <w:rsid w:val="00CF25D9"/>
    <w:rsid w:val="00D00679"/>
    <w:rsid w:val="00D0292F"/>
    <w:rsid w:val="00D045A6"/>
    <w:rsid w:val="00D165A6"/>
    <w:rsid w:val="00D17188"/>
    <w:rsid w:val="00D22C25"/>
    <w:rsid w:val="00D3023E"/>
    <w:rsid w:val="00D32873"/>
    <w:rsid w:val="00D33D2C"/>
    <w:rsid w:val="00D370A3"/>
    <w:rsid w:val="00D41AC4"/>
    <w:rsid w:val="00D44DD3"/>
    <w:rsid w:val="00D4700F"/>
    <w:rsid w:val="00D53915"/>
    <w:rsid w:val="00D629D7"/>
    <w:rsid w:val="00D7352D"/>
    <w:rsid w:val="00D75BCC"/>
    <w:rsid w:val="00D915C0"/>
    <w:rsid w:val="00D91E04"/>
    <w:rsid w:val="00D940A8"/>
    <w:rsid w:val="00DC09D9"/>
    <w:rsid w:val="00DC1D8B"/>
    <w:rsid w:val="00DC21A2"/>
    <w:rsid w:val="00DE1AA0"/>
    <w:rsid w:val="00DE38E4"/>
    <w:rsid w:val="00E00670"/>
    <w:rsid w:val="00E01C8D"/>
    <w:rsid w:val="00E0731C"/>
    <w:rsid w:val="00E073EF"/>
    <w:rsid w:val="00E109EF"/>
    <w:rsid w:val="00E20539"/>
    <w:rsid w:val="00E225A2"/>
    <w:rsid w:val="00E37326"/>
    <w:rsid w:val="00E43721"/>
    <w:rsid w:val="00E50BE3"/>
    <w:rsid w:val="00E672CB"/>
    <w:rsid w:val="00E70B83"/>
    <w:rsid w:val="00E84FF1"/>
    <w:rsid w:val="00E959B2"/>
    <w:rsid w:val="00EA34D8"/>
    <w:rsid w:val="00EC0FAA"/>
    <w:rsid w:val="00EE487C"/>
    <w:rsid w:val="00F16469"/>
    <w:rsid w:val="00F1752F"/>
    <w:rsid w:val="00F274EE"/>
    <w:rsid w:val="00F406D3"/>
    <w:rsid w:val="00F530FB"/>
    <w:rsid w:val="00F70B0F"/>
    <w:rsid w:val="00F90C53"/>
    <w:rsid w:val="00FA380D"/>
    <w:rsid w:val="00FD1C80"/>
    <w:rsid w:val="00FD54EF"/>
    <w:rsid w:val="00F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34E958"/>
  <w14:defaultImageDpi w14:val="96"/>
  <w15:docId w15:val="{0C4FC379-715B-4807-9A75-511FCFFD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1"/>
    <w:qFormat/>
    <w:pPr>
      <w:ind w:left="785" w:hanging="568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libri Light" w:hAnsi="Calibri Light"/>
      <w:b/>
      <w:kern w:val="32"/>
      <w:sz w:val="32"/>
    </w:rPr>
  </w:style>
  <w:style w:type="paragraph" w:styleId="Zkladntext">
    <w:name w:val="Body Text"/>
    <w:basedOn w:val="Normln"/>
    <w:link w:val="ZkladntextChar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/>
    </w:rPr>
  </w:style>
  <w:style w:type="paragraph" w:styleId="Odstavecseseznamem">
    <w:name w:val="List Paragraph"/>
    <w:basedOn w:val="Normln"/>
    <w:uiPriority w:val="1"/>
    <w:qFormat/>
    <w:pPr>
      <w:ind w:left="785" w:hanging="568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pPr>
      <w:spacing w:before="53"/>
      <w:ind w:left="107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/>
    </w:rPr>
  </w:style>
  <w:style w:type="table" w:styleId="Mkatabulky">
    <w:name w:val="Table Grid"/>
    <w:basedOn w:val="Normlntabulka"/>
    <w:uiPriority w:val="39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3">
    <w:name w:val="Body Text 3"/>
    <w:basedOn w:val="Normln"/>
    <w:link w:val="Zkladn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lodku">
    <w:name w:val="line number"/>
    <w:basedOn w:val="Standardnpsmoodstavce"/>
    <w:uiPriority w:val="99"/>
    <w:semiHidden/>
    <w:unhideWhenUsed/>
  </w:style>
  <w:style w:type="paragraph" w:styleId="Bezmezer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hAnsi="Times New Roman" w:cs="Times New Roman"/>
      <w:b/>
      <w:bCs/>
    </w:rPr>
  </w:style>
  <w:style w:type="paragraph" w:styleId="Revize">
    <w:name w:val="Revision"/>
    <w:hidden/>
    <w:uiPriority w:val="99"/>
    <w:semiHidden/>
    <w:rPr>
      <w:rFonts w:ascii="Times New Roman" w:hAnsi="Times New Roman"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4C1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63f81baa-8583-4cda-8ec9-acea6b4b426d">Discussion</DocumentCategory>
    <Manager xmlns="63f81baa-8583-4cda-8ec9-acea6b4b426d">
      <UserInfo>
        <DisplayName/>
        <AccountId xsi:nil="true"/>
        <AccountType/>
      </UserInfo>
    </Manager>
    <TaxCatchAll xmlns="63f81baa-8583-4cda-8ec9-acea6b4b426d" xsi:nil="true"/>
    <AlwaysActive xmlns="37f425dd-a446-430f-9b45-6c94bf6d5d9e">true</AlwaysActive>
    <Topic xmlns="37f425dd-a446-430f-9b45-6c94bf6d5d9e" xsi:nil="true"/>
    <ExpiryDate xmlns="37f425dd-a446-430f-9b45-6c94bf6d5d9e" xsi:nil="true"/>
    <lcf76f155ced4ddcb4097134ff3c332f xmlns="37f425dd-a446-430f-9b45-6c94bf6d5d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ramal Document" ma:contentTypeID="0x010109008E336C029ADA6348B74E2D7244C0663F004BCFC514EA108B46B180359AA9F398A5" ma:contentTypeVersion="23" ma:contentTypeDescription="" ma:contentTypeScope="" ma:versionID="c86dd9effe4ddf01bf67af720866e7d5">
  <xsd:schema xmlns:xsd="http://www.w3.org/2001/XMLSchema" xmlns:xs="http://www.w3.org/2001/XMLSchema" xmlns:p="http://schemas.microsoft.com/office/2006/metadata/properties" xmlns:ns2="63f81baa-8583-4cda-8ec9-acea6b4b426d" xmlns:ns3="37f425dd-a446-430f-9b45-6c94bf6d5d9e" xmlns:ns4="8a565cb6-ba2b-4912-a58c-5ad9a8d889bc" targetNamespace="http://schemas.microsoft.com/office/2006/metadata/properties" ma:root="true" ma:fieldsID="c0118aa74c8db207f095d6f83db4a8e0" ns2:_="" ns3:_="" ns4:_="">
    <xsd:import namespace="63f81baa-8583-4cda-8ec9-acea6b4b426d"/>
    <xsd:import namespace="37f425dd-a446-430f-9b45-6c94bf6d5d9e"/>
    <xsd:import namespace="8a565cb6-ba2b-4912-a58c-5ad9a8d889bc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Manager" minOccurs="0"/>
                <xsd:element ref="ns3:AlwaysActive" minOccurs="0"/>
                <xsd:element ref="ns3:ExpiryDate" minOccurs="0"/>
                <xsd:element ref="ns3:Topic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81baa-8583-4cda-8ec9-acea6b4b426d" elementFormDefault="qualified">
    <xsd:import namespace="http://schemas.microsoft.com/office/2006/documentManagement/types"/>
    <xsd:import namespace="http://schemas.microsoft.com/office/infopath/2007/PartnerControls"/>
    <xsd:element name="DocumentCategory" ma:index="2" nillable="true" ma:displayName="Document Category" ma:default="Discussion" ma:format="Dropdown" ma:internalName="DocumentCategory" ma:readOnly="false">
      <xsd:simpleType>
        <xsd:union memberTypes="dms:Text">
          <xsd:simpleType>
            <xsd:restriction base="dms:Choice">
              <xsd:enumeration value="Discussion"/>
              <xsd:enumeration value="Review"/>
              <xsd:enumeration value="View"/>
            </xsd:restriction>
          </xsd:simpleType>
        </xsd:union>
      </xsd:simpleType>
    </xsd:element>
    <xsd:element name="Manager" ma:index="3" nillable="true" ma:displayName="Manager" ma:list="UserInfo" ma:SearchPeopleOnly="false" ma:SharePointGroup="0" ma:internalName="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2" nillable="true" ma:displayName="Taxonomy Catch All Column" ma:hidden="true" ma:list="{6c0b092f-7a55-42e5-a7e8-eec0a27abe07}" ma:internalName="TaxCatchAll" ma:showField="CatchAllData" ma:web="63f81baa-8583-4cda-8ec9-acea6b4b4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425dd-a446-430f-9b45-6c94bf6d5d9e" elementFormDefault="qualified">
    <xsd:import namespace="http://schemas.microsoft.com/office/2006/documentManagement/types"/>
    <xsd:import namespace="http://schemas.microsoft.com/office/infopath/2007/PartnerControls"/>
    <xsd:element name="AlwaysActive" ma:index="4" nillable="true" ma:displayName="Always Active" ma:default="1" ma:description="" ma:internalName="AlwaysActive" ma:readOnly="false">
      <xsd:simpleType>
        <xsd:restriction base="dms:Boolean"/>
      </xsd:simpleType>
    </xsd:element>
    <xsd:element name="ExpiryDate" ma:index="5" nillable="true" ma:displayName="Expiry Date" ma:format="DateOnly" ma:internalName="ExpiryDate" ma:readOnly="false">
      <xsd:simpleType>
        <xsd:restriction base="dms:DateTime"/>
      </xsd:simpleType>
    </xsd:element>
    <xsd:element name="Topic" ma:index="6" nillable="true" ma:displayName="Topic" ma:internalName="Topic" ma:readOnly="false">
      <xsd:simpleType>
        <xsd:restriction base="dms:Text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097fba-0a56-49ea-a5b3-af72c87a3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65cb6-ba2b-4912-a58c-5ad9a8d88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42E34-8EDB-4106-863C-D04EE3390CFD}">
  <ds:schemaRefs>
    <ds:schemaRef ds:uri="http://schemas.microsoft.com/office/2006/metadata/properties"/>
    <ds:schemaRef ds:uri="http://schemas.microsoft.com/office/infopath/2007/PartnerControls"/>
    <ds:schemaRef ds:uri="63f81baa-8583-4cda-8ec9-acea6b4b426d"/>
    <ds:schemaRef ds:uri="37f425dd-a446-430f-9b45-6c94bf6d5d9e"/>
  </ds:schemaRefs>
</ds:datastoreItem>
</file>

<file path=customXml/itemProps2.xml><?xml version="1.0" encoding="utf-8"?>
<ds:datastoreItem xmlns:ds="http://schemas.openxmlformats.org/officeDocument/2006/customXml" ds:itemID="{4BDC5F44-FFD6-4134-AD47-94363CE21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CA5B22-1641-4741-A69A-0D84C7369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81baa-8583-4cda-8ec9-acea6b4b426d"/>
    <ds:schemaRef ds:uri="37f425dd-a446-430f-9b45-6c94bf6d5d9e"/>
    <ds:schemaRef ds:uri="8a565cb6-ba2b-4912-a58c-5ad9a8d88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607065-F059-4B28-A3D8-88EFFA88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2461</Words>
  <Characters>14523</Characters>
  <Application>Microsoft Office Word</Application>
  <DocSecurity>0</DocSecurity>
  <Lines>121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Vqrdtemplatefr_v.7.3.1_Nov10</vt:lpstr>
      <vt:lpstr>Vqrdtemplatefr_v.7.3.1_Nov10</vt:lpstr>
    </vt:vector>
  </TitlesOfParts>
  <Company/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Vqrdtemplatefr_v.7.3.1_Nov10</dc:title>
  <dc:subject>General-EMA/201228/2010</dc:subject>
  <dc:creator>Sneha Sawant/ Goregaon/ Regulatory Affairs/ Piramal Critical Care</dc:creator>
  <cp:lastModifiedBy>Šťastná Hana</cp:lastModifiedBy>
  <cp:revision>29</cp:revision>
  <cp:lastPrinted>2023-02-20T06:22:00Z</cp:lastPrinted>
  <dcterms:created xsi:type="dcterms:W3CDTF">2023-01-09T05:52:00Z</dcterms:created>
  <dcterms:modified xsi:type="dcterms:W3CDTF">2023-02-20T06:22:00Z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0x010109008E336C029ADA6348B74E2D7244C0663F004BCFC514EA108B46B180359AA9F398A5</vt:lpwstr>
  </property>
  <property fmtid="{D5CDD505-2E9C-101B-9397-08002B2CF9AE}" pid="3" name="Creator">
    <vt:lpwstr>Microsoft® Word 2010</vt:lpwstr>
  </property>
  <property fmtid="{D5CDD505-2E9C-101B-9397-08002B2CF9AE}" pid="4" name="MediaServiceImageTags">
    <vt:lpwstr/>
  </property>
</Properties>
</file>