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CFCC8" w14:textId="4C8AA0D3" w:rsidR="00E46808" w:rsidRPr="005A561F" w:rsidRDefault="00E46808" w:rsidP="00D87DB1">
      <w:pPr>
        <w:pStyle w:val="Bezmezer"/>
        <w:rPr>
          <w:rFonts w:eastAsia="Times New Roman" w:cstheme="minorHAnsi"/>
          <w:b/>
          <w:lang w:eastAsia="cs-CZ"/>
        </w:rPr>
      </w:pPr>
      <w:r w:rsidRPr="005A561F">
        <w:rPr>
          <w:rFonts w:eastAsia="Times New Roman" w:cstheme="minorHAnsi"/>
          <w:b/>
          <w:lang w:eastAsia="cs-CZ"/>
        </w:rPr>
        <w:t xml:space="preserve">ANIMAL </w:t>
      </w:r>
      <w:r w:rsidR="007B21CB" w:rsidRPr="005A561F">
        <w:rPr>
          <w:rFonts w:eastAsia="Times New Roman" w:cstheme="minorHAnsi"/>
          <w:b/>
          <w:lang w:eastAsia="cs-CZ"/>
        </w:rPr>
        <w:t>VITALI</w:t>
      </w:r>
      <w:r w:rsidR="008878EA">
        <w:rPr>
          <w:rFonts w:eastAsia="Times New Roman" w:cstheme="minorHAnsi"/>
          <w:b/>
          <w:lang w:eastAsia="cs-CZ"/>
        </w:rPr>
        <w:t>T</w:t>
      </w:r>
      <w:r w:rsidR="007B21CB" w:rsidRPr="005A561F">
        <w:rPr>
          <w:rFonts w:eastAsia="Times New Roman" w:cstheme="minorHAnsi"/>
          <w:b/>
          <w:lang w:eastAsia="cs-CZ"/>
        </w:rPr>
        <w:t xml:space="preserve">Y </w:t>
      </w:r>
      <w:r w:rsidRPr="005A561F">
        <w:rPr>
          <w:rFonts w:eastAsia="Times New Roman" w:cstheme="minorHAnsi"/>
          <w:b/>
          <w:lang w:eastAsia="cs-CZ"/>
        </w:rPr>
        <w:t>FORTE</w:t>
      </w:r>
    </w:p>
    <w:p w14:paraId="6C8A6719" w14:textId="77777777" w:rsidR="00D87DB1" w:rsidRPr="005A561F" w:rsidRDefault="00D87DB1" w:rsidP="00D87DB1">
      <w:pPr>
        <w:pStyle w:val="Bezmezer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Veterinární nutriční přípravek pro psy a kočky.</w:t>
      </w:r>
    </w:p>
    <w:p w14:paraId="072E74AC" w14:textId="77777777" w:rsidR="003B7289" w:rsidRPr="005A561F" w:rsidRDefault="003B7289" w:rsidP="003B7289">
      <w:pPr>
        <w:pStyle w:val="Bezmezer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Kloubní výživa a regenerace kloubních chrupavek a vazů.</w:t>
      </w:r>
      <w:bookmarkStart w:id="0" w:name="_GoBack"/>
      <w:bookmarkEnd w:id="0"/>
    </w:p>
    <w:p w14:paraId="14A21768" w14:textId="77777777" w:rsidR="00D87DB1" w:rsidRPr="005A561F" w:rsidRDefault="00D87DB1" w:rsidP="00D87DB1">
      <w:pPr>
        <w:pStyle w:val="Bezmezer"/>
        <w:rPr>
          <w:rFonts w:eastAsia="Times New Roman" w:cstheme="minorHAnsi"/>
          <w:lang w:eastAsia="cs-CZ"/>
        </w:rPr>
      </w:pPr>
    </w:p>
    <w:p w14:paraId="2968A4DC" w14:textId="77777777" w:rsidR="00D87DB1" w:rsidRPr="005A561F" w:rsidRDefault="00D87DB1" w:rsidP="00D87DB1">
      <w:pPr>
        <w:pStyle w:val="Bezmezer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Sypká směs aktivních látek.</w:t>
      </w:r>
    </w:p>
    <w:p w14:paraId="63B38DD1" w14:textId="77777777" w:rsidR="00D87DB1" w:rsidRPr="005A561F" w:rsidRDefault="00D87DB1" w:rsidP="00D87DB1">
      <w:pPr>
        <w:pStyle w:val="Bezmezer"/>
        <w:rPr>
          <w:rFonts w:eastAsia="Times New Roman" w:cstheme="minorHAnsi"/>
          <w:lang w:eastAsia="cs-CZ"/>
        </w:rPr>
      </w:pPr>
    </w:p>
    <w:tbl>
      <w:tblPr>
        <w:tblStyle w:val="Mkatabulky"/>
        <w:tblW w:w="9141" w:type="dxa"/>
        <w:tblLook w:val="04A0" w:firstRow="1" w:lastRow="0" w:firstColumn="1" w:lastColumn="0" w:noHBand="0" w:noVBand="1"/>
      </w:tblPr>
      <w:tblGrid>
        <w:gridCol w:w="4373"/>
        <w:gridCol w:w="4768"/>
      </w:tblGrid>
      <w:tr w:rsidR="00D87DB1" w:rsidRPr="005A561F" w14:paraId="35EA956F" w14:textId="77777777" w:rsidTr="0012216B">
        <w:tc>
          <w:tcPr>
            <w:tcW w:w="4373" w:type="dxa"/>
          </w:tcPr>
          <w:p w14:paraId="7A548282" w14:textId="77777777" w:rsidR="00D87DB1" w:rsidRPr="005A561F" w:rsidRDefault="00D87DB1" w:rsidP="0012216B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lang w:eastAsia="cs-CZ"/>
              </w:rPr>
            </w:pPr>
            <w:r w:rsidRPr="005A561F">
              <w:rPr>
                <w:rFonts w:eastAsia="Times New Roman" w:cstheme="minorHAnsi"/>
                <w:b/>
                <w:bCs/>
                <w:lang w:eastAsia="cs-CZ"/>
              </w:rPr>
              <w:t xml:space="preserve">Aktivní složky  </w:t>
            </w:r>
          </w:p>
        </w:tc>
        <w:tc>
          <w:tcPr>
            <w:tcW w:w="4768" w:type="dxa"/>
          </w:tcPr>
          <w:p w14:paraId="171FB189" w14:textId="6FCC531C" w:rsidR="00D87DB1" w:rsidRPr="005A561F" w:rsidRDefault="00D87DB1" w:rsidP="0012216B">
            <w:pPr>
              <w:widowControl w:val="0"/>
              <w:rPr>
                <w:rFonts w:eastAsia="Times New Roman" w:cstheme="minorHAnsi"/>
                <w:bCs/>
                <w:lang w:eastAsia="cs-CZ"/>
              </w:rPr>
            </w:pPr>
            <w:r w:rsidRPr="005A561F">
              <w:rPr>
                <w:rFonts w:eastAsia="Times New Roman" w:cstheme="minorHAnsi"/>
                <w:b/>
                <w:bCs/>
                <w:lang w:eastAsia="cs-CZ"/>
              </w:rPr>
              <w:t xml:space="preserve">ve </w:t>
            </w:r>
            <w:r w:rsidR="003112E7" w:rsidRPr="005A561F">
              <w:rPr>
                <w:rFonts w:eastAsia="Times New Roman" w:cstheme="minorHAnsi"/>
                <w:b/>
                <w:bCs/>
                <w:lang w:eastAsia="cs-CZ"/>
              </w:rPr>
              <w:t>4,15</w:t>
            </w:r>
            <w:r w:rsidRPr="005A561F">
              <w:rPr>
                <w:rFonts w:eastAsia="Times New Roman" w:cstheme="minorHAnsi"/>
                <w:b/>
                <w:bCs/>
                <w:lang w:eastAsia="cs-CZ"/>
              </w:rPr>
              <w:t xml:space="preserve"> g (čajová lžička) </w:t>
            </w:r>
          </w:p>
        </w:tc>
      </w:tr>
      <w:tr w:rsidR="00D87DB1" w:rsidRPr="005A561F" w14:paraId="22974085" w14:textId="77777777" w:rsidTr="0012216B">
        <w:tc>
          <w:tcPr>
            <w:tcW w:w="4373" w:type="dxa"/>
          </w:tcPr>
          <w:p w14:paraId="037393CD" w14:textId="0CF88C46" w:rsidR="00D87DB1" w:rsidRPr="005A561F" w:rsidRDefault="00D87DB1" w:rsidP="0012216B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cs-CZ"/>
              </w:rPr>
            </w:pPr>
            <w:r w:rsidRPr="005A561F">
              <w:rPr>
                <w:rFonts w:eastAsia="Times New Roman" w:cstheme="minorHAnsi"/>
                <w:bCs/>
                <w:lang w:eastAsia="cs-CZ"/>
              </w:rPr>
              <w:t>Kolagen hydrolyzovaný</w:t>
            </w:r>
          </w:p>
        </w:tc>
        <w:tc>
          <w:tcPr>
            <w:tcW w:w="4768" w:type="dxa"/>
          </w:tcPr>
          <w:p w14:paraId="03F9D619" w14:textId="3EAF4062" w:rsidR="00D87DB1" w:rsidRPr="005A561F" w:rsidRDefault="00D87DB1" w:rsidP="0012216B">
            <w:pPr>
              <w:widowControl w:val="0"/>
              <w:rPr>
                <w:rFonts w:eastAsia="Times New Roman" w:cstheme="minorHAnsi"/>
                <w:bCs/>
                <w:lang w:eastAsia="cs-CZ"/>
              </w:rPr>
            </w:pPr>
            <w:r w:rsidRPr="005A561F">
              <w:rPr>
                <w:rFonts w:eastAsia="Times New Roman" w:cstheme="minorHAnsi"/>
                <w:bCs/>
                <w:lang w:eastAsia="cs-CZ"/>
              </w:rPr>
              <w:t>2000 mg</w:t>
            </w:r>
          </w:p>
        </w:tc>
      </w:tr>
      <w:tr w:rsidR="00D87DB1" w:rsidRPr="005A561F" w14:paraId="196CA196" w14:textId="77777777" w:rsidTr="0012216B">
        <w:tc>
          <w:tcPr>
            <w:tcW w:w="4373" w:type="dxa"/>
          </w:tcPr>
          <w:p w14:paraId="1F92F414" w14:textId="111C08EB" w:rsidR="00D87DB1" w:rsidRPr="005A561F" w:rsidRDefault="00D87DB1" w:rsidP="0012216B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cs-CZ"/>
              </w:rPr>
            </w:pPr>
            <w:r w:rsidRPr="005A561F">
              <w:rPr>
                <w:rFonts w:eastAsia="Times New Roman" w:cstheme="minorHAnsi"/>
                <w:bCs/>
                <w:lang w:eastAsia="cs-CZ"/>
              </w:rPr>
              <w:t>Glukosamin sulfát 2KCL </w:t>
            </w:r>
          </w:p>
        </w:tc>
        <w:tc>
          <w:tcPr>
            <w:tcW w:w="4768" w:type="dxa"/>
          </w:tcPr>
          <w:p w14:paraId="63AA5ADC" w14:textId="3FA9D11A" w:rsidR="00D87DB1" w:rsidRPr="005A561F" w:rsidRDefault="00D87DB1" w:rsidP="0012216B">
            <w:pPr>
              <w:widowControl w:val="0"/>
              <w:rPr>
                <w:rFonts w:eastAsia="Times New Roman" w:cstheme="minorHAnsi"/>
                <w:bCs/>
                <w:lang w:eastAsia="cs-CZ"/>
              </w:rPr>
            </w:pPr>
            <w:r w:rsidRPr="005A561F">
              <w:rPr>
                <w:rFonts w:eastAsia="Times New Roman" w:cstheme="minorHAnsi"/>
                <w:bCs/>
                <w:lang w:eastAsia="cs-CZ"/>
              </w:rPr>
              <w:t>700 mg</w:t>
            </w:r>
          </w:p>
        </w:tc>
      </w:tr>
      <w:tr w:rsidR="00D87DB1" w:rsidRPr="005A561F" w14:paraId="7A99D72E" w14:textId="77777777" w:rsidTr="0012216B">
        <w:tc>
          <w:tcPr>
            <w:tcW w:w="4373" w:type="dxa"/>
          </w:tcPr>
          <w:p w14:paraId="777FAE09" w14:textId="246FAC59" w:rsidR="00D87DB1" w:rsidRPr="005A561F" w:rsidRDefault="00D87DB1" w:rsidP="0012216B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cs-CZ"/>
              </w:rPr>
            </w:pPr>
            <w:r w:rsidRPr="005A561F">
              <w:rPr>
                <w:rFonts w:eastAsia="Times New Roman" w:cstheme="minorHAnsi"/>
                <w:bCs/>
                <w:lang w:eastAsia="cs-CZ"/>
              </w:rPr>
              <w:t>Chondroitin sulfát</w:t>
            </w:r>
          </w:p>
        </w:tc>
        <w:tc>
          <w:tcPr>
            <w:tcW w:w="4768" w:type="dxa"/>
          </w:tcPr>
          <w:p w14:paraId="78449876" w14:textId="329B6821" w:rsidR="00D87DB1" w:rsidRPr="005A561F" w:rsidRDefault="00D87DB1" w:rsidP="0012216B">
            <w:pPr>
              <w:widowControl w:val="0"/>
              <w:rPr>
                <w:rFonts w:eastAsia="Times New Roman" w:cstheme="minorHAnsi"/>
                <w:bCs/>
                <w:lang w:eastAsia="cs-CZ"/>
              </w:rPr>
            </w:pPr>
            <w:r w:rsidRPr="005A561F">
              <w:rPr>
                <w:rFonts w:eastAsia="Times New Roman" w:cstheme="minorHAnsi"/>
                <w:bCs/>
                <w:lang w:eastAsia="cs-CZ"/>
              </w:rPr>
              <w:t>300 mg</w:t>
            </w:r>
          </w:p>
        </w:tc>
      </w:tr>
      <w:tr w:rsidR="00D87DB1" w:rsidRPr="005A561F" w14:paraId="76A1ADCC" w14:textId="77777777" w:rsidTr="0012216B">
        <w:tc>
          <w:tcPr>
            <w:tcW w:w="4373" w:type="dxa"/>
          </w:tcPr>
          <w:p w14:paraId="7AE10AB3" w14:textId="3F9A37C9" w:rsidR="00D87DB1" w:rsidRPr="005A561F" w:rsidRDefault="00D87DB1" w:rsidP="0012216B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cs-CZ"/>
              </w:rPr>
            </w:pPr>
            <w:r w:rsidRPr="005A561F">
              <w:rPr>
                <w:rFonts w:eastAsia="Times New Roman" w:cstheme="minorHAnsi"/>
                <w:bCs/>
                <w:lang w:eastAsia="cs-CZ"/>
              </w:rPr>
              <w:t>MSM (Met</w:t>
            </w:r>
            <w:r w:rsidR="005A561F">
              <w:rPr>
                <w:rFonts w:eastAsia="Times New Roman" w:cstheme="minorHAnsi"/>
                <w:bCs/>
                <w:lang w:eastAsia="cs-CZ"/>
              </w:rPr>
              <w:t>h</w:t>
            </w:r>
            <w:r w:rsidRPr="005A561F">
              <w:rPr>
                <w:rFonts w:eastAsia="Times New Roman" w:cstheme="minorHAnsi"/>
                <w:bCs/>
                <w:lang w:eastAsia="cs-CZ"/>
              </w:rPr>
              <w:t>ylsulfonylmetan)</w:t>
            </w:r>
          </w:p>
        </w:tc>
        <w:tc>
          <w:tcPr>
            <w:tcW w:w="4768" w:type="dxa"/>
          </w:tcPr>
          <w:p w14:paraId="26647322" w14:textId="561F9D69" w:rsidR="00D87DB1" w:rsidRPr="005A561F" w:rsidRDefault="00D87DB1" w:rsidP="0012216B">
            <w:pPr>
              <w:widowControl w:val="0"/>
              <w:rPr>
                <w:rFonts w:eastAsia="Times New Roman" w:cstheme="minorHAnsi"/>
                <w:bCs/>
                <w:lang w:eastAsia="cs-CZ"/>
              </w:rPr>
            </w:pPr>
            <w:r w:rsidRPr="005A561F">
              <w:rPr>
                <w:rFonts w:eastAsia="Times New Roman" w:cstheme="minorHAnsi"/>
                <w:bCs/>
                <w:lang w:eastAsia="cs-CZ"/>
              </w:rPr>
              <w:t>300 mg</w:t>
            </w:r>
          </w:p>
        </w:tc>
      </w:tr>
      <w:tr w:rsidR="00D87DB1" w:rsidRPr="005A561F" w14:paraId="7A1D427A" w14:textId="77777777" w:rsidTr="0012216B">
        <w:tc>
          <w:tcPr>
            <w:tcW w:w="4373" w:type="dxa"/>
          </w:tcPr>
          <w:p w14:paraId="3F04BBC6" w14:textId="0D4624A0" w:rsidR="00D87DB1" w:rsidRPr="005A561F" w:rsidRDefault="00D87DB1" w:rsidP="00D87DB1">
            <w:pPr>
              <w:rPr>
                <w:rFonts w:cstheme="minorHAnsi"/>
              </w:rPr>
            </w:pPr>
            <w:r w:rsidRPr="005A561F">
              <w:rPr>
                <w:rStyle w:val="q4iawc"/>
                <w:rFonts w:cstheme="minorHAnsi"/>
              </w:rPr>
              <w:t>Ossein mikrokrystalický komplex hydroxyapatitu</w:t>
            </w:r>
            <w:r w:rsidRPr="005A561F">
              <w:rPr>
                <w:rStyle w:val="q4iawc"/>
                <w:rFonts w:cstheme="minorHAnsi"/>
              </w:rPr>
              <w:br/>
            </w:r>
            <w:r w:rsidRPr="005A561F">
              <w:rPr>
                <w:rFonts w:cstheme="minorHAnsi"/>
              </w:rPr>
              <w:t>(extrakt z celé hovězí kosti (Grass Fed))</w:t>
            </w:r>
          </w:p>
          <w:p w14:paraId="33957222" w14:textId="0E8032F7" w:rsidR="00D87DB1" w:rsidRPr="005A561F" w:rsidRDefault="00D87DB1" w:rsidP="00D87DB1">
            <w:pPr>
              <w:rPr>
                <w:rFonts w:cstheme="minorHAnsi"/>
              </w:rPr>
            </w:pPr>
            <w:r w:rsidRPr="005A561F">
              <w:rPr>
                <w:rFonts w:cstheme="minorHAnsi"/>
              </w:rPr>
              <w:t>z toho vápník</w:t>
            </w:r>
            <w:r w:rsidRPr="005A561F">
              <w:rPr>
                <w:rFonts w:cstheme="minorHAnsi"/>
              </w:rPr>
              <w:br/>
              <w:t xml:space="preserve">z toho </w:t>
            </w:r>
            <w:r w:rsidR="005A561F">
              <w:rPr>
                <w:rFonts w:cstheme="minorHAnsi"/>
              </w:rPr>
              <w:t>f</w:t>
            </w:r>
            <w:r w:rsidRPr="005A561F">
              <w:rPr>
                <w:rFonts w:cstheme="minorHAnsi"/>
              </w:rPr>
              <w:t>osfor</w:t>
            </w:r>
            <w:r w:rsidRPr="005A561F">
              <w:rPr>
                <w:rFonts w:cstheme="minorHAnsi"/>
              </w:rPr>
              <w:br/>
              <w:t>z toho kolagen typu I</w:t>
            </w:r>
            <w:r w:rsidRPr="005A561F">
              <w:rPr>
                <w:rFonts w:cstheme="minorHAnsi"/>
              </w:rPr>
              <w:br/>
              <w:t>Nekolagenové proteiny a aminokyseliny</w:t>
            </w:r>
          </w:p>
        </w:tc>
        <w:tc>
          <w:tcPr>
            <w:tcW w:w="4768" w:type="dxa"/>
          </w:tcPr>
          <w:p w14:paraId="39F2A00E" w14:textId="77777777" w:rsidR="00D87DB1" w:rsidRPr="005A561F" w:rsidRDefault="00D87DB1" w:rsidP="0012216B">
            <w:pPr>
              <w:widowControl w:val="0"/>
              <w:rPr>
                <w:rFonts w:eastAsia="Times New Roman" w:cstheme="minorHAnsi"/>
                <w:bCs/>
                <w:lang w:eastAsia="cs-CZ"/>
              </w:rPr>
            </w:pPr>
            <w:r w:rsidRPr="005A561F">
              <w:rPr>
                <w:rFonts w:eastAsia="Times New Roman" w:cstheme="minorHAnsi"/>
                <w:bCs/>
                <w:lang w:eastAsia="cs-CZ"/>
              </w:rPr>
              <w:t>300 mg</w:t>
            </w:r>
          </w:p>
          <w:p w14:paraId="23C00716" w14:textId="77777777" w:rsidR="00D87DB1" w:rsidRPr="005A561F" w:rsidRDefault="00D87DB1" w:rsidP="0012216B">
            <w:pPr>
              <w:widowControl w:val="0"/>
              <w:rPr>
                <w:rFonts w:eastAsia="Times New Roman" w:cstheme="minorHAnsi"/>
                <w:bCs/>
                <w:lang w:eastAsia="cs-CZ"/>
              </w:rPr>
            </w:pPr>
          </w:p>
          <w:p w14:paraId="0748421F" w14:textId="2326781B" w:rsidR="00D87DB1" w:rsidRPr="005A561F" w:rsidRDefault="00D87DB1" w:rsidP="0012216B">
            <w:pPr>
              <w:widowControl w:val="0"/>
              <w:rPr>
                <w:rFonts w:eastAsia="Times New Roman" w:cstheme="minorHAnsi"/>
                <w:bCs/>
                <w:lang w:eastAsia="cs-CZ"/>
              </w:rPr>
            </w:pPr>
            <w:r w:rsidRPr="005A561F">
              <w:rPr>
                <w:rFonts w:eastAsia="Times New Roman" w:cstheme="minorHAnsi"/>
                <w:bCs/>
                <w:lang w:eastAsia="cs-CZ"/>
              </w:rPr>
              <w:t>66 mg</w:t>
            </w:r>
            <w:r w:rsidRPr="005A561F">
              <w:rPr>
                <w:rFonts w:eastAsia="Times New Roman" w:cstheme="minorHAnsi"/>
                <w:bCs/>
                <w:lang w:eastAsia="cs-CZ"/>
              </w:rPr>
              <w:br/>
              <w:t>27 mg</w:t>
            </w:r>
            <w:r w:rsidRPr="005A561F">
              <w:rPr>
                <w:rFonts w:eastAsia="Times New Roman" w:cstheme="minorHAnsi"/>
                <w:bCs/>
                <w:lang w:eastAsia="cs-CZ"/>
              </w:rPr>
              <w:br/>
              <w:t>60 mg</w:t>
            </w:r>
            <w:r w:rsidRPr="005A561F">
              <w:rPr>
                <w:rFonts w:eastAsia="Times New Roman" w:cstheme="minorHAnsi"/>
                <w:bCs/>
                <w:lang w:eastAsia="cs-CZ"/>
              </w:rPr>
              <w:br/>
              <w:t>15 mg</w:t>
            </w:r>
          </w:p>
        </w:tc>
      </w:tr>
      <w:tr w:rsidR="00D87DB1" w:rsidRPr="005A561F" w14:paraId="637D6529" w14:textId="77777777" w:rsidTr="0012216B">
        <w:tc>
          <w:tcPr>
            <w:tcW w:w="4373" w:type="dxa"/>
          </w:tcPr>
          <w:p w14:paraId="4F8C2A65" w14:textId="5041B5BC" w:rsidR="00D87DB1" w:rsidRPr="005A561F" w:rsidRDefault="00D87DB1" w:rsidP="0012216B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cs-CZ"/>
              </w:rPr>
            </w:pPr>
            <w:r w:rsidRPr="005A561F">
              <w:rPr>
                <w:rFonts w:eastAsia="Times New Roman" w:cstheme="minorHAnsi"/>
                <w:bCs/>
                <w:lang w:eastAsia="cs-CZ"/>
              </w:rPr>
              <w:t>Vitamin C</w:t>
            </w:r>
          </w:p>
        </w:tc>
        <w:tc>
          <w:tcPr>
            <w:tcW w:w="4768" w:type="dxa"/>
          </w:tcPr>
          <w:p w14:paraId="4F434A12" w14:textId="23E6DAEE" w:rsidR="00D87DB1" w:rsidRPr="005A561F" w:rsidRDefault="00D87DB1" w:rsidP="0012216B">
            <w:pPr>
              <w:widowControl w:val="0"/>
              <w:rPr>
                <w:rFonts w:eastAsia="Times New Roman" w:cstheme="minorHAnsi"/>
                <w:bCs/>
                <w:lang w:eastAsia="cs-CZ"/>
              </w:rPr>
            </w:pPr>
            <w:r w:rsidRPr="005A561F">
              <w:rPr>
                <w:rFonts w:eastAsia="Times New Roman" w:cstheme="minorHAnsi"/>
                <w:bCs/>
                <w:lang w:eastAsia="cs-CZ"/>
              </w:rPr>
              <w:t>40 mg</w:t>
            </w:r>
          </w:p>
        </w:tc>
      </w:tr>
      <w:tr w:rsidR="00D87DB1" w:rsidRPr="005A561F" w14:paraId="3624A28E" w14:textId="77777777" w:rsidTr="0012216B">
        <w:tc>
          <w:tcPr>
            <w:tcW w:w="4373" w:type="dxa"/>
          </w:tcPr>
          <w:p w14:paraId="5C9EC0D1" w14:textId="4C08BCB1" w:rsidR="00D87DB1" w:rsidRPr="005A561F" w:rsidRDefault="00D87DB1" w:rsidP="0012216B">
            <w:pPr>
              <w:rPr>
                <w:rFonts w:eastAsia="Times New Roman" w:cstheme="minorHAnsi"/>
                <w:lang w:eastAsia="cs-CZ"/>
              </w:rPr>
            </w:pPr>
            <w:r w:rsidRPr="005A561F">
              <w:rPr>
                <w:rFonts w:eastAsia="Times New Roman" w:cstheme="minorHAnsi"/>
                <w:bCs/>
                <w:lang w:eastAsia="cs-CZ"/>
              </w:rPr>
              <w:t>Extrakt z Boswellia serrata</w:t>
            </w:r>
          </w:p>
        </w:tc>
        <w:tc>
          <w:tcPr>
            <w:tcW w:w="4768" w:type="dxa"/>
          </w:tcPr>
          <w:p w14:paraId="5157F37B" w14:textId="6EE91A2D" w:rsidR="00D87DB1" w:rsidRPr="005A561F" w:rsidRDefault="00D87DB1" w:rsidP="0012216B">
            <w:pPr>
              <w:rPr>
                <w:rFonts w:eastAsia="Times New Roman" w:cstheme="minorHAnsi"/>
                <w:lang w:eastAsia="cs-CZ"/>
              </w:rPr>
            </w:pPr>
            <w:r w:rsidRPr="005A561F">
              <w:rPr>
                <w:rFonts w:eastAsia="Times New Roman" w:cstheme="minorHAnsi"/>
                <w:lang w:eastAsia="cs-CZ"/>
              </w:rPr>
              <w:t>20 mg</w:t>
            </w:r>
          </w:p>
        </w:tc>
      </w:tr>
      <w:tr w:rsidR="00D87DB1" w:rsidRPr="005A561F" w14:paraId="728542AE" w14:textId="77777777" w:rsidTr="0012216B">
        <w:tc>
          <w:tcPr>
            <w:tcW w:w="4373" w:type="dxa"/>
          </w:tcPr>
          <w:p w14:paraId="14DF5CA4" w14:textId="42A1EE95" w:rsidR="00D87DB1" w:rsidRPr="005A561F" w:rsidRDefault="00D87DB1" w:rsidP="0012216B">
            <w:pPr>
              <w:rPr>
                <w:rFonts w:eastAsia="Times New Roman" w:cstheme="minorHAnsi"/>
                <w:lang w:eastAsia="cs-CZ"/>
              </w:rPr>
            </w:pPr>
            <w:r w:rsidRPr="005A561F">
              <w:rPr>
                <w:rFonts w:eastAsia="Times New Roman" w:cstheme="minorHAnsi"/>
                <w:lang w:eastAsia="cs-CZ"/>
              </w:rPr>
              <w:t>Kyselina hyaluronová </w:t>
            </w:r>
          </w:p>
        </w:tc>
        <w:tc>
          <w:tcPr>
            <w:tcW w:w="4768" w:type="dxa"/>
          </w:tcPr>
          <w:p w14:paraId="57F1CE54" w14:textId="032158E2" w:rsidR="00D87DB1" w:rsidRPr="005A561F" w:rsidRDefault="00D87DB1" w:rsidP="0012216B">
            <w:pPr>
              <w:rPr>
                <w:rFonts w:eastAsia="Times New Roman" w:cstheme="minorHAnsi"/>
                <w:lang w:eastAsia="cs-CZ"/>
              </w:rPr>
            </w:pPr>
            <w:r w:rsidRPr="005A561F">
              <w:rPr>
                <w:rFonts w:eastAsia="Times New Roman" w:cstheme="minorHAnsi"/>
                <w:lang w:eastAsia="cs-CZ"/>
              </w:rPr>
              <w:t>20 mg</w:t>
            </w:r>
          </w:p>
        </w:tc>
      </w:tr>
      <w:tr w:rsidR="00D87DB1" w:rsidRPr="005A561F" w14:paraId="51273963" w14:textId="77777777" w:rsidTr="0012216B">
        <w:tc>
          <w:tcPr>
            <w:tcW w:w="4373" w:type="dxa"/>
          </w:tcPr>
          <w:p w14:paraId="7D5C0910" w14:textId="52B357DE" w:rsidR="00D87DB1" w:rsidRPr="005A561F" w:rsidRDefault="00D87DB1" w:rsidP="0012216B">
            <w:pPr>
              <w:rPr>
                <w:rFonts w:eastAsia="Times New Roman" w:cstheme="minorHAnsi"/>
                <w:lang w:eastAsia="cs-CZ"/>
              </w:rPr>
            </w:pPr>
            <w:r w:rsidRPr="005A561F">
              <w:rPr>
                <w:rFonts w:eastAsia="Times New Roman" w:cstheme="minorHAnsi"/>
                <w:lang w:eastAsia="cs-CZ"/>
              </w:rPr>
              <w:t>Mangan (glukonát manganatý)</w:t>
            </w:r>
          </w:p>
        </w:tc>
        <w:tc>
          <w:tcPr>
            <w:tcW w:w="4768" w:type="dxa"/>
          </w:tcPr>
          <w:p w14:paraId="4ED4B4C1" w14:textId="3D135287" w:rsidR="00D87DB1" w:rsidRPr="005A561F" w:rsidRDefault="00D87DB1" w:rsidP="0012216B">
            <w:pPr>
              <w:rPr>
                <w:rFonts w:eastAsia="Times New Roman" w:cstheme="minorHAnsi"/>
                <w:lang w:eastAsia="cs-CZ"/>
              </w:rPr>
            </w:pPr>
            <w:r w:rsidRPr="005A561F">
              <w:rPr>
                <w:rFonts w:eastAsia="Times New Roman" w:cstheme="minorHAnsi"/>
                <w:lang w:eastAsia="cs-CZ"/>
              </w:rPr>
              <w:t>1 mg</w:t>
            </w:r>
          </w:p>
        </w:tc>
      </w:tr>
      <w:tr w:rsidR="00D87DB1" w:rsidRPr="005A561F" w14:paraId="588D832F" w14:textId="77777777" w:rsidTr="0012216B">
        <w:tc>
          <w:tcPr>
            <w:tcW w:w="4373" w:type="dxa"/>
          </w:tcPr>
          <w:p w14:paraId="07019DE8" w14:textId="5921F5FE" w:rsidR="00D87DB1" w:rsidRPr="005A561F" w:rsidRDefault="00D87DB1" w:rsidP="00D87DB1">
            <w:pPr>
              <w:rPr>
                <w:rFonts w:eastAsia="Times New Roman" w:cstheme="minorHAnsi"/>
                <w:lang w:eastAsia="cs-CZ"/>
              </w:rPr>
            </w:pPr>
            <w:r w:rsidRPr="005A561F">
              <w:rPr>
                <w:rFonts w:eastAsia="Times New Roman" w:cstheme="minorHAnsi"/>
                <w:lang w:eastAsia="cs-CZ"/>
              </w:rPr>
              <w:t>Vitamin K2</w:t>
            </w:r>
          </w:p>
        </w:tc>
        <w:tc>
          <w:tcPr>
            <w:tcW w:w="4768" w:type="dxa"/>
          </w:tcPr>
          <w:p w14:paraId="64136EC6" w14:textId="66EA25C5" w:rsidR="00D87DB1" w:rsidRPr="005A561F" w:rsidRDefault="00D87DB1" w:rsidP="00D87DB1">
            <w:pPr>
              <w:rPr>
                <w:rFonts w:eastAsia="Times New Roman" w:cstheme="minorHAnsi"/>
                <w:lang w:eastAsia="cs-CZ"/>
              </w:rPr>
            </w:pPr>
            <w:r w:rsidRPr="005A561F">
              <w:rPr>
                <w:rFonts w:eastAsia="Times New Roman" w:cstheme="minorHAnsi"/>
                <w:lang w:eastAsia="cs-CZ"/>
              </w:rPr>
              <w:t>10 μg</w:t>
            </w:r>
          </w:p>
        </w:tc>
      </w:tr>
      <w:tr w:rsidR="00D87DB1" w:rsidRPr="005A561F" w14:paraId="1F849286" w14:textId="77777777" w:rsidTr="0012216B">
        <w:tc>
          <w:tcPr>
            <w:tcW w:w="4373" w:type="dxa"/>
          </w:tcPr>
          <w:p w14:paraId="47EE996F" w14:textId="0CF352BA" w:rsidR="00D87DB1" w:rsidRPr="005A561F" w:rsidRDefault="00D87DB1" w:rsidP="00D87DB1">
            <w:pPr>
              <w:tabs>
                <w:tab w:val="left" w:pos="960"/>
              </w:tabs>
              <w:rPr>
                <w:rFonts w:eastAsia="Times New Roman" w:cstheme="minorHAnsi"/>
                <w:lang w:eastAsia="cs-CZ"/>
              </w:rPr>
            </w:pPr>
            <w:r w:rsidRPr="005A561F">
              <w:rPr>
                <w:rFonts w:eastAsia="Times New Roman" w:cstheme="minorHAnsi"/>
                <w:lang w:eastAsia="cs-CZ"/>
              </w:rPr>
              <w:t>Selen (L-seleno-methionin)</w:t>
            </w:r>
          </w:p>
        </w:tc>
        <w:tc>
          <w:tcPr>
            <w:tcW w:w="4768" w:type="dxa"/>
          </w:tcPr>
          <w:p w14:paraId="27811EBA" w14:textId="7DF68737" w:rsidR="00D87DB1" w:rsidRPr="005A561F" w:rsidRDefault="00D87DB1" w:rsidP="00D87DB1">
            <w:pPr>
              <w:rPr>
                <w:rFonts w:eastAsia="Times New Roman" w:cstheme="minorHAnsi"/>
                <w:lang w:eastAsia="cs-CZ"/>
              </w:rPr>
            </w:pPr>
            <w:r w:rsidRPr="005A561F">
              <w:rPr>
                <w:rFonts w:eastAsia="Times New Roman" w:cstheme="minorHAnsi"/>
                <w:lang w:eastAsia="cs-CZ"/>
              </w:rPr>
              <w:t>5 μg</w:t>
            </w:r>
          </w:p>
        </w:tc>
      </w:tr>
      <w:tr w:rsidR="00D87DB1" w:rsidRPr="005A561F" w14:paraId="28937DC7" w14:textId="77777777" w:rsidTr="0012216B">
        <w:tc>
          <w:tcPr>
            <w:tcW w:w="4373" w:type="dxa"/>
          </w:tcPr>
          <w:p w14:paraId="3BF5E710" w14:textId="37B67ECA" w:rsidR="00D87DB1" w:rsidRPr="005A561F" w:rsidRDefault="00D87DB1" w:rsidP="00D87DB1">
            <w:pPr>
              <w:rPr>
                <w:rFonts w:eastAsia="Times New Roman" w:cstheme="minorHAnsi"/>
                <w:lang w:eastAsia="cs-CZ"/>
              </w:rPr>
            </w:pPr>
            <w:r w:rsidRPr="005A561F">
              <w:rPr>
                <w:rFonts w:eastAsia="Times New Roman" w:cstheme="minorHAnsi"/>
                <w:lang w:eastAsia="cs-CZ"/>
              </w:rPr>
              <w:t>Vitamin D3 (cholekalciferol)</w:t>
            </w:r>
          </w:p>
        </w:tc>
        <w:tc>
          <w:tcPr>
            <w:tcW w:w="4768" w:type="dxa"/>
          </w:tcPr>
          <w:p w14:paraId="63AE161F" w14:textId="5D017DDC" w:rsidR="00D87DB1" w:rsidRPr="005A561F" w:rsidRDefault="00D87DB1" w:rsidP="00D87DB1">
            <w:pPr>
              <w:rPr>
                <w:rFonts w:eastAsia="Times New Roman" w:cstheme="minorHAnsi"/>
                <w:lang w:eastAsia="cs-CZ"/>
              </w:rPr>
            </w:pPr>
            <w:r w:rsidRPr="005A561F">
              <w:rPr>
                <w:rFonts w:eastAsia="Times New Roman" w:cstheme="minorHAnsi"/>
                <w:lang w:eastAsia="cs-CZ"/>
              </w:rPr>
              <w:t>1 μg</w:t>
            </w:r>
          </w:p>
        </w:tc>
      </w:tr>
    </w:tbl>
    <w:p w14:paraId="367CF881" w14:textId="77777777" w:rsidR="00D87DB1" w:rsidRPr="005A561F" w:rsidRDefault="00D87DB1" w:rsidP="00D87DB1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73563B4F" w14:textId="672FF06A" w:rsidR="00D87DB1" w:rsidRPr="005A561F" w:rsidRDefault="007B21CB" w:rsidP="00D87DB1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A</w:t>
      </w:r>
      <w:r w:rsidR="00E46808" w:rsidRPr="005A561F">
        <w:rPr>
          <w:rFonts w:eastAsia="Times New Roman" w:cstheme="minorHAnsi"/>
          <w:lang w:eastAsia="cs-CZ"/>
        </w:rPr>
        <w:t xml:space="preserve">nimal </w:t>
      </w:r>
      <w:r w:rsidRPr="005A561F">
        <w:rPr>
          <w:rFonts w:eastAsia="Times New Roman" w:cstheme="minorHAnsi"/>
          <w:lang w:eastAsia="cs-CZ"/>
        </w:rPr>
        <w:t>Vitality F</w:t>
      </w:r>
      <w:r w:rsidR="00E46808" w:rsidRPr="005A561F">
        <w:rPr>
          <w:rFonts w:eastAsia="Times New Roman" w:cstheme="minorHAnsi"/>
          <w:lang w:eastAsia="cs-CZ"/>
        </w:rPr>
        <w:t>orte</w:t>
      </w:r>
      <w:r w:rsidR="00D87DB1" w:rsidRPr="005A561F">
        <w:rPr>
          <w:rFonts w:eastAsia="Times New Roman" w:cstheme="minorHAnsi"/>
          <w:lang w:eastAsia="cs-CZ"/>
        </w:rPr>
        <w:t xml:space="preserve"> obsahuje komplex látek důležitých pro kloubní výživu. Forma prášku umožňuje bezproblémové podávání i dlouhodobě. Lze jej rozmíchat ve vodě nebo přímo přidat k</w:t>
      </w:r>
      <w:r w:rsidR="005A561F">
        <w:rPr>
          <w:rFonts w:eastAsia="Times New Roman" w:cstheme="minorHAnsi"/>
          <w:lang w:eastAsia="cs-CZ"/>
        </w:rPr>
        <w:t>e krmivu</w:t>
      </w:r>
      <w:r w:rsidR="00D87DB1" w:rsidRPr="005A561F">
        <w:rPr>
          <w:rFonts w:eastAsia="Times New Roman" w:cstheme="minorHAnsi"/>
          <w:lang w:eastAsia="cs-CZ"/>
        </w:rPr>
        <w:t>.</w:t>
      </w:r>
    </w:p>
    <w:p w14:paraId="4E2E4CB8" w14:textId="77777777" w:rsidR="00D87DB1" w:rsidRPr="005A561F" w:rsidRDefault="00D87DB1" w:rsidP="00D87DB1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14214F8" w14:textId="75E55ACF" w:rsidR="00D87DB1" w:rsidRPr="005A561F" w:rsidRDefault="00D87DB1" w:rsidP="00D87DB1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 xml:space="preserve">Obsažené látky tvoří </w:t>
      </w:r>
      <w:r w:rsidR="00353E6D" w:rsidRPr="005A561F">
        <w:rPr>
          <w:rFonts w:eastAsia="Times New Roman" w:cstheme="minorHAnsi"/>
          <w:lang w:eastAsia="cs-CZ"/>
        </w:rPr>
        <w:t>osm</w:t>
      </w:r>
      <w:r w:rsidRPr="005A561F">
        <w:rPr>
          <w:rFonts w:eastAsia="Times New Roman" w:cstheme="minorHAnsi"/>
          <w:lang w:eastAsia="cs-CZ"/>
        </w:rPr>
        <w:t xml:space="preserve"> základních mechanismů účinku:</w:t>
      </w:r>
    </w:p>
    <w:p w14:paraId="3F2B5E09" w14:textId="77777777" w:rsidR="00D87DB1" w:rsidRPr="005A561F" w:rsidRDefault="00D87DB1" w:rsidP="00D87DB1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7DC36757" w14:textId="5D0714F6" w:rsidR="00D87DB1" w:rsidRPr="005A561F" w:rsidRDefault="00D87DB1" w:rsidP="00D87DB1">
      <w:pPr>
        <w:pStyle w:val="Odstavecseseznamem"/>
        <w:widowControl w:val="0"/>
        <w:numPr>
          <w:ilvl w:val="0"/>
          <w:numId w:val="1"/>
        </w:numPr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Výživa kloubu a kloubního pouzdra (glukosamin sulfát 2KCl a chondroitin sulfát)</w:t>
      </w:r>
      <w:r w:rsidR="000F6070">
        <w:rPr>
          <w:rFonts w:eastAsia="Times New Roman" w:cstheme="minorHAnsi"/>
          <w:lang w:eastAsia="cs-CZ"/>
        </w:rPr>
        <w:t>.</w:t>
      </w:r>
    </w:p>
    <w:p w14:paraId="4C608045" w14:textId="73BC035F" w:rsidR="00D87DB1" w:rsidRPr="005A561F" w:rsidRDefault="00D87DB1" w:rsidP="00D87DB1">
      <w:pPr>
        <w:pStyle w:val="Odstavecseseznamem"/>
        <w:widowControl w:val="0"/>
        <w:numPr>
          <w:ilvl w:val="0"/>
          <w:numId w:val="1"/>
        </w:numPr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MSM - methylsulfonylmethan</w:t>
      </w:r>
      <w:r w:rsidR="00AD19FB">
        <w:rPr>
          <w:rFonts w:eastAsia="Times New Roman" w:cstheme="minorHAnsi"/>
          <w:lang w:eastAsia="cs-CZ"/>
        </w:rPr>
        <w:t xml:space="preserve"> přispívá k zmírnění projevů zánětlivých procesů</w:t>
      </w:r>
      <w:r w:rsidR="000F6070">
        <w:rPr>
          <w:rFonts w:eastAsia="Times New Roman" w:cstheme="minorHAnsi"/>
          <w:lang w:eastAsia="cs-CZ"/>
        </w:rPr>
        <w:t>.</w:t>
      </w:r>
    </w:p>
    <w:p w14:paraId="2D25C716" w14:textId="0EDA43D5" w:rsidR="00D87DB1" w:rsidRPr="005A561F" w:rsidRDefault="00D87DB1" w:rsidP="00D87DB1">
      <w:pPr>
        <w:pStyle w:val="Odstavecseseznamem"/>
        <w:widowControl w:val="0"/>
        <w:numPr>
          <w:ilvl w:val="0"/>
          <w:numId w:val="1"/>
        </w:numPr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Lubrikace (promazávání) kloubu a kloubního pouzdra (kyselina hyaluronová)</w:t>
      </w:r>
      <w:r w:rsidR="000F6070">
        <w:rPr>
          <w:rFonts w:eastAsia="Times New Roman" w:cstheme="minorHAnsi"/>
          <w:lang w:eastAsia="cs-CZ"/>
        </w:rPr>
        <w:t>.</w:t>
      </w:r>
    </w:p>
    <w:p w14:paraId="1D535FAD" w14:textId="666900A4" w:rsidR="00D87DB1" w:rsidRPr="005A561F" w:rsidRDefault="00D87DB1" w:rsidP="00D87DB1">
      <w:pPr>
        <w:pStyle w:val="Odstavecseseznamem"/>
        <w:widowControl w:val="0"/>
        <w:numPr>
          <w:ilvl w:val="0"/>
          <w:numId w:val="1"/>
        </w:numPr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Obnova poškozené chrupavky (hydrolyzovaný kolagen)</w:t>
      </w:r>
      <w:r w:rsidR="000F6070">
        <w:rPr>
          <w:rFonts w:eastAsia="Times New Roman" w:cstheme="minorHAnsi"/>
          <w:lang w:eastAsia="cs-CZ"/>
        </w:rPr>
        <w:t>.</w:t>
      </w:r>
    </w:p>
    <w:p w14:paraId="228A2AAB" w14:textId="654A919B" w:rsidR="00D87DB1" w:rsidRPr="005A561F" w:rsidRDefault="00D87DB1" w:rsidP="00D87DB1">
      <w:pPr>
        <w:pStyle w:val="Odstavecseseznamem"/>
        <w:widowControl w:val="0"/>
        <w:numPr>
          <w:ilvl w:val="0"/>
          <w:numId w:val="1"/>
        </w:numPr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Boswe</w:t>
      </w:r>
      <w:r w:rsidR="00FA7D77">
        <w:rPr>
          <w:rFonts w:eastAsia="Times New Roman" w:cstheme="minorHAnsi"/>
          <w:lang w:eastAsia="cs-CZ"/>
        </w:rPr>
        <w:t>l</w:t>
      </w:r>
      <w:r w:rsidRPr="005A561F">
        <w:rPr>
          <w:rFonts w:eastAsia="Times New Roman" w:cstheme="minorHAnsi"/>
          <w:lang w:eastAsia="cs-CZ"/>
        </w:rPr>
        <w:t>lia serrata</w:t>
      </w:r>
      <w:r w:rsidR="00C056D5">
        <w:rPr>
          <w:rFonts w:eastAsia="Times New Roman" w:cstheme="minorHAnsi"/>
          <w:lang w:eastAsia="cs-CZ"/>
        </w:rPr>
        <w:t xml:space="preserve"> přispívá k zmírnění bolesti</w:t>
      </w:r>
      <w:r w:rsidR="000F6070">
        <w:rPr>
          <w:rFonts w:eastAsia="Times New Roman" w:cstheme="minorHAnsi"/>
          <w:lang w:eastAsia="cs-CZ"/>
        </w:rPr>
        <w:t>.</w:t>
      </w:r>
    </w:p>
    <w:p w14:paraId="244F8AC4" w14:textId="78C0D513" w:rsidR="00813618" w:rsidRPr="005A561F" w:rsidRDefault="00813618" w:rsidP="00D87DB1">
      <w:pPr>
        <w:pStyle w:val="Odstavecseseznamem"/>
        <w:widowControl w:val="0"/>
        <w:numPr>
          <w:ilvl w:val="0"/>
          <w:numId w:val="1"/>
        </w:numPr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  <w:r w:rsidRPr="005A561F">
        <w:rPr>
          <w:rFonts w:cstheme="minorHAnsi"/>
          <w:bCs/>
        </w:rPr>
        <w:lastRenderedPageBreak/>
        <w:t>Vitamín C přispívá k tvorbě kolagenu pro normální funkci kostí a chrupavek</w:t>
      </w:r>
      <w:r w:rsidR="000F6070">
        <w:rPr>
          <w:rFonts w:cstheme="minorHAnsi"/>
          <w:bCs/>
        </w:rPr>
        <w:t>.</w:t>
      </w:r>
    </w:p>
    <w:p w14:paraId="49B24620" w14:textId="35CDCFB4" w:rsidR="00813618" w:rsidRPr="005A561F" w:rsidRDefault="00813618" w:rsidP="00D87DB1">
      <w:pPr>
        <w:pStyle w:val="Odstavecseseznamem"/>
        <w:widowControl w:val="0"/>
        <w:numPr>
          <w:ilvl w:val="0"/>
          <w:numId w:val="1"/>
        </w:numPr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  <w:r w:rsidRPr="005A561F">
        <w:rPr>
          <w:rFonts w:cstheme="minorHAnsi"/>
          <w:bCs/>
        </w:rPr>
        <w:t>Fosfor, vápník, vitamin D a K přispívá k udržení normálního stavu kostí.</w:t>
      </w:r>
    </w:p>
    <w:p w14:paraId="33A5FE70" w14:textId="18BB3E14" w:rsidR="00813618" w:rsidRPr="005A561F" w:rsidRDefault="00813618" w:rsidP="00D87DB1">
      <w:pPr>
        <w:pStyle w:val="Odstavecseseznamem"/>
        <w:widowControl w:val="0"/>
        <w:numPr>
          <w:ilvl w:val="0"/>
          <w:numId w:val="1"/>
        </w:numPr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  <w:r w:rsidRPr="005A561F">
        <w:rPr>
          <w:rFonts w:cstheme="minorHAnsi"/>
          <w:bCs/>
        </w:rPr>
        <w:t>Mangan přispívá k udržení normálního stavu kostí a pojivových tkání</w:t>
      </w:r>
      <w:r w:rsidR="000F6070">
        <w:rPr>
          <w:rFonts w:cstheme="minorHAnsi"/>
          <w:bCs/>
        </w:rPr>
        <w:t>.</w:t>
      </w:r>
    </w:p>
    <w:p w14:paraId="2993AC27" w14:textId="77777777" w:rsidR="00D87DB1" w:rsidRPr="005A561F" w:rsidRDefault="00D87DB1" w:rsidP="00D87DB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21401954" w14:textId="7DECCDAC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  <w:r w:rsidRPr="005A561F">
        <w:rPr>
          <w:rFonts w:eastAsia="Times New Roman" w:cstheme="minorHAnsi"/>
          <w:b/>
          <w:lang w:eastAsia="cs-CZ"/>
        </w:rPr>
        <w:t>Složení:</w:t>
      </w:r>
      <w:r w:rsidRPr="005A561F">
        <w:rPr>
          <w:rFonts w:eastAsia="Times New Roman" w:cstheme="minorHAnsi"/>
          <w:lang w:eastAsia="cs-CZ"/>
        </w:rPr>
        <w:t xml:space="preserve"> </w:t>
      </w:r>
      <w:r w:rsidR="00813618" w:rsidRPr="005A561F">
        <w:rPr>
          <w:rFonts w:cstheme="minorHAnsi"/>
        </w:rPr>
        <w:t xml:space="preserve">Hydrolyzovaný kolagen, D-glukosamin sulfát 2KCL, MSM (methylsulfonylmethan), chondroitin sulfát, </w:t>
      </w:r>
      <w:r w:rsidR="00813618" w:rsidRPr="005A561F">
        <w:rPr>
          <w:rStyle w:val="q4iawc"/>
          <w:rFonts w:cstheme="minorHAnsi"/>
        </w:rPr>
        <w:t>mikrokrystalický hydroxyapatit</w:t>
      </w:r>
      <w:r w:rsidR="00813618" w:rsidRPr="005A561F">
        <w:rPr>
          <w:rFonts w:cstheme="minorHAnsi"/>
        </w:rPr>
        <w:t xml:space="preserve"> (extrakt z celé hovězí kosti), extrakt z Boswellie </w:t>
      </w:r>
      <w:r w:rsidR="005A561F">
        <w:rPr>
          <w:rFonts w:cstheme="minorHAnsi"/>
        </w:rPr>
        <w:t>(</w:t>
      </w:r>
      <w:r w:rsidR="00813618" w:rsidRPr="005A561F">
        <w:rPr>
          <w:rFonts w:cstheme="minorHAnsi"/>
        </w:rPr>
        <w:t>60</w:t>
      </w:r>
      <w:r w:rsidR="005A561F">
        <w:rPr>
          <w:rFonts w:cstheme="minorHAnsi"/>
        </w:rPr>
        <w:t xml:space="preserve"> </w:t>
      </w:r>
      <w:r w:rsidR="00813618" w:rsidRPr="005A561F">
        <w:rPr>
          <w:rFonts w:cstheme="minorHAnsi"/>
        </w:rPr>
        <w:t>% boswelových kyselin</w:t>
      </w:r>
      <w:r w:rsidR="005A561F">
        <w:rPr>
          <w:rFonts w:cstheme="minorHAnsi"/>
        </w:rPr>
        <w:t>)</w:t>
      </w:r>
      <w:r w:rsidR="00813618" w:rsidRPr="005A561F">
        <w:rPr>
          <w:rFonts w:cstheme="minorHAnsi"/>
        </w:rPr>
        <w:t xml:space="preserve">, vitamin C (kyselina L-askorbová), hyaluronát sodný, glukonát manganatý, L-seleno-methionin, </w:t>
      </w:r>
      <w:r w:rsidR="00813618" w:rsidRPr="005A561F">
        <w:rPr>
          <w:rStyle w:val="A6"/>
          <w:rFonts w:asciiTheme="minorHAnsi" w:hAnsiTheme="minorHAnsi" w:cstheme="minorHAnsi"/>
          <w:sz w:val="22"/>
          <w:szCs w:val="22"/>
        </w:rPr>
        <w:t>menachinon MK-7</w:t>
      </w:r>
      <w:r w:rsidR="00813618" w:rsidRPr="005A561F">
        <w:rPr>
          <w:rFonts w:cstheme="minorHAnsi"/>
        </w:rPr>
        <w:t>, cholekalciferol</w:t>
      </w:r>
    </w:p>
    <w:p w14:paraId="33187818" w14:textId="77777777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CC3FC9F" w14:textId="77777777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5BF39AE" w14:textId="77777777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b/>
          <w:lang w:eastAsia="cs-CZ"/>
        </w:rPr>
        <w:t>Doporučené dávkování</w:t>
      </w:r>
      <w:r w:rsidRPr="005A561F">
        <w:rPr>
          <w:rFonts w:eastAsia="Times New Roman" w:cstheme="minorHAnsi"/>
          <w:lang w:eastAsia="cs-CZ"/>
        </w:rPr>
        <w:t xml:space="preserve">: </w:t>
      </w:r>
    </w:p>
    <w:p w14:paraId="64147A7C" w14:textId="5D070A35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Malá a střední plemena psů do 20</w:t>
      </w:r>
      <w:r w:rsidR="005A561F">
        <w:rPr>
          <w:rFonts w:eastAsia="Times New Roman" w:cstheme="minorHAnsi"/>
          <w:lang w:eastAsia="cs-CZ"/>
        </w:rPr>
        <w:t xml:space="preserve"> </w:t>
      </w:r>
      <w:r w:rsidRPr="005A561F">
        <w:rPr>
          <w:rFonts w:eastAsia="Times New Roman" w:cstheme="minorHAnsi"/>
          <w:lang w:eastAsia="cs-CZ"/>
        </w:rPr>
        <w:t>kg</w:t>
      </w:r>
      <w:r w:rsidRPr="005A561F">
        <w:rPr>
          <w:rFonts w:eastAsia="Times New Roman" w:cstheme="minorHAnsi"/>
          <w:lang w:eastAsia="cs-CZ"/>
        </w:rPr>
        <w:tab/>
        <w:t>1 lžička denně.</w:t>
      </w:r>
    </w:p>
    <w:p w14:paraId="00ABE2AF" w14:textId="721F6A52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Střední a velká plemena psů 20-40</w:t>
      </w:r>
      <w:r w:rsidR="005A561F">
        <w:rPr>
          <w:rFonts w:eastAsia="Times New Roman" w:cstheme="minorHAnsi"/>
          <w:lang w:eastAsia="cs-CZ"/>
        </w:rPr>
        <w:t xml:space="preserve"> </w:t>
      </w:r>
      <w:r w:rsidRPr="005A561F">
        <w:rPr>
          <w:rFonts w:eastAsia="Times New Roman" w:cstheme="minorHAnsi"/>
          <w:lang w:eastAsia="cs-CZ"/>
        </w:rPr>
        <w:t>kg</w:t>
      </w:r>
      <w:r w:rsidRPr="005A561F">
        <w:rPr>
          <w:rFonts w:eastAsia="Times New Roman" w:cstheme="minorHAnsi"/>
          <w:lang w:eastAsia="cs-CZ"/>
        </w:rPr>
        <w:tab/>
        <w:t>2 lžičky denně.</w:t>
      </w:r>
    </w:p>
    <w:p w14:paraId="5D23FBCF" w14:textId="3A3EB3A4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Velká a obří plemena psů 40-60</w:t>
      </w:r>
      <w:r w:rsidR="005A561F">
        <w:rPr>
          <w:rFonts w:eastAsia="Times New Roman" w:cstheme="minorHAnsi"/>
          <w:lang w:eastAsia="cs-CZ"/>
        </w:rPr>
        <w:t xml:space="preserve"> </w:t>
      </w:r>
      <w:r w:rsidRPr="005A561F">
        <w:rPr>
          <w:rFonts w:eastAsia="Times New Roman" w:cstheme="minorHAnsi"/>
          <w:lang w:eastAsia="cs-CZ"/>
        </w:rPr>
        <w:t>kg</w:t>
      </w:r>
      <w:r w:rsidRPr="005A561F">
        <w:rPr>
          <w:rFonts w:eastAsia="Times New Roman" w:cstheme="minorHAnsi"/>
          <w:lang w:eastAsia="cs-CZ"/>
        </w:rPr>
        <w:tab/>
        <w:t>3 lžičky denně.</w:t>
      </w:r>
    </w:p>
    <w:p w14:paraId="488022CB" w14:textId="77777777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6C3AEF1" w14:textId="77777777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Dávkování pro kočky ½ lžičky/denně.</w:t>
      </w:r>
    </w:p>
    <w:p w14:paraId="4C1B54A7" w14:textId="77777777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F8B634F" w14:textId="77777777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5A561F">
        <w:rPr>
          <w:rFonts w:eastAsia="Times New Roman" w:cstheme="minorHAnsi"/>
          <w:b/>
          <w:lang w:eastAsia="cs-CZ"/>
        </w:rPr>
        <w:t>Kdy podávat:</w:t>
      </w:r>
    </w:p>
    <w:p w14:paraId="316DA2F8" w14:textId="3FCAA972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Starší psi a kočky od 4-5 roku věku, dále vždy u velkých a těžkých plemen psů, při pravidelném fyzickém výkonu (canicross, agility atd.)</w:t>
      </w:r>
      <w:r w:rsidR="005A561F">
        <w:rPr>
          <w:rFonts w:eastAsia="Times New Roman" w:cstheme="minorHAnsi"/>
          <w:lang w:eastAsia="cs-CZ"/>
        </w:rPr>
        <w:t>,</w:t>
      </w:r>
      <w:r w:rsidRPr="005A561F">
        <w:rPr>
          <w:rFonts w:eastAsia="Times New Roman" w:cstheme="minorHAnsi"/>
          <w:lang w:eastAsia="cs-CZ"/>
        </w:rPr>
        <w:t xml:space="preserve"> u rychle rostoucích štěňat a v případech obezity (zvířete). Podávejte v tříměsíčních kúrách s měsíčními přestávkami.</w:t>
      </w:r>
    </w:p>
    <w:p w14:paraId="5611D2B1" w14:textId="77777777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4CCBEE6" w14:textId="77777777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Vždy po chirurgických ortopedických operacích, diagnostikované dysplazii kloubů, osteoartritidě atd. Při bolestivých projevech pohybového aparátu. Podávejte trvale.</w:t>
      </w:r>
    </w:p>
    <w:p w14:paraId="3DC434ED" w14:textId="77777777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B2F4ADB" w14:textId="341C5C64" w:rsidR="00D87DB1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lang w:eastAsia="cs-CZ"/>
        </w:rPr>
        <w:t>Vyvinuto a vyrobeno v České republice.</w:t>
      </w:r>
    </w:p>
    <w:p w14:paraId="53BF9A78" w14:textId="77777777" w:rsidR="00FF105E" w:rsidRDefault="00FF105E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0328479" w14:textId="3CF396EF" w:rsidR="00FF105E" w:rsidRPr="005A561F" w:rsidRDefault="00752C2F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Pouze pro zvířata. </w:t>
      </w:r>
      <w:r w:rsidR="00FF105E" w:rsidRPr="00FF105E">
        <w:rPr>
          <w:rFonts w:eastAsia="Times New Roman" w:cstheme="minorHAnsi"/>
          <w:lang w:eastAsia="cs-CZ"/>
        </w:rPr>
        <w:t>Přípravek není náhradou veterinární péče a léčiv doporučených veterinárním lékařem.</w:t>
      </w:r>
    </w:p>
    <w:p w14:paraId="50577678" w14:textId="77777777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668BB4D" w14:textId="6C8B3F1F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b/>
          <w:lang w:eastAsia="cs-CZ"/>
        </w:rPr>
        <w:t>Skladování:</w:t>
      </w:r>
      <w:r w:rsidRPr="005A561F">
        <w:rPr>
          <w:rFonts w:eastAsia="Times New Roman" w:cstheme="minorHAnsi"/>
          <w:lang w:eastAsia="cs-CZ"/>
        </w:rPr>
        <w:t xml:space="preserve"> při pokojové teplotě,</w:t>
      </w:r>
      <w:r w:rsidRPr="005A561F">
        <w:rPr>
          <w:rFonts w:eastAsia="Times New Roman" w:cstheme="minorHAnsi"/>
          <w:b/>
          <w:lang w:eastAsia="cs-CZ"/>
        </w:rPr>
        <w:t xml:space="preserve"> </w:t>
      </w:r>
      <w:r w:rsidRPr="005A561F">
        <w:rPr>
          <w:rFonts w:eastAsia="Times New Roman" w:cstheme="minorHAnsi"/>
          <w:lang w:eastAsia="cs-CZ"/>
        </w:rPr>
        <w:t>v suchu a temnu, v původním uzavřeném obalu.</w:t>
      </w:r>
      <w:r w:rsidR="00906EAB">
        <w:rPr>
          <w:rFonts w:eastAsia="Times New Roman" w:cstheme="minorHAnsi"/>
          <w:lang w:eastAsia="cs-CZ"/>
        </w:rPr>
        <w:t xml:space="preserve"> Uchovávejte mimo dohled a dosah dětí.</w:t>
      </w:r>
    </w:p>
    <w:p w14:paraId="3AE64D6B" w14:textId="77777777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3034D08C" w14:textId="0FD1EDCD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b/>
          <w:lang w:eastAsia="cs-CZ"/>
        </w:rPr>
        <w:t>Minimální trvanlivost do:</w:t>
      </w:r>
      <w:r w:rsidRPr="005A561F">
        <w:rPr>
          <w:rFonts w:eastAsia="Times New Roman" w:cstheme="minorHAnsi"/>
          <w:lang w:eastAsia="cs-CZ"/>
        </w:rPr>
        <w:t xml:space="preserve"> konce data uvedeného </w:t>
      </w:r>
      <w:r w:rsidR="00813618" w:rsidRPr="005A561F">
        <w:rPr>
          <w:rFonts w:eastAsia="Times New Roman" w:cstheme="minorHAnsi"/>
          <w:lang w:eastAsia="cs-CZ"/>
        </w:rPr>
        <w:t>na obalu</w:t>
      </w:r>
    </w:p>
    <w:p w14:paraId="75315A0E" w14:textId="77777777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158CB11" w14:textId="7E2F6D3A" w:rsidR="00D87DB1" w:rsidRPr="005A561F" w:rsidRDefault="00D87DB1" w:rsidP="00D87DB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A561F">
        <w:rPr>
          <w:rFonts w:eastAsia="Times New Roman" w:cstheme="minorHAnsi"/>
          <w:b/>
          <w:lang w:eastAsia="cs-CZ"/>
        </w:rPr>
        <w:t>Obsah:</w:t>
      </w:r>
      <w:r w:rsidRPr="005A561F">
        <w:rPr>
          <w:rFonts w:eastAsia="Times New Roman" w:cstheme="minorHAnsi"/>
          <w:lang w:eastAsia="cs-CZ"/>
        </w:rPr>
        <w:t xml:space="preserve"> </w:t>
      </w:r>
      <w:r w:rsidR="00DE01C9" w:rsidRPr="005A561F">
        <w:rPr>
          <w:rFonts w:eastAsia="Times New Roman" w:cstheme="minorHAnsi"/>
          <w:lang w:eastAsia="cs-CZ"/>
        </w:rPr>
        <w:t>240 g</w:t>
      </w:r>
    </w:p>
    <w:p w14:paraId="467307F1" w14:textId="77777777" w:rsidR="00D87DB1" w:rsidRPr="005A561F" w:rsidRDefault="00D87DB1" w:rsidP="00D87DB1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46048E4E" w14:textId="77777777" w:rsidR="00D87DB1" w:rsidRPr="005A561F" w:rsidRDefault="00D87DB1" w:rsidP="00D87DB1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A561F">
        <w:rPr>
          <w:rFonts w:eastAsia="Times New Roman" w:cstheme="minorHAnsi"/>
          <w:b/>
          <w:lang w:eastAsia="cs-CZ"/>
        </w:rPr>
        <w:t>Držitel rozhodnutí o schválení a výrobce:</w:t>
      </w:r>
    </w:p>
    <w:p w14:paraId="5FB25237" w14:textId="5B1A5356" w:rsidR="00D87DB1" w:rsidRPr="00BF5DA3" w:rsidRDefault="00813618" w:rsidP="00D87DB1">
      <w:pPr>
        <w:spacing w:after="0" w:line="240" w:lineRule="auto"/>
        <w:rPr>
          <w:rFonts w:eastAsia="Times New Roman" w:cstheme="minorHAnsi"/>
          <w:lang w:eastAsia="cs-CZ"/>
        </w:rPr>
      </w:pPr>
      <w:r w:rsidRPr="00BF5DA3">
        <w:rPr>
          <w:rFonts w:eastAsia="Times New Roman" w:cstheme="minorHAnsi"/>
          <w:lang w:eastAsia="cs-CZ"/>
        </w:rPr>
        <w:t xml:space="preserve">WETYZO, s.r.o., Horní 729, 700 </w:t>
      </w:r>
      <w:r w:rsidR="00360F5A" w:rsidRPr="00BF5DA3">
        <w:rPr>
          <w:rFonts w:eastAsia="Times New Roman" w:cstheme="minorHAnsi"/>
          <w:lang w:eastAsia="cs-CZ"/>
        </w:rPr>
        <w:t xml:space="preserve">30 </w:t>
      </w:r>
      <w:r w:rsidRPr="00BF5DA3">
        <w:rPr>
          <w:rFonts w:eastAsia="Times New Roman" w:cstheme="minorHAnsi"/>
          <w:lang w:eastAsia="cs-CZ"/>
        </w:rPr>
        <w:t>Ostrava</w:t>
      </w:r>
    </w:p>
    <w:p w14:paraId="0F7AB109" w14:textId="77777777" w:rsidR="00D87DB1" w:rsidRPr="005A561F" w:rsidRDefault="00D87DB1" w:rsidP="00D87DB1">
      <w:pPr>
        <w:spacing w:after="0" w:line="240" w:lineRule="auto"/>
        <w:rPr>
          <w:rFonts w:eastAsia="Times New Roman" w:cstheme="minorHAnsi"/>
          <w:lang w:eastAsia="cs-CZ"/>
        </w:rPr>
      </w:pPr>
    </w:p>
    <w:p w14:paraId="70E66129" w14:textId="4691B82B" w:rsidR="00D87DB1" w:rsidRPr="005A561F" w:rsidRDefault="00D87DB1" w:rsidP="00D87DB1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A561F">
        <w:rPr>
          <w:rFonts w:eastAsia="Times New Roman" w:cstheme="minorHAnsi"/>
          <w:b/>
          <w:lang w:eastAsia="cs-CZ"/>
        </w:rPr>
        <w:t xml:space="preserve">Veterinární přípravek je schválen ÚSKVBL pod číslem: </w:t>
      </w:r>
      <w:r w:rsidR="00EC25BA" w:rsidRPr="00EC25BA">
        <w:rPr>
          <w:rFonts w:eastAsia="Times New Roman" w:cstheme="minorHAnsi"/>
          <w:lang w:eastAsia="cs-CZ"/>
        </w:rPr>
        <w:t>006-23/C</w:t>
      </w:r>
    </w:p>
    <w:p w14:paraId="512A5941" w14:textId="77777777" w:rsidR="00D87DB1" w:rsidRPr="005A561F" w:rsidRDefault="00D87DB1" w:rsidP="00D87DB1">
      <w:pPr>
        <w:rPr>
          <w:rFonts w:cstheme="minorHAnsi"/>
        </w:rPr>
      </w:pPr>
    </w:p>
    <w:p w14:paraId="60AEFA16" w14:textId="77777777" w:rsidR="00D87DB1" w:rsidRPr="005A561F" w:rsidRDefault="00D87DB1" w:rsidP="00D87DB1">
      <w:pPr>
        <w:rPr>
          <w:rFonts w:cstheme="minorHAnsi"/>
        </w:rPr>
      </w:pPr>
    </w:p>
    <w:p w14:paraId="445EC0D1" w14:textId="77777777" w:rsidR="004E3AAD" w:rsidRPr="005A561F" w:rsidRDefault="004E3AAD">
      <w:pPr>
        <w:rPr>
          <w:rFonts w:cstheme="minorHAnsi"/>
        </w:rPr>
      </w:pPr>
    </w:p>
    <w:sectPr w:rsidR="004E3AAD" w:rsidRPr="005A561F" w:rsidSect="00770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F0ABE" w14:textId="77777777" w:rsidR="00D50219" w:rsidRDefault="00D50219" w:rsidP="0031089F">
      <w:pPr>
        <w:spacing w:after="0" w:line="240" w:lineRule="auto"/>
      </w:pPr>
      <w:r>
        <w:separator/>
      </w:r>
    </w:p>
  </w:endnote>
  <w:endnote w:type="continuationSeparator" w:id="0">
    <w:p w14:paraId="697778F1" w14:textId="77777777" w:rsidR="00D50219" w:rsidRDefault="00D50219" w:rsidP="0031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F6301" w14:textId="77777777" w:rsidR="00D50219" w:rsidRDefault="00D50219" w:rsidP="0031089F">
      <w:pPr>
        <w:spacing w:after="0" w:line="240" w:lineRule="auto"/>
      </w:pPr>
      <w:r>
        <w:separator/>
      </w:r>
    </w:p>
  </w:footnote>
  <w:footnote w:type="continuationSeparator" w:id="0">
    <w:p w14:paraId="0C68C26E" w14:textId="77777777" w:rsidR="00D50219" w:rsidRDefault="00D50219" w:rsidP="0031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1A96A" w14:textId="6090B8A7" w:rsidR="0031089F" w:rsidRPr="00E1769A" w:rsidRDefault="0031089F" w:rsidP="00231F7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1A982870C7A4E14B343F97D8A25B5B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31F75">
      <w:rPr>
        <w:bCs/>
      </w:rPr>
      <w:t xml:space="preserve"> 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CA86299C15004FAB8387C26D7E83BDC7"/>
        </w:placeholder>
        <w:text/>
      </w:sdtPr>
      <w:sdtEndPr/>
      <w:sdtContent>
        <w:r w:rsidR="00EC25BA" w:rsidRPr="00EC25BA">
          <w:rPr>
            <w:rFonts w:eastAsia="Times New Roman"/>
            <w:lang w:eastAsia="cs-CZ"/>
          </w:rPr>
          <w:t>USKVBL/14475/2022/POD</w:t>
        </w:r>
        <w:r w:rsidR="00EC25BA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231F75">
      <w:rPr>
        <w:bCs/>
      </w:rPr>
      <w:t> </w:t>
    </w:r>
    <w:sdt>
      <w:sdtPr>
        <w:rPr>
          <w:bCs/>
        </w:rPr>
        <w:id w:val="-1885019968"/>
        <w:placeholder>
          <w:docPart w:val="CA86299C15004FAB8387C26D7E83BDC7"/>
        </w:placeholder>
        <w:text/>
      </w:sdtPr>
      <w:sdtEndPr/>
      <w:sdtContent>
        <w:r w:rsidR="00EC25BA" w:rsidRPr="00EC25BA">
          <w:rPr>
            <w:bCs/>
          </w:rPr>
          <w:t>USKVBL/555/2023/REG-Gro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FFA020E20174C28B1CC5E78B4F84E99"/>
        </w:placeholder>
        <w:date w:fullDate="2023-01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F6070">
          <w:rPr>
            <w:bCs/>
          </w:rPr>
          <w:t>26.1.2023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F5C8B03911A426C8D806F08E89241C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C25B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14C27F58CC54619A20580B20937B1F5"/>
        </w:placeholder>
        <w:text/>
      </w:sdtPr>
      <w:sdtEndPr/>
      <w:sdtContent>
        <w:r w:rsidR="00EC25BA" w:rsidRPr="00EC25BA">
          <w:t>ANIMAL VITALI</w:t>
        </w:r>
        <w:r w:rsidR="008878EA">
          <w:t>T</w:t>
        </w:r>
        <w:r w:rsidR="00EC25BA" w:rsidRPr="00EC25BA">
          <w:t>Y FORTE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97252"/>
    <w:multiLevelType w:val="hybridMultilevel"/>
    <w:tmpl w:val="CC48A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B1"/>
    <w:rsid w:val="0002281D"/>
    <w:rsid w:val="0005004E"/>
    <w:rsid w:val="000F6070"/>
    <w:rsid w:val="00231F75"/>
    <w:rsid w:val="0031089F"/>
    <w:rsid w:val="003112E7"/>
    <w:rsid w:val="00353E6D"/>
    <w:rsid w:val="00360F5A"/>
    <w:rsid w:val="003B7289"/>
    <w:rsid w:val="003D56F4"/>
    <w:rsid w:val="00491996"/>
    <w:rsid w:val="004E3AAD"/>
    <w:rsid w:val="004E3F0A"/>
    <w:rsid w:val="005957E6"/>
    <w:rsid w:val="005A561F"/>
    <w:rsid w:val="00656B01"/>
    <w:rsid w:val="0072092C"/>
    <w:rsid w:val="00752C2F"/>
    <w:rsid w:val="00753A2B"/>
    <w:rsid w:val="007B21CB"/>
    <w:rsid w:val="00813618"/>
    <w:rsid w:val="008878EA"/>
    <w:rsid w:val="00887F20"/>
    <w:rsid w:val="00906EAB"/>
    <w:rsid w:val="00AD19FB"/>
    <w:rsid w:val="00BF5DA3"/>
    <w:rsid w:val="00C056D5"/>
    <w:rsid w:val="00C333D8"/>
    <w:rsid w:val="00D50219"/>
    <w:rsid w:val="00D87DB1"/>
    <w:rsid w:val="00DE01C9"/>
    <w:rsid w:val="00E46808"/>
    <w:rsid w:val="00EC25BA"/>
    <w:rsid w:val="00F05CF0"/>
    <w:rsid w:val="00F140C0"/>
    <w:rsid w:val="00FA7D77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805A"/>
  <w15:chartTrackingRefBased/>
  <w15:docId w15:val="{38FF9B6E-BDED-4E6E-BFC2-7D1A3A12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D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87D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7DB1"/>
    <w:pPr>
      <w:ind w:left="720"/>
      <w:contextualSpacing/>
    </w:pPr>
  </w:style>
  <w:style w:type="character" w:customStyle="1" w:styleId="q4iawc">
    <w:name w:val="q4iawc"/>
    <w:basedOn w:val="Standardnpsmoodstavce"/>
    <w:rsid w:val="00D87DB1"/>
  </w:style>
  <w:style w:type="character" w:customStyle="1" w:styleId="A6">
    <w:name w:val="A6"/>
    <w:uiPriority w:val="99"/>
    <w:rsid w:val="00813618"/>
    <w:rPr>
      <w:rFonts w:ascii="Myriad Pro Cond" w:hAnsi="Myriad Pro Cond" w:cs="Myriad Pro Cond" w:hint="default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A56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6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6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6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61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6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089F"/>
  </w:style>
  <w:style w:type="paragraph" w:styleId="Zpat">
    <w:name w:val="footer"/>
    <w:basedOn w:val="Normln"/>
    <w:link w:val="ZpatChar"/>
    <w:uiPriority w:val="99"/>
    <w:unhideWhenUsed/>
    <w:rsid w:val="0031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089F"/>
  </w:style>
  <w:style w:type="character" w:styleId="Zstupntext">
    <w:name w:val="Placeholder Text"/>
    <w:rsid w:val="0031089F"/>
    <w:rPr>
      <w:color w:val="808080"/>
    </w:rPr>
  </w:style>
  <w:style w:type="character" w:customStyle="1" w:styleId="Styl2">
    <w:name w:val="Styl2"/>
    <w:basedOn w:val="Standardnpsmoodstavce"/>
    <w:uiPriority w:val="1"/>
    <w:rsid w:val="0031089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1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A982870C7A4E14B343F97D8A25B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4AE6C-514B-48A0-A71A-881F8B082E21}"/>
      </w:docPartPr>
      <w:docPartBody>
        <w:p w:rsidR="007C2CF7" w:rsidRDefault="00A0557D" w:rsidP="00A0557D">
          <w:pPr>
            <w:pStyle w:val="D1A982870C7A4E14B343F97D8A25B5B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A86299C15004FAB8387C26D7E83B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2B3D4-CBE5-475E-A169-8F46442BCFA8}"/>
      </w:docPartPr>
      <w:docPartBody>
        <w:p w:rsidR="007C2CF7" w:rsidRDefault="00A0557D" w:rsidP="00A0557D">
          <w:pPr>
            <w:pStyle w:val="CA86299C15004FAB8387C26D7E83BDC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FFA020E20174C28B1CC5E78B4F84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F3880-5D47-4B80-8C21-4EC9B0EF623A}"/>
      </w:docPartPr>
      <w:docPartBody>
        <w:p w:rsidR="007C2CF7" w:rsidRDefault="00A0557D" w:rsidP="00A0557D">
          <w:pPr>
            <w:pStyle w:val="CFFA020E20174C28B1CC5E78B4F84E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F5C8B03911A426C8D806F08E8924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8DF84-F6A1-4338-A04E-AA70BBF84AD5}"/>
      </w:docPartPr>
      <w:docPartBody>
        <w:p w:rsidR="007C2CF7" w:rsidRDefault="00A0557D" w:rsidP="00A0557D">
          <w:pPr>
            <w:pStyle w:val="5F5C8B03911A426C8D806F08E89241C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14C27F58CC54619A20580B20937B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C33F0-D6D8-4E49-8BA0-525552916CEA}"/>
      </w:docPartPr>
      <w:docPartBody>
        <w:p w:rsidR="007C2CF7" w:rsidRDefault="00A0557D" w:rsidP="00A0557D">
          <w:pPr>
            <w:pStyle w:val="414C27F58CC54619A20580B20937B1F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7D"/>
    <w:rsid w:val="000D48A2"/>
    <w:rsid w:val="003B7666"/>
    <w:rsid w:val="004F694A"/>
    <w:rsid w:val="00674F0A"/>
    <w:rsid w:val="007C2CF7"/>
    <w:rsid w:val="00A0557D"/>
    <w:rsid w:val="00B21B0C"/>
    <w:rsid w:val="00E0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0557D"/>
    <w:rPr>
      <w:color w:val="808080"/>
    </w:rPr>
  </w:style>
  <w:style w:type="paragraph" w:customStyle="1" w:styleId="D1A982870C7A4E14B343F97D8A25B5B9">
    <w:name w:val="D1A982870C7A4E14B343F97D8A25B5B9"/>
    <w:rsid w:val="00A0557D"/>
  </w:style>
  <w:style w:type="paragraph" w:customStyle="1" w:styleId="CA86299C15004FAB8387C26D7E83BDC7">
    <w:name w:val="CA86299C15004FAB8387C26D7E83BDC7"/>
    <w:rsid w:val="00A0557D"/>
  </w:style>
  <w:style w:type="paragraph" w:customStyle="1" w:styleId="CFFA020E20174C28B1CC5E78B4F84E99">
    <w:name w:val="CFFA020E20174C28B1CC5E78B4F84E99"/>
    <w:rsid w:val="00A0557D"/>
  </w:style>
  <w:style w:type="paragraph" w:customStyle="1" w:styleId="5F5C8B03911A426C8D806F08E89241C9">
    <w:name w:val="5F5C8B03911A426C8D806F08E89241C9"/>
    <w:rsid w:val="00A0557D"/>
  </w:style>
  <w:style w:type="paragraph" w:customStyle="1" w:styleId="414C27F58CC54619A20580B20937B1F5">
    <w:name w:val="414C27F58CC54619A20580B20937B1F5"/>
    <w:rsid w:val="00A05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</dc:creator>
  <cp:keywords/>
  <dc:description/>
  <cp:lastModifiedBy>Leona Nepejchalová</cp:lastModifiedBy>
  <cp:revision>11</cp:revision>
  <dcterms:created xsi:type="dcterms:W3CDTF">2022-12-02T13:19:00Z</dcterms:created>
  <dcterms:modified xsi:type="dcterms:W3CDTF">2023-01-27T14:29:00Z</dcterms:modified>
</cp:coreProperties>
</file>