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  <w:bookmarkStart w:id="0" w:name="_GoBack"/>
      <w:bookmarkEnd w:id="0"/>
    </w:p>
    <w:p w:rsidR="00426288" w:rsidRPr="006F4E39" w:rsidRDefault="00426288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426288" w:rsidRPr="006F4E39" w:rsidRDefault="00426288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426288" w:rsidRPr="006F4E39" w:rsidRDefault="00426288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426288" w:rsidRPr="006F4E39" w:rsidRDefault="00426288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426288" w:rsidRPr="006F4E39" w:rsidRDefault="00426288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426288" w:rsidRPr="006F4E39" w:rsidRDefault="00426288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848F3" w:rsidRPr="006F4E39" w:rsidRDefault="00D848F3" w:rsidP="00D848F3">
      <w:pPr>
        <w:spacing w:after="0" w:line="240" w:lineRule="auto"/>
        <w:jc w:val="center"/>
        <w:rPr>
          <w:rFonts w:ascii="Times New Roman" w:hAnsi="Times New Roman"/>
          <w:b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lang w:val="cs-CZ"/>
        </w:rPr>
      </w:pPr>
      <w:r w:rsidRPr="006F4E39">
        <w:rPr>
          <w:rFonts w:ascii="Times New Roman" w:hAnsi="Times New Roman"/>
          <w:b/>
          <w:lang w:val="cs-CZ"/>
        </w:rPr>
        <w:t>B. PŘÍBALOVÁ INFORMACE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i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br w:type="page"/>
      </w:r>
      <w:r w:rsidRPr="006F4E39">
        <w:rPr>
          <w:rFonts w:ascii="Times New Roman" w:hAnsi="Times New Roman"/>
          <w:b/>
          <w:lang w:val="cs-CZ"/>
        </w:rPr>
        <w:lastRenderedPageBreak/>
        <w:t>PŘÍBALOVÁ INFORMACE PRO: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Vetmedin 0,75 mg/ml injekční roztok pro psy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lang w:val="cs-CZ"/>
        </w:rPr>
        <w:t>JMÉNO A ADRESA DRŽITELE ROZHODNUTÍ O REGISTRACI A DRŽITELE POVOLENÍ K VÝROBĚ ODPOVĚDNÉHO ZA UVOLNĚNÍ ŠARŽE</w:t>
      </w:r>
      <w:r w:rsidRPr="006F4E39">
        <w:rPr>
          <w:rFonts w:ascii="Times New Roman" w:hAnsi="Times New Roman"/>
          <w:b/>
          <w:bCs/>
          <w:lang w:val="cs-CZ"/>
        </w:rPr>
        <w:t xml:space="preserve">, POKUD SE NESHODUJE 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iCs/>
          <w:u w:val="single"/>
          <w:lang w:val="cs-CZ"/>
        </w:rPr>
        <w:t>Držitel rozhodnutí o registraci</w:t>
      </w:r>
      <w:r w:rsidRPr="006F4E39">
        <w:rPr>
          <w:rFonts w:ascii="Times New Roman" w:hAnsi="Times New Roman"/>
          <w:u w:val="single"/>
          <w:lang w:val="cs-CZ"/>
        </w:rPr>
        <w:t>:</w:t>
      </w:r>
    </w:p>
    <w:p w:rsidR="00DC6DBD" w:rsidRPr="006F4E39" w:rsidRDefault="00DC6DBD" w:rsidP="00DC6DBD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Boehringer Ingelheim Vetmedica GmbH</w:t>
      </w:r>
    </w:p>
    <w:p w:rsidR="00DC6DBD" w:rsidRPr="006F4E39" w:rsidRDefault="00DC6DBD" w:rsidP="00DC6DBD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55216 Ingelheim/Rhein</w:t>
      </w:r>
    </w:p>
    <w:p w:rsidR="00DC6DBD" w:rsidRPr="006F4E39" w:rsidRDefault="00DC6DBD" w:rsidP="00DC6DBD">
      <w:pPr>
        <w:tabs>
          <w:tab w:val="left" w:pos="720"/>
        </w:tabs>
        <w:spacing w:after="0" w:line="240" w:lineRule="auto"/>
        <w:ind w:right="-318"/>
        <w:rPr>
          <w:rFonts w:ascii="Times New Roman" w:hAnsi="Times New Roman"/>
          <w:i/>
          <w:lang w:val="cs-CZ"/>
        </w:rPr>
      </w:pPr>
      <w:r w:rsidRPr="006F4E39">
        <w:rPr>
          <w:rFonts w:ascii="Times New Roman" w:hAnsi="Times New Roman"/>
          <w:lang w:val="cs-CZ"/>
        </w:rPr>
        <w:t>Německo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u w:val="single"/>
          <w:lang w:val="cs-CZ"/>
        </w:rPr>
      </w:pPr>
      <w:r w:rsidRPr="006F4E39">
        <w:rPr>
          <w:rFonts w:ascii="Times New Roman" w:hAnsi="Times New Roman"/>
          <w:bCs/>
          <w:u w:val="single"/>
          <w:lang w:val="cs-CZ"/>
        </w:rPr>
        <w:t>Výrobce odpovědný za uvolnění šarže: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Labiana Life Sciences S.A.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Calle Venus 26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Pol Ind Can Parellada Industrial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08228 Terrassa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Španělsko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2.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>NÁZEV VETERINÁRNÍHO LÉČIVÉHO PŘÍPRAVKU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Vetmedin 0,75 mg/ml injekční roztok pro psy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Pimobendanum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3.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>OBSAH LÉČIVÝCH A OSTATNÍCH LÁTEK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Jeden ml obsahuje: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Léčivá látka: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Pimobendanum</w:t>
      </w:r>
      <w:r w:rsidRPr="006F4E39">
        <w:rPr>
          <w:rFonts w:ascii="Times New Roman" w:hAnsi="Times New Roman"/>
          <w:bCs/>
          <w:lang w:val="cs-CZ"/>
        </w:rPr>
        <w:tab/>
        <w:t xml:space="preserve"> 0,75 mg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Čirý bezbarvý roztok.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4.</w:t>
      </w:r>
      <w:r w:rsidRPr="006F4E39">
        <w:rPr>
          <w:rFonts w:ascii="Times New Roman" w:hAnsi="Times New Roman"/>
          <w:b/>
          <w:bCs/>
          <w:lang w:val="cs-CZ"/>
        </w:rPr>
        <w:tab/>
        <w:t xml:space="preserve">INDIKACE 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iCs/>
          <w:lang w:val="cs-CZ"/>
        </w:rPr>
      </w:pPr>
      <w:r w:rsidRPr="006F4E39">
        <w:rPr>
          <w:rFonts w:ascii="Times New Roman" w:hAnsi="Times New Roman"/>
          <w:iCs/>
          <w:lang w:val="cs-CZ"/>
        </w:rPr>
        <w:t>K zahájení léčby městnavého srdečního selhání u psů vyvolaného nedostatečností srdečních chlopní (</w:t>
      </w:r>
      <w:r w:rsidRPr="006F4E39">
        <w:rPr>
          <w:rFonts w:ascii="Times New Roman" w:hAnsi="Times New Roman"/>
          <w:lang w:val="cs-CZ"/>
        </w:rPr>
        <w:t>nedomykavost mitrální a/nebo trikuspidální chlopně</w:t>
      </w:r>
      <w:r w:rsidRPr="006F4E39">
        <w:rPr>
          <w:rFonts w:ascii="Times New Roman" w:hAnsi="Times New Roman"/>
          <w:iCs/>
          <w:lang w:val="cs-CZ"/>
        </w:rPr>
        <w:t>) nebo dilatační kardiomyopatií</w:t>
      </w:r>
      <w:r w:rsidRPr="006F4E39">
        <w:rPr>
          <w:rFonts w:ascii="Times New Roman" w:hAnsi="Times New Roman"/>
          <w:i/>
          <w:iCs/>
          <w:lang w:val="cs-CZ"/>
        </w:rPr>
        <w:t>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i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i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5.</w:t>
      </w:r>
      <w:r w:rsidRPr="006F4E39">
        <w:rPr>
          <w:rFonts w:ascii="Times New Roman" w:hAnsi="Times New Roman"/>
          <w:b/>
          <w:bCs/>
          <w:lang w:val="cs-CZ"/>
        </w:rPr>
        <w:tab/>
        <w:t>KONTRAINDIKACE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Nepoužívat v případech přecitlivělosti na léčivou látku nebo na některou z pomocných látek.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Nepoužívat v případech hypertrofických kardiomyopatií nebo v případech takových klinických stavů, kdy zvýšení srdečného výdeje není z funkčních nebo anatomických důvodů možné (např. stenóza aorty).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6.</w:t>
      </w:r>
      <w:r w:rsidRPr="006F4E39">
        <w:rPr>
          <w:rFonts w:ascii="Times New Roman" w:hAnsi="Times New Roman"/>
          <w:b/>
          <w:bCs/>
          <w:lang w:val="cs-CZ"/>
        </w:rPr>
        <w:tab/>
        <w:t xml:space="preserve">NEŽÁDOUCÍ ÚČINKY 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Vzácně se mohou dostavit mírný pozitivně chronotropní účinek a zvracení. 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Ve vzácných případech byly pozorovány přechodný průjem, anorexie nebo letargie. </w:t>
      </w:r>
    </w:p>
    <w:p w:rsidR="00DC6DBD" w:rsidRPr="006F4E39" w:rsidRDefault="00DC6DBD" w:rsidP="00DC6DBD">
      <w:pPr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lastRenderedPageBreak/>
        <w:t>Četnost nežádoucích účinků je charakterizována podle následujících pravidel:</w:t>
      </w:r>
    </w:p>
    <w:p w:rsidR="00DC6DBD" w:rsidRPr="006F4E39" w:rsidRDefault="00DC6DBD" w:rsidP="00DC6DBD">
      <w:pPr>
        <w:spacing w:after="0" w:line="240" w:lineRule="auto"/>
        <w:ind w:left="567" w:hanging="567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-</w:t>
      </w:r>
      <w:r w:rsidRPr="006F4E39">
        <w:rPr>
          <w:rFonts w:ascii="Times New Roman" w:hAnsi="Times New Roman"/>
          <w:lang w:val="cs-CZ"/>
        </w:rPr>
        <w:tab/>
        <w:t>velmi časté (nežádoucí účinky se projevily u více než 1 z 10 zvířat v průběhu jednoho ošetření)</w:t>
      </w:r>
    </w:p>
    <w:p w:rsidR="00DC6DBD" w:rsidRPr="006F4E39" w:rsidRDefault="00DC6DBD" w:rsidP="00DC6DBD">
      <w:pPr>
        <w:spacing w:after="0" w:line="240" w:lineRule="auto"/>
        <w:ind w:left="567" w:hanging="567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-</w:t>
      </w:r>
      <w:r w:rsidRPr="006F4E39">
        <w:rPr>
          <w:rFonts w:ascii="Times New Roman" w:hAnsi="Times New Roman"/>
          <w:lang w:val="cs-CZ"/>
        </w:rPr>
        <w:tab/>
        <w:t>časté (u více než 1, ale méně než 10 ze 100 zvířat)</w:t>
      </w:r>
    </w:p>
    <w:p w:rsidR="00DC6DBD" w:rsidRPr="006F4E39" w:rsidRDefault="00DC6DBD" w:rsidP="00DC6DBD">
      <w:pPr>
        <w:spacing w:after="0" w:line="240" w:lineRule="auto"/>
        <w:ind w:left="567" w:hanging="567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-</w:t>
      </w:r>
      <w:r w:rsidRPr="006F4E39">
        <w:rPr>
          <w:rFonts w:ascii="Times New Roman" w:hAnsi="Times New Roman"/>
          <w:lang w:val="cs-CZ"/>
        </w:rPr>
        <w:tab/>
        <w:t>neobvyklé (u více než 1, ale méně než 10 z 1000 zvířat)</w:t>
      </w:r>
    </w:p>
    <w:p w:rsidR="00DC6DBD" w:rsidRPr="006F4E39" w:rsidRDefault="00DC6DBD" w:rsidP="00DC6DBD">
      <w:pPr>
        <w:spacing w:after="0" w:line="240" w:lineRule="auto"/>
        <w:ind w:left="567" w:hanging="567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-</w:t>
      </w:r>
      <w:r w:rsidRPr="006F4E39">
        <w:rPr>
          <w:rFonts w:ascii="Times New Roman" w:hAnsi="Times New Roman"/>
          <w:lang w:val="cs-CZ"/>
        </w:rPr>
        <w:tab/>
        <w:t>vzácné (u více než 1, ale méně než 10 z 10000 zvířat)</w:t>
      </w:r>
    </w:p>
    <w:p w:rsidR="00DC6DBD" w:rsidRPr="006F4E39" w:rsidRDefault="00DC6DBD" w:rsidP="00DC6DBD">
      <w:pPr>
        <w:spacing w:after="0" w:line="240" w:lineRule="auto"/>
        <w:ind w:left="567" w:hanging="567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-</w:t>
      </w:r>
      <w:r w:rsidRPr="006F4E39">
        <w:rPr>
          <w:rFonts w:ascii="Times New Roman" w:hAnsi="Times New Roman"/>
          <w:lang w:val="cs-CZ"/>
        </w:rPr>
        <w:tab/>
        <w:t>velmi vzácné (u méně než 1, z 10000 zvířat, včetně ojedinělých hlášení).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spacing w:after="0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Jestliže zaznamenáte jakékoliv závažné nežádoucí účinky či jiné reakce, které nejsou uvedeny v této příbalové informaci, oznamte to prosím vašemu veterinárnímu lékaři.</w:t>
      </w:r>
    </w:p>
    <w:p w:rsidR="00CE7C05" w:rsidRPr="006F4E39" w:rsidRDefault="00DC6DBD" w:rsidP="00D9373A">
      <w:pPr>
        <w:spacing w:after="0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Můžete také hlásit prostřednictvím národního systému hlášení nežádoucích účinků</w:t>
      </w:r>
      <w:r w:rsidR="00CE7C05" w:rsidRPr="006F4E39">
        <w:rPr>
          <w:rFonts w:ascii="Times New Roman" w:hAnsi="Times New Roman"/>
          <w:lang w:val="cs-CZ"/>
        </w:rPr>
        <w:t>.</w:t>
      </w:r>
      <w:r w:rsidRPr="006F4E39">
        <w:rPr>
          <w:rFonts w:ascii="Times New Roman" w:hAnsi="Times New Roman"/>
          <w:lang w:val="cs-CZ"/>
        </w:rPr>
        <w:t xml:space="preserve"> </w:t>
      </w:r>
      <w:r w:rsidR="00CE7C05" w:rsidRPr="006F4E39">
        <w:rPr>
          <w:rFonts w:ascii="Times New Roman" w:hAnsi="Times New Roman"/>
          <w:lang w:val="cs-CZ"/>
        </w:rPr>
        <w:t xml:space="preserve">Nežádoucí účinky můžete hlásit prostřednictvím formuláře na webových stránkách ÚSKVBL elektronicky, nebo také přímo na adresu: </w:t>
      </w:r>
    </w:p>
    <w:p w:rsidR="00CE7C05" w:rsidRPr="006F4E39" w:rsidRDefault="00CE7C05" w:rsidP="00D9373A">
      <w:pPr>
        <w:spacing w:after="0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Ústav pro státní kontrolu veterinárních biopreparátů a léčiv </w:t>
      </w:r>
    </w:p>
    <w:p w:rsidR="00CE7C05" w:rsidRPr="006F4E39" w:rsidRDefault="00CE7C05" w:rsidP="00D9373A">
      <w:pPr>
        <w:spacing w:after="0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Hudcova 56a</w:t>
      </w:r>
    </w:p>
    <w:p w:rsidR="00CE7C05" w:rsidRPr="006F4E39" w:rsidRDefault="00CE7C05" w:rsidP="00D9373A">
      <w:pPr>
        <w:spacing w:after="0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621 00 Brno</w:t>
      </w:r>
    </w:p>
    <w:p w:rsidR="00CE7C05" w:rsidRPr="006F4E39" w:rsidRDefault="00CE7C05" w:rsidP="00D9373A">
      <w:pPr>
        <w:spacing w:after="0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Mail: </w:t>
      </w:r>
      <w:hyperlink r:id="rId7" w:history="1">
        <w:r w:rsidRPr="006F4E39">
          <w:rPr>
            <w:rStyle w:val="Hypertextovodkaz"/>
            <w:rFonts w:ascii="Times New Roman" w:hAnsi="Times New Roman"/>
            <w:lang w:val="cs-CZ"/>
          </w:rPr>
          <w:t>adr@uskvbl.cz</w:t>
        </w:r>
      </w:hyperlink>
    </w:p>
    <w:p w:rsidR="00DC6DBD" w:rsidRPr="006F4E39" w:rsidRDefault="00CE7C05" w:rsidP="00DC6DBD">
      <w:pPr>
        <w:spacing w:after="0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Webové stránky: </w:t>
      </w:r>
      <w:hyperlink r:id="rId8" w:history="1">
        <w:r w:rsidRPr="006F4E39">
          <w:rPr>
            <w:rStyle w:val="Hypertextovodkaz"/>
            <w:rFonts w:ascii="Times New Roman" w:hAnsi="Times New Roman"/>
            <w:lang w:val="cs-CZ"/>
          </w:rPr>
          <w:t>http://www.uskvbl.cz/cs/farmakovigilance</w:t>
        </w:r>
      </w:hyperlink>
    </w:p>
    <w:p w:rsidR="002A0B8F" w:rsidRPr="006F4E39" w:rsidRDefault="002A0B8F" w:rsidP="00DC6DBD">
      <w:pPr>
        <w:spacing w:after="0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7.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>CÍLOVÝ DRUH ZVÍŘAT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Psi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8.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>DÁVKOVÁNÍ PRO KAŽDÝ DRUH, CESTA(Y) A ZPŮSOB PODÁNÍ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Jedna intravenózní injekce v dávce 0,15 mg pimobendanu/kg živé hmotnosti (</w:t>
      </w:r>
      <w:proofErr w:type="gramStart"/>
      <w:r w:rsidR="006F4E39">
        <w:rPr>
          <w:rFonts w:ascii="Times New Roman" w:hAnsi="Times New Roman"/>
          <w:lang w:val="cs-CZ"/>
        </w:rPr>
        <w:t>t.j</w:t>
      </w:r>
      <w:r w:rsidRPr="006F4E39">
        <w:rPr>
          <w:rFonts w:ascii="Times New Roman" w:hAnsi="Times New Roman"/>
          <w:lang w:val="cs-CZ"/>
        </w:rPr>
        <w:t>.</w:t>
      </w:r>
      <w:proofErr w:type="gramEnd"/>
      <w:r w:rsidRPr="006F4E39">
        <w:rPr>
          <w:rFonts w:ascii="Times New Roman" w:hAnsi="Times New Roman"/>
          <w:lang w:val="cs-CZ"/>
        </w:rPr>
        <w:t xml:space="preserve"> 2 ml/10 kg živé hmotnosti).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Pro pokračování v léčbě lze použít Vetmedin žvýkací tablety nebo Vetmedin tvrdé tobolky pro psy v doporučené dávce, první dávku lze podat 12 hodin po podání injekce.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szCs w:val="20"/>
          <w:lang w:val="cs-CZ" w:eastAsia="en-US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9.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>POKYNY PRO SPRÁVNÉ PODÁNÍ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5 ml a 10 ml injekční lahvička by měla postačit pro psa o živé hmotnosti až 25 kg, respektive až 50 kg.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Lahvička je určena pouze pro jednorázové použití.  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10.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>OCHRANNÁ</w:t>
      </w:r>
      <w:r w:rsidR="004E6C0A" w:rsidRPr="006F4E39">
        <w:rPr>
          <w:rFonts w:ascii="Times New Roman" w:hAnsi="Times New Roman"/>
          <w:b/>
          <w:lang w:val="cs-CZ"/>
        </w:rPr>
        <w:t>(É)</w:t>
      </w:r>
      <w:r w:rsidRPr="006F4E39">
        <w:rPr>
          <w:rFonts w:ascii="Times New Roman" w:hAnsi="Times New Roman"/>
          <w:b/>
          <w:lang w:val="cs-CZ"/>
        </w:rPr>
        <w:t xml:space="preserve"> LHŮTA</w:t>
      </w:r>
      <w:r w:rsidR="004E6C0A" w:rsidRPr="006F4E39">
        <w:rPr>
          <w:rFonts w:ascii="Times New Roman" w:hAnsi="Times New Roman"/>
          <w:b/>
          <w:lang w:val="cs-CZ"/>
        </w:rPr>
        <w:t>(Y)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lang w:val="cs-CZ"/>
        </w:rPr>
        <w:t>Není určeno pro potravinová zvířata.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11.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>ZVLÁŠTNÍ OPATŘENÍ PRO UCHOVÁVÁNÍ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Uchovávat mimo do</w:t>
      </w:r>
      <w:r w:rsidR="00577F9B" w:rsidRPr="006F4E39">
        <w:rPr>
          <w:rFonts w:ascii="Times New Roman" w:hAnsi="Times New Roman"/>
          <w:lang w:val="cs-CZ"/>
        </w:rPr>
        <w:t>hled a do</w:t>
      </w:r>
      <w:r w:rsidRPr="006F4E39">
        <w:rPr>
          <w:rFonts w:ascii="Times New Roman" w:hAnsi="Times New Roman"/>
          <w:lang w:val="cs-CZ"/>
        </w:rPr>
        <w:t>sah dětí.</w:t>
      </w:r>
    </w:p>
    <w:p w:rsidR="00DC6DBD" w:rsidRPr="006F4E39" w:rsidRDefault="00DC6DBD" w:rsidP="00DC6DBD">
      <w:pPr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Tento veterinární léčivý přípravek nevyžaduje žádné zvláštní podmínky uchovávání.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Tento přípravek neobsahuje žádnou antimikrobiální konzervační látku.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Tento přípravek je určen pouze pro jednorázové použití. </w:t>
      </w:r>
    </w:p>
    <w:p w:rsidR="00697FB7" w:rsidRPr="006F4E39" w:rsidRDefault="00697FB7" w:rsidP="00697FB7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Po odebrání požadované dávky zlikvidujte zbylý nepoužitý přípravek v</w:t>
      </w:r>
      <w:r w:rsidR="00E119EE" w:rsidRPr="006F4E39">
        <w:rPr>
          <w:rFonts w:ascii="Times New Roman" w:hAnsi="Times New Roman"/>
          <w:lang w:val="cs-CZ"/>
        </w:rPr>
        <w:t> </w:t>
      </w:r>
      <w:r w:rsidRPr="006F4E39">
        <w:rPr>
          <w:rFonts w:ascii="Times New Roman" w:hAnsi="Times New Roman"/>
          <w:lang w:val="cs-CZ"/>
        </w:rPr>
        <w:t>lahvičce</w:t>
      </w:r>
      <w:r w:rsidR="00E119EE" w:rsidRPr="006F4E39">
        <w:rPr>
          <w:rFonts w:ascii="Times New Roman" w:hAnsi="Times New Roman"/>
          <w:lang w:val="cs-CZ"/>
        </w:rPr>
        <w:t>.</w:t>
      </w:r>
    </w:p>
    <w:p w:rsidR="00144CF6" w:rsidRPr="006F4E39" w:rsidRDefault="00144CF6" w:rsidP="00144CF6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Doba použitelnosti po prvním otevření vnitřního obalu: spotřebujte ihned.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Nepoužívejte tento veterinární léčivý přípravek po uplynutí doby použitelnosti uvedené na krabičce a injekční lahvičce po EXP.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Doba použitelnosti končí posledním dnem v uvedeném měsíci.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lastRenderedPageBreak/>
        <w:t>12.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>ZVLÁŠTNÍ UPOZORNĚNÍ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  <w:r w:rsidRPr="006F4E39">
        <w:rPr>
          <w:rFonts w:ascii="Times New Roman" w:hAnsi="Times New Roman"/>
          <w:u w:val="single"/>
          <w:lang w:val="cs-CZ"/>
        </w:rPr>
        <w:t>Zvláštní opatření pro použití u zvířat</w:t>
      </w:r>
      <w:r w:rsidR="002A0B8F" w:rsidRPr="006F4E39">
        <w:rPr>
          <w:rFonts w:ascii="Times New Roman" w:hAnsi="Times New Roman"/>
          <w:u w:val="single"/>
          <w:lang w:val="cs-CZ"/>
        </w:rPr>
        <w:t>:</w:t>
      </w:r>
      <w:r w:rsidRPr="006F4E39">
        <w:rPr>
          <w:rFonts w:ascii="Times New Roman" w:hAnsi="Times New Roman"/>
          <w:iCs/>
          <w:lang w:val="cs-CZ"/>
        </w:rPr>
        <w:t xml:space="preserve"> </w:t>
      </w:r>
    </w:p>
    <w:p w:rsidR="00DC6DBD" w:rsidRPr="006F4E39" w:rsidRDefault="00DC6DBD" w:rsidP="00DC6DBD">
      <w:pPr>
        <w:tabs>
          <w:tab w:val="right" w:pos="993"/>
          <w:tab w:val="left" w:pos="1560"/>
        </w:tabs>
        <w:spacing w:after="0" w:line="240" w:lineRule="auto"/>
        <w:jc w:val="both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V případě náhodného subkutánního injekčního podání se mohou v místě podání nebo pod ním objevit dočasný otok a slabé až mírné resorpční zánětlivé reakce. </w:t>
      </w:r>
    </w:p>
    <w:p w:rsidR="00DC6DBD" w:rsidRPr="006F4E39" w:rsidRDefault="00DC6DBD" w:rsidP="00DC6DBD">
      <w:pPr>
        <w:tabs>
          <w:tab w:val="right" w:pos="993"/>
          <w:tab w:val="left" w:pos="1560"/>
        </w:tabs>
        <w:spacing w:after="0" w:line="240" w:lineRule="auto"/>
        <w:jc w:val="both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Pouze pro jednorázové podání.</w:t>
      </w:r>
    </w:p>
    <w:p w:rsidR="00DC6DBD" w:rsidRPr="006F4E39" w:rsidRDefault="00DC6DBD" w:rsidP="00DC6DBD">
      <w:pPr>
        <w:tabs>
          <w:tab w:val="right" w:pos="993"/>
          <w:tab w:val="left" w:pos="1560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Přípravek je určen k zahájení léčby městnavého srdečního selhání u psů, po posouzení terapeutického poměru rizika a prospěchu zodpovědným veterinárním lékařem, s přihlédnutím k celkovému zdravotnímu stavu psa. Před léčbou by měla být stanovena diagnóza, a to pomocí komplexního lékařského vyšetření a vyšetření srdce, které by mělo v případě potřeby zahrnovat echokardiografii nebo radiografii.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:rsidR="00DC6DBD" w:rsidRPr="006F4E39" w:rsidRDefault="00DC6DBD" w:rsidP="00D9373A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  <w:r w:rsidRPr="006F4E39">
        <w:rPr>
          <w:rFonts w:ascii="Times New Roman" w:hAnsi="Times New Roman"/>
          <w:u w:val="single"/>
          <w:lang w:val="cs-CZ"/>
        </w:rPr>
        <w:t>Zvláštní opatření určené osobám, které podávají veterinární léčivý přípravek zvířatům</w:t>
      </w:r>
      <w:r w:rsidR="00AA46A4" w:rsidRPr="006F4E39">
        <w:rPr>
          <w:rFonts w:ascii="Times New Roman" w:hAnsi="Times New Roman"/>
          <w:u w:val="single"/>
          <w:lang w:val="cs-CZ"/>
        </w:rPr>
        <w:t>:</w:t>
      </w:r>
      <w:r w:rsidRPr="006F4E39">
        <w:rPr>
          <w:rFonts w:ascii="Times New Roman" w:hAnsi="Times New Roman"/>
          <w:iCs/>
          <w:lang w:val="cs-CZ"/>
        </w:rPr>
        <w:t xml:space="preserve"> </w:t>
      </w:r>
    </w:p>
    <w:p w:rsidR="00DC6DBD" w:rsidRPr="006F4E39" w:rsidRDefault="00DC6DBD" w:rsidP="00DC6DBD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V případě náhodného samopodání injekce vyhledejte ihned lékařskou pomoc a ukažte příbalovou informaci nebo etiketu praktickému lékaři. </w:t>
      </w:r>
    </w:p>
    <w:p w:rsidR="00DC6DBD" w:rsidRPr="006F4E39" w:rsidRDefault="00DC6DBD" w:rsidP="00DC6DBD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bCs/>
          <w:lang w:val="cs-CZ"/>
        </w:rPr>
        <w:t>Po použití si umyjte ruce.</w:t>
      </w:r>
    </w:p>
    <w:p w:rsidR="00DC6DBD" w:rsidRPr="006F4E39" w:rsidRDefault="00DC6DBD" w:rsidP="00DC6DBD">
      <w:pPr>
        <w:tabs>
          <w:tab w:val="right" w:pos="993"/>
        </w:tabs>
        <w:spacing w:after="0" w:line="240" w:lineRule="auto"/>
        <w:jc w:val="both"/>
        <w:rPr>
          <w:rFonts w:ascii="Times New Roman" w:hAnsi="Times New Roman"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u w:val="single"/>
          <w:lang w:val="cs-CZ"/>
        </w:rPr>
      </w:pPr>
      <w:r w:rsidRPr="006F4E39">
        <w:rPr>
          <w:rFonts w:ascii="Times New Roman" w:hAnsi="Times New Roman"/>
          <w:iCs/>
          <w:u w:val="single"/>
          <w:lang w:val="cs-CZ"/>
        </w:rPr>
        <w:t>Použití v průběhu březosti a laktace</w:t>
      </w:r>
      <w:r w:rsidR="002A0B8F" w:rsidRPr="006F4E39">
        <w:rPr>
          <w:rFonts w:ascii="Times New Roman" w:hAnsi="Times New Roman"/>
          <w:iCs/>
          <w:u w:val="single"/>
          <w:lang w:val="cs-CZ"/>
        </w:rPr>
        <w:t>: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  <w:r w:rsidRPr="006F4E39">
        <w:rPr>
          <w:rFonts w:ascii="Times New Roman" w:hAnsi="Times New Roman"/>
          <w:lang w:val="cs-CZ"/>
        </w:rPr>
        <w:t xml:space="preserve">Ve studiích s potkany a s králíky neměl pimobendan žádný vliv na </w:t>
      </w:r>
      <w:r w:rsidR="006F4E39" w:rsidRPr="006F4E39">
        <w:rPr>
          <w:rFonts w:ascii="Times New Roman" w:hAnsi="Times New Roman"/>
          <w:lang w:val="cs-CZ"/>
        </w:rPr>
        <w:t>fertilitu</w:t>
      </w:r>
      <w:r w:rsidRPr="006F4E39">
        <w:rPr>
          <w:rFonts w:ascii="Times New Roman" w:hAnsi="Times New Roman"/>
          <w:lang w:val="cs-CZ"/>
        </w:rPr>
        <w:t>. Embryotoxické účinky byly pozorovány pouze při maternotoxických dávkách. Pokusy s potkany prokázaly, že je pimobendan vylučován do mléka. Přípravek by měl být proto podáván březím a laktujícím fenám pouze tehdy, pokud očekávaný terapeutický prospěch převáží možné riziko</w:t>
      </w:r>
      <w:r w:rsidRPr="006F4E39">
        <w:rPr>
          <w:rFonts w:ascii="Times New Roman" w:hAnsi="Times New Roman"/>
          <w:iCs/>
          <w:lang w:val="cs-CZ"/>
        </w:rPr>
        <w:t>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i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u w:val="single"/>
          <w:lang w:val="cs-CZ"/>
        </w:rPr>
      </w:pPr>
      <w:r w:rsidRPr="006F4E39">
        <w:rPr>
          <w:rFonts w:ascii="Times New Roman" w:hAnsi="Times New Roman"/>
          <w:iCs/>
          <w:u w:val="single"/>
          <w:lang w:val="cs-CZ"/>
        </w:rPr>
        <w:t>Interakce</w:t>
      </w:r>
      <w:r w:rsidR="003B15AD" w:rsidRPr="006F4E39">
        <w:rPr>
          <w:rFonts w:ascii="Times New Roman" w:hAnsi="Times New Roman"/>
          <w:iCs/>
          <w:u w:val="single"/>
          <w:lang w:val="cs-CZ"/>
        </w:rPr>
        <w:t xml:space="preserve"> </w:t>
      </w:r>
      <w:r w:rsidR="003B15AD" w:rsidRPr="006F4E39">
        <w:rPr>
          <w:rFonts w:ascii="Times New Roman" w:hAnsi="Times New Roman"/>
          <w:bCs/>
          <w:u w:val="single"/>
          <w:lang w:val="cs-CZ"/>
        </w:rPr>
        <w:t>s dalšími léčivými přípravky a jiné formy interakce</w:t>
      </w:r>
      <w:r w:rsidR="002A0B8F" w:rsidRPr="006F4E39">
        <w:rPr>
          <w:rFonts w:ascii="Times New Roman" w:hAnsi="Times New Roman"/>
          <w:iCs/>
          <w:u w:val="single"/>
          <w:lang w:val="cs-CZ"/>
        </w:rPr>
        <w:t>: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 xml:space="preserve">Farmakologickými studiemi nebyla prokázána interakce mezi srdečním glykosidem oubainem a pimobendanem. Zvýšená kontraktilita srdečního svalu navozená pimobendanem je zeslabována v přítomnosti antagonistů kalcia verapamilu a ß-blokátoru propanololu. 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:rsidR="00DC6DBD" w:rsidRPr="006F4E39" w:rsidRDefault="003B15A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u w:val="single"/>
          <w:lang w:val="cs-CZ"/>
        </w:rPr>
      </w:pPr>
      <w:r w:rsidRPr="006F4E39">
        <w:rPr>
          <w:rFonts w:ascii="Times New Roman" w:hAnsi="Times New Roman"/>
          <w:bCs/>
          <w:u w:val="single"/>
          <w:lang w:val="cs-CZ"/>
        </w:rPr>
        <w:t>Předávkování (symptomy, první pomoc, antidota)</w:t>
      </w:r>
      <w:r w:rsidR="002A0B8F" w:rsidRPr="006F4E39">
        <w:rPr>
          <w:rFonts w:ascii="Times New Roman" w:hAnsi="Times New Roman"/>
          <w:iCs/>
          <w:u w:val="single"/>
          <w:lang w:val="cs-CZ"/>
        </w:rPr>
        <w:t>:</w:t>
      </w:r>
      <w:r w:rsidR="00DC6DBD" w:rsidRPr="006F4E39">
        <w:rPr>
          <w:rFonts w:ascii="Times New Roman" w:hAnsi="Times New Roman"/>
          <w:iCs/>
          <w:u w:val="single"/>
          <w:lang w:val="cs-CZ"/>
        </w:rPr>
        <w:t xml:space="preserve"> 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6F4E39">
        <w:rPr>
          <w:rFonts w:ascii="Times New Roman" w:hAnsi="Times New Roman"/>
          <w:lang w:val="cs-CZ"/>
        </w:rPr>
        <w:t>V případě předávkování je nutné zahájit symptomatickou léčbu.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:rsidR="00DC6DBD" w:rsidRPr="006F4E39" w:rsidRDefault="00DC6DBD" w:rsidP="00DC6DBD">
      <w:pPr>
        <w:spacing w:after="0" w:line="240" w:lineRule="auto"/>
        <w:rPr>
          <w:rFonts w:ascii="Times New Roman" w:hAnsi="Times New Roman"/>
          <w:u w:val="single"/>
          <w:lang w:val="cs-CZ"/>
        </w:rPr>
      </w:pPr>
      <w:r w:rsidRPr="006F4E39">
        <w:rPr>
          <w:rFonts w:ascii="Times New Roman" w:hAnsi="Times New Roman"/>
          <w:u w:val="single"/>
          <w:lang w:val="cs-CZ"/>
        </w:rPr>
        <w:t>Inkompatibility</w:t>
      </w:r>
      <w:r w:rsidR="002A0B8F" w:rsidRPr="006F4E39">
        <w:rPr>
          <w:rFonts w:ascii="Times New Roman" w:hAnsi="Times New Roman"/>
          <w:u w:val="single"/>
          <w:lang w:val="cs-CZ"/>
        </w:rPr>
        <w:t>: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Studie kompatibility nejsou k dispozici, a proto tento veterinární léčivý přípravek nesmí být mísen s žádnými dalšími veterinárními léčivými přípravky.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:rsidR="00DC6DBD" w:rsidRPr="006F4E39" w:rsidRDefault="00DC6DBD" w:rsidP="00D9373A">
      <w:pPr>
        <w:keepNext/>
        <w:tabs>
          <w:tab w:val="left" w:pos="567"/>
        </w:tabs>
        <w:spacing w:after="0"/>
        <w:rPr>
          <w:rFonts w:ascii="Times New Roman" w:hAnsi="Times New Roman"/>
          <w:b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13.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 xml:space="preserve">ZVLÁŠTNÍ OPATŘENÍ PRO ZNEŠKODŇOVÁNÍ NEPOUŽITÝCH PŘÍPRAVKŮ </w:t>
      </w:r>
      <w:r w:rsidRPr="006F4E39">
        <w:rPr>
          <w:rFonts w:ascii="Times New Roman" w:hAnsi="Times New Roman"/>
          <w:b/>
          <w:lang w:val="cs-CZ"/>
        </w:rPr>
        <w:tab/>
        <w:t>NEBO ODPADU, POKUD JE JICH TŘEBA</w:t>
      </w:r>
    </w:p>
    <w:p w:rsidR="00DC6DBD" w:rsidRPr="006F4E39" w:rsidRDefault="00DC6DBD" w:rsidP="00D9373A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Všechen nepoužitý veterinární léčivý přípravek nebo odpad, který pochází z tohoto přípravku, musí být likvidován podle místních právních předpisů.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iCs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14.</w:t>
      </w:r>
      <w:r w:rsidRPr="006F4E39">
        <w:rPr>
          <w:rFonts w:ascii="Times New Roman" w:hAnsi="Times New Roman"/>
          <w:b/>
          <w:bCs/>
          <w:lang w:val="cs-CZ"/>
        </w:rPr>
        <w:tab/>
      </w:r>
      <w:r w:rsidRPr="006F4E39">
        <w:rPr>
          <w:rFonts w:ascii="Times New Roman" w:hAnsi="Times New Roman"/>
          <w:b/>
          <w:lang w:val="cs-CZ"/>
        </w:rPr>
        <w:t>DATUM POSLEDNÍ REVIZE PŘÍBALOVÉ INFORMACE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0B1778" w:rsidP="00DC6DBD">
      <w:pPr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20.10.2021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6F4E39">
        <w:rPr>
          <w:rFonts w:ascii="Times New Roman" w:hAnsi="Times New Roman"/>
          <w:b/>
          <w:bCs/>
          <w:lang w:val="cs-CZ"/>
        </w:rPr>
        <w:t>15.</w:t>
      </w:r>
      <w:r w:rsidRPr="006F4E39">
        <w:rPr>
          <w:rFonts w:ascii="Times New Roman" w:hAnsi="Times New Roman"/>
          <w:b/>
          <w:bCs/>
          <w:lang w:val="cs-CZ"/>
        </w:rPr>
        <w:tab/>
        <w:t>DALŠÍ INFORMACE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Pouze pro zvířata.</w:t>
      </w:r>
    </w:p>
    <w:p w:rsidR="00DC6DBD" w:rsidRPr="006F4E39" w:rsidRDefault="00DC6DBD" w:rsidP="00DC6DBD">
      <w:pPr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Veterinární léčivý přípravek je vydáván pouze na předpis.</w:t>
      </w:r>
      <w:r w:rsidR="00426288" w:rsidRPr="006F4E39">
        <w:rPr>
          <w:rFonts w:ascii="Times New Roman" w:hAnsi="Times New Roman"/>
          <w:lang w:val="cs-CZ"/>
        </w:rPr>
        <w:t xml:space="preserve">  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697FB7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lastRenderedPageBreak/>
        <w:t>I</w:t>
      </w:r>
      <w:r w:rsidR="00DC6DBD" w:rsidRPr="006F4E39">
        <w:rPr>
          <w:rFonts w:ascii="Times New Roman" w:hAnsi="Times New Roman"/>
          <w:lang w:val="cs-CZ"/>
        </w:rPr>
        <w:t>njekční lahvička</w:t>
      </w:r>
      <w:r w:rsidRPr="006F4E39">
        <w:rPr>
          <w:rFonts w:ascii="Times New Roman" w:hAnsi="Times New Roman"/>
          <w:lang w:val="cs-CZ"/>
        </w:rPr>
        <w:t xml:space="preserve"> o objemu 5 ml nebo10 ml </w:t>
      </w:r>
      <w:r w:rsidR="00DC6DBD" w:rsidRPr="006F4E39">
        <w:rPr>
          <w:rFonts w:ascii="Times New Roman" w:hAnsi="Times New Roman"/>
          <w:lang w:val="cs-CZ"/>
        </w:rPr>
        <w:t xml:space="preserve">pro jednorázové použití. 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Na trhu nemusí být všechny velikosti balení.</w:t>
      </w:r>
    </w:p>
    <w:p w:rsidR="00DC6DBD" w:rsidRPr="006F4E39" w:rsidRDefault="00DC6DBD" w:rsidP="00DC6DBD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:rsidR="00DC6DBD" w:rsidRPr="006F4E39" w:rsidRDefault="00DC6DBD" w:rsidP="00DC6DBD">
      <w:pPr>
        <w:rPr>
          <w:rFonts w:ascii="Times New Roman" w:hAnsi="Times New Roman"/>
          <w:lang w:val="cs-CZ"/>
        </w:rPr>
      </w:pPr>
      <w:r w:rsidRPr="006F4E39">
        <w:rPr>
          <w:rFonts w:ascii="Times New Roman" w:hAnsi="Times New Roman"/>
          <w:lang w:val="cs-CZ"/>
        </w:rPr>
        <w:t>Pokud chcete získat informace o tomto veterinárním léčivém přípravku, kontaktujte prosím příslušného místního zástupce držitele rozhodnutí o registraci.</w:t>
      </w:r>
    </w:p>
    <w:p w:rsidR="006C3151" w:rsidRPr="006F4E39" w:rsidRDefault="006C3151" w:rsidP="00DC6DBD">
      <w:pPr>
        <w:spacing w:after="0" w:line="240" w:lineRule="auto"/>
        <w:jc w:val="center"/>
        <w:rPr>
          <w:lang w:val="cs-CZ"/>
        </w:rPr>
      </w:pPr>
    </w:p>
    <w:sectPr w:rsidR="006C3151" w:rsidRPr="006F4E39" w:rsidSect="001405D3">
      <w:headerReference w:type="default" r:id="rId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029" w:rsidRDefault="00847029" w:rsidP="00AE57C8">
      <w:pPr>
        <w:spacing w:after="0" w:line="240" w:lineRule="auto"/>
      </w:pPr>
      <w:r>
        <w:separator/>
      </w:r>
    </w:p>
  </w:endnote>
  <w:endnote w:type="continuationSeparator" w:id="0">
    <w:p w:rsidR="00847029" w:rsidRDefault="00847029" w:rsidP="00AE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029" w:rsidRDefault="00847029" w:rsidP="00AE57C8">
      <w:pPr>
        <w:spacing w:after="0" w:line="240" w:lineRule="auto"/>
      </w:pPr>
      <w:r>
        <w:separator/>
      </w:r>
    </w:p>
  </w:footnote>
  <w:footnote w:type="continuationSeparator" w:id="0">
    <w:p w:rsidR="00847029" w:rsidRDefault="00847029" w:rsidP="00AE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7C8" w:rsidRPr="00AE57C8" w:rsidRDefault="00AE57C8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A3D9E"/>
    <w:multiLevelType w:val="hybridMultilevel"/>
    <w:tmpl w:val="73DE6B22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0B"/>
    <w:rsid w:val="000B1778"/>
    <w:rsid w:val="001405D3"/>
    <w:rsid w:val="00144CF6"/>
    <w:rsid w:val="0014696E"/>
    <w:rsid w:val="00173C6D"/>
    <w:rsid w:val="002A0B8F"/>
    <w:rsid w:val="002A1D95"/>
    <w:rsid w:val="00314B9E"/>
    <w:rsid w:val="003B15AD"/>
    <w:rsid w:val="00426288"/>
    <w:rsid w:val="00497B7B"/>
    <w:rsid w:val="004B3D0B"/>
    <w:rsid w:val="004E6C0A"/>
    <w:rsid w:val="00577F9B"/>
    <w:rsid w:val="005B492D"/>
    <w:rsid w:val="00612395"/>
    <w:rsid w:val="00670EB0"/>
    <w:rsid w:val="00697FB7"/>
    <w:rsid w:val="006C3151"/>
    <w:rsid w:val="006F4E39"/>
    <w:rsid w:val="007016E3"/>
    <w:rsid w:val="00714868"/>
    <w:rsid w:val="00786D71"/>
    <w:rsid w:val="007E3E2B"/>
    <w:rsid w:val="00847029"/>
    <w:rsid w:val="00881B92"/>
    <w:rsid w:val="008A2854"/>
    <w:rsid w:val="008C5D81"/>
    <w:rsid w:val="00A63F34"/>
    <w:rsid w:val="00A9519A"/>
    <w:rsid w:val="00AA46A4"/>
    <w:rsid w:val="00AE57C8"/>
    <w:rsid w:val="00B50CA9"/>
    <w:rsid w:val="00B70CF9"/>
    <w:rsid w:val="00B75198"/>
    <w:rsid w:val="00C11C59"/>
    <w:rsid w:val="00C93E62"/>
    <w:rsid w:val="00CE7C05"/>
    <w:rsid w:val="00D00751"/>
    <w:rsid w:val="00D848F3"/>
    <w:rsid w:val="00D9373A"/>
    <w:rsid w:val="00DA33E8"/>
    <w:rsid w:val="00DC6DBD"/>
    <w:rsid w:val="00E119EE"/>
    <w:rsid w:val="00EA1B6D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3457C-5354-4681-815F-66258BF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48F3"/>
    <w:rPr>
      <w:rFonts w:ascii="Calibri" w:eastAsia="Times New Roman" w:hAnsi="Calibri" w:cs="Times New Roman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8F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AE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7C8"/>
    <w:rPr>
      <w:rFonts w:ascii="Calibri" w:eastAsia="Times New Roman" w:hAnsi="Calibri" w:cs="Times New Roman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AE5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7C8"/>
    <w:rPr>
      <w:rFonts w:ascii="Calibri" w:eastAsia="Times New Roman" w:hAnsi="Calibri" w:cs="Times New Roman"/>
      <w:lang w:val="en-GB" w:eastAsia="en-GB"/>
    </w:rPr>
  </w:style>
  <w:style w:type="character" w:styleId="Hypertextovodkaz">
    <w:name w:val="Hyperlink"/>
    <w:rsid w:val="00CE7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904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Wojtylová Jana</dc:creator>
  <cp:lastModifiedBy>Vejmělková Pavla</cp:lastModifiedBy>
  <cp:revision>11</cp:revision>
  <cp:lastPrinted>2019-09-20T10:46:00Z</cp:lastPrinted>
  <dcterms:created xsi:type="dcterms:W3CDTF">2023-02-08T13:09:00Z</dcterms:created>
  <dcterms:modified xsi:type="dcterms:W3CDTF">2023-02-14T07:44:00Z</dcterms:modified>
</cp:coreProperties>
</file>