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7DAB" w14:textId="77777777" w:rsidR="006A57B8" w:rsidRPr="006414D3" w:rsidRDefault="006A57B8" w:rsidP="00C561CA">
      <w:pPr>
        <w:spacing w:before="0" w:after="0"/>
        <w:rPr>
          <w:szCs w:val="22"/>
        </w:rPr>
      </w:pPr>
    </w:p>
    <w:p w14:paraId="58CED70C" w14:textId="77777777" w:rsidR="006A57B8" w:rsidRPr="006414D3" w:rsidRDefault="006A57B8" w:rsidP="00C561CA">
      <w:pPr>
        <w:spacing w:before="0" w:after="0"/>
        <w:rPr>
          <w:szCs w:val="22"/>
        </w:rPr>
      </w:pPr>
    </w:p>
    <w:p w14:paraId="121CBD9B" w14:textId="77777777" w:rsidR="006A57B8" w:rsidRPr="006414D3" w:rsidRDefault="006A57B8" w:rsidP="00C561CA">
      <w:pPr>
        <w:spacing w:before="0" w:after="0"/>
        <w:rPr>
          <w:szCs w:val="22"/>
        </w:rPr>
      </w:pPr>
    </w:p>
    <w:p w14:paraId="73A29967" w14:textId="77777777" w:rsidR="006A57B8" w:rsidRPr="006414D3" w:rsidRDefault="006A57B8" w:rsidP="00C561CA">
      <w:pPr>
        <w:spacing w:before="0" w:after="0"/>
        <w:rPr>
          <w:szCs w:val="22"/>
        </w:rPr>
      </w:pPr>
    </w:p>
    <w:p w14:paraId="3FE40A2A" w14:textId="77777777" w:rsidR="006A57B8" w:rsidRPr="006414D3" w:rsidRDefault="006A57B8" w:rsidP="00C561CA">
      <w:pPr>
        <w:spacing w:before="0" w:after="0"/>
        <w:rPr>
          <w:szCs w:val="22"/>
        </w:rPr>
      </w:pPr>
    </w:p>
    <w:p w14:paraId="2A66CFF1" w14:textId="77777777" w:rsidR="006A57B8" w:rsidRPr="006414D3" w:rsidRDefault="006A57B8" w:rsidP="00C561CA">
      <w:pPr>
        <w:spacing w:before="0" w:after="0"/>
        <w:rPr>
          <w:szCs w:val="22"/>
        </w:rPr>
      </w:pPr>
    </w:p>
    <w:p w14:paraId="45440C7E" w14:textId="77777777" w:rsidR="006A57B8" w:rsidRPr="006414D3" w:rsidRDefault="006A57B8" w:rsidP="00C561CA">
      <w:pPr>
        <w:spacing w:before="0" w:after="0"/>
        <w:rPr>
          <w:szCs w:val="22"/>
        </w:rPr>
      </w:pPr>
    </w:p>
    <w:p w14:paraId="5EA02399" w14:textId="77777777" w:rsidR="006A57B8" w:rsidRPr="006414D3" w:rsidRDefault="006A57B8" w:rsidP="00C561CA">
      <w:pPr>
        <w:spacing w:before="0" w:after="0"/>
        <w:rPr>
          <w:szCs w:val="22"/>
        </w:rPr>
      </w:pPr>
    </w:p>
    <w:p w14:paraId="40829F04" w14:textId="77777777" w:rsidR="006A57B8" w:rsidRPr="006414D3" w:rsidRDefault="006A57B8" w:rsidP="00C561CA">
      <w:pPr>
        <w:spacing w:before="0" w:after="0"/>
        <w:rPr>
          <w:szCs w:val="22"/>
        </w:rPr>
      </w:pPr>
    </w:p>
    <w:p w14:paraId="6E1B2EA6" w14:textId="77777777" w:rsidR="006A57B8" w:rsidRPr="006414D3" w:rsidRDefault="006A57B8" w:rsidP="00C561CA">
      <w:pPr>
        <w:spacing w:before="0" w:after="0"/>
        <w:rPr>
          <w:szCs w:val="22"/>
        </w:rPr>
      </w:pPr>
    </w:p>
    <w:p w14:paraId="23D97A1C" w14:textId="77777777" w:rsidR="006A57B8" w:rsidRPr="006414D3" w:rsidRDefault="006A57B8" w:rsidP="00C561CA">
      <w:pPr>
        <w:spacing w:before="0" w:after="0"/>
        <w:rPr>
          <w:szCs w:val="22"/>
        </w:rPr>
      </w:pPr>
    </w:p>
    <w:p w14:paraId="692E5BE9" w14:textId="77777777" w:rsidR="006A57B8" w:rsidRPr="006414D3" w:rsidRDefault="006A57B8" w:rsidP="00C561CA">
      <w:pPr>
        <w:spacing w:before="0" w:after="0"/>
        <w:rPr>
          <w:szCs w:val="22"/>
        </w:rPr>
      </w:pPr>
    </w:p>
    <w:p w14:paraId="3288EE62" w14:textId="77777777" w:rsidR="006A57B8" w:rsidRPr="006414D3" w:rsidRDefault="006A57B8" w:rsidP="00C561CA">
      <w:pPr>
        <w:spacing w:before="0" w:after="0"/>
        <w:rPr>
          <w:szCs w:val="22"/>
        </w:rPr>
      </w:pPr>
    </w:p>
    <w:p w14:paraId="4A2DFF4A" w14:textId="77777777" w:rsidR="006A57B8" w:rsidRPr="006414D3" w:rsidRDefault="006A57B8" w:rsidP="00C561CA">
      <w:pPr>
        <w:spacing w:before="0" w:after="0"/>
        <w:rPr>
          <w:szCs w:val="22"/>
        </w:rPr>
      </w:pPr>
    </w:p>
    <w:p w14:paraId="61A7A3FB" w14:textId="77777777" w:rsidR="006A57B8" w:rsidRPr="006414D3" w:rsidRDefault="006A57B8" w:rsidP="00C561CA">
      <w:pPr>
        <w:spacing w:before="0" w:after="0"/>
        <w:rPr>
          <w:szCs w:val="22"/>
        </w:rPr>
      </w:pPr>
    </w:p>
    <w:p w14:paraId="774AB5D0" w14:textId="77777777" w:rsidR="006A57B8" w:rsidRPr="006414D3" w:rsidRDefault="006A57B8" w:rsidP="00C561CA">
      <w:pPr>
        <w:spacing w:before="0" w:after="0"/>
        <w:rPr>
          <w:szCs w:val="22"/>
        </w:rPr>
      </w:pPr>
    </w:p>
    <w:p w14:paraId="082DE068" w14:textId="77777777" w:rsidR="006A57B8" w:rsidRPr="006414D3" w:rsidRDefault="006A57B8" w:rsidP="00C561CA">
      <w:pPr>
        <w:spacing w:before="0" w:after="0"/>
        <w:rPr>
          <w:szCs w:val="22"/>
        </w:rPr>
      </w:pPr>
    </w:p>
    <w:p w14:paraId="6306A25D" w14:textId="77777777" w:rsidR="006A57B8" w:rsidRPr="006414D3" w:rsidRDefault="006A57B8" w:rsidP="00C561CA">
      <w:pPr>
        <w:spacing w:before="0" w:after="0"/>
        <w:rPr>
          <w:szCs w:val="22"/>
        </w:rPr>
      </w:pPr>
    </w:p>
    <w:p w14:paraId="108FA68D" w14:textId="77777777" w:rsidR="006A57B8" w:rsidRPr="006414D3" w:rsidRDefault="006A57B8" w:rsidP="00C561CA">
      <w:pPr>
        <w:spacing w:before="0" w:after="0"/>
        <w:rPr>
          <w:szCs w:val="22"/>
        </w:rPr>
      </w:pPr>
    </w:p>
    <w:p w14:paraId="71F51DC0" w14:textId="77777777" w:rsidR="006A57B8" w:rsidRPr="006414D3" w:rsidRDefault="006A57B8" w:rsidP="00C561CA">
      <w:pPr>
        <w:spacing w:before="0" w:after="0"/>
        <w:rPr>
          <w:szCs w:val="22"/>
        </w:rPr>
      </w:pPr>
    </w:p>
    <w:p w14:paraId="6383473C" w14:textId="77777777" w:rsidR="006A57B8" w:rsidRPr="006414D3" w:rsidRDefault="006A57B8" w:rsidP="00C561CA">
      <w:pPr>
        <w:spacing w:before="0" w:after="0"/>
        <w:rPr>
          <w:szCs w:val="22"/>
        </w:rPr>
      </w:pPr>
    </w:p>
    <w:p w14:paraId="3E50A5A2" w14:textId="77777777" w:rsidR="006A57B8" w:rsidRPr="006414D3" w:rsidRDefault="006A57B8" w:rsidP="00C561CA">
      <w:pPr>
        <w:spacing w:before="0" w:after="0"/>
        <w:rPr>
          <w:szCs w:val="22"/>
        </w:rPr>
      </w:pPr>
    </w:p>
    <w:p w14:paraId="36EF13B7" w14:textId="77777777" w:rsidR="006A57B8" w:rsidRPr="006414D3" w:rsidRDefault="006A57B8" w:rsidP="00C561CA">
      <w:pPr>
        <w:spacing w:before="0" w:after="0"/>
        <w:rPr>
          <w:szCs w:val="22"/>
        </w:rPr>
      </w:pPr>
    </w:p>
    <w:p w14:paraId="4B391A16" w14:textId="37DD5232" w:rsidR="004A74E5" w:rsidRPr="006A57B8" w:rsidRDefault="00457672" w:rsidP="00C561CA">
      <w:pPr>
        <w:pStyle w:val="H1"/>
        <w:pageBreakBefore w:val="0"/>
        <w:spacing w:before="0" w:after="0" w:line="240" w:lineRule="auto"/>
        <w:ind w:right="0"/>
        <w:rPr>
          <w:rFonts w:asciiTheme="majorBidi" w:hAnsiTheme="majorBidi" w:cstheme="majorBidi"/>
          <w:i/>
          <w:szCs w:val="22"/>
        </w:rPr>
      </w:pPr>
      <w:r>
        <w:rPr>
          <w:rFonts w:asciiTheme="majorBidi" w:hAnsiTheme="majorBidi"/>
        </w:rPr>
        <w:t>B. PŘÍBALOVÁ INFORMACE</w:t>
      </w:r>
    </w:p>
    <w:p w14:paraId="68AA938F" w14:textId="77777777" w:rsidR="000A7176" w:rsidRPr="006A57B8" w:rsidRDefault="000A7176" w:rsidP="00C561CA">
      <w:pPr>
        <w:pStyle w:val="seccionCentrado3"/>
        <w:keepNext w:val="0"/>
        <w:spacing w:before="0" w:after="0"/>
        <w:rPr>
          <w:rFonts w:asciiTheme="majorBidi" w:hAnsiTheme="majorBidi"/>
          <w:i/>
          <w:szCs w:val="22"/>
        </w:rPr>
      </w:pPr>
      <w:r w:rsidRPr="006A57B8">
        <w:rPr>
          <w:rFonts w:asciiTheme="majorBidi" w:hAnsiTheme="majorBidi"/>
          <w:szCs w:val="22"/>
        </w:rPr>
        <w:br w:type="page"/>
      </w:r>
      <w:r>
        <w:rPr>
          <w:rFonts w:asciiTheme="majorBidi" w:hAnsiTheme="majorBidi"/>
        </w:rPr>
        <w:lastRenderedPageBreak/>
        <w:t>PŘÍBALOVÁ INFORMACE</w:t>
      </w:r>
    </w:p>
    <w:p w14:paraId="72EBBF6B" w14:textId="1D7051F4" w:rsidR="00D06CFC" w:rsidRDefault="00D06CFC" w:rsidP="00C561CA">
      <w:pPr>
        <w:pStyle w:val="seccionNumerado4"/>
        <w:keepNext w:val="0"/>
        <w:numPr>
          <w:ilvl w:val="0"/>
          <w:numId w:val="0"/>
        </w:numPr>
        <w:spacing w:before="0" w:after="0"/>
        <w:ind w:left="567" w:hanging="567"/>
        <w:rPr>
          <w:rFonts w:asciiTheme="majorBidi" w:hAnsiTheme="majorBidi" w:cstheme="majorBidi"/>
          <w:szCs w:val="22"/>
        </w:rPr>
      </w:pPr>
    </w:p>
    <w:p w14:paraId="7904BBD4" w14:textId="77777777" w:rsidR="00457672" w:rsidRP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591B7058" w14:textId="645795F9"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w:t>
      </w:r>
      <w:r>
        <w:rPr>
          <w:rFonts w:asciiTheme="majorBidi" w:hAnsiTheme="majorBidi"/>
          <w:szCs w:val="22"/>
        </w:rPr>
        <w:tab/>
      </w:r>
      <w:r>
        <w:rPr>
          <w:rFonts w:asciiTheme="majorBidi" w:hAnsiTheme="majorBidi"/>
        </w:rPr>
        <w:t>Název veterinárního léčivého přípravku</w:t>
      </w:r>
    </w:p>
    <w:p w14:paraId="25FDE9DF" w14:textId="77777777" w:rsidR="00457672" w:rsidRDefault="00457672" w:rsidP="00C561CA">
      <w:pPr>
        <w:spacing w:before="0" w:after="0"/>
        <w:rPr>
          <w:rFonts w:asciiTheme="majorBidi" w:hAnsiTheme="majorBidi" w:cstheme="majorBidi"/>
          <w:snapToGrid w:val="0"/>
          <w:szCs w:val="22"/>
        </w:rPr>
      </w:pPr>
    </w:p>
    <w:p w14:paraId="0CB1BF35" w14:textId="6A8BC96B" w:rsidR="006273E6" w:rsidRPr="006A57B8" w:rsidRDefault="000D75A4" w:rsidP="00C561CA">
      <w:pPr>
        <w:spacing w:before="0" w:after="0"/>
        <w:rPr>
          <w:rFonts w:asciiTheme="majorBidi" w:hAnsiTheme="majorBidi" w:cstheme="majorBidi"/>
          <w:snapToGrid w:val="0"/>
          <w:szCs w:val="22"/>
        </w:rPr>
      </w:pPr>
      <w:r>
        <w:rPr>
          <w:rFonts w:asciiTheme="majorBidi" w:hAnsiTheme="majorBidi"/>
          <w:snapToGrid w:val="0"/>
        </w:rPr>
        <w:t xml:space="preserve">PRIMUN SALMONELLA E </w:t>
      </w:r>
      <w:r w:rsidR="00BF59A0">
        <w:rPr>
          <w:rFonts w:asciiTheme="majorBidi" w:hAnsiTheme="majorBidi"/>
          <w:snapToGrid w:val="0"/>
        </w:rPr>
        <w:t>l</w:t>
      </w:r>
      <w:r>
        <w:rPr>
          <w:rFonts w:asciiTheme="majorBidi" w:hAnsiTheme="majorBidi"/>
          <w:snapToGrid w:val="0"/>
        </w:rPr>
        <w:t xml:space="preserve">yofilizát pro podání v pitné vodě pro </w:t>
      </w:r>
      <w:r w:rsidR="00BF59A0">
        <w:rPr>
          <w:rFonts w:asciiTheme="majorBidi" w:hAnsiTheme="majorBidi"/>
          <w:snapToGrid w:val="0"/>
        </w:rPr>
        <w:t xml:space="preserve">kura domácího </w:t>
      </w:r>
    </w:p>
    <w:p w14:paraId="1A010290" w14:textId="3F93C718" w:rsidR="00D06CFC" w:rsidRDefault="00D06CFC" w:rsidP="00C561CA">
      <w:pPr>
        <w:spacing w:before="0" w:after="0"/>
        <w:rPr>
          <w:rFonts w:asciiTheme="majorBidi" w:hAnsiTheme="majorBidi" w:cstheme="majorBidi"/>
          <w:snapToGrid w:val="0"/>
          <w:szCs w:val="22"/>
        </w:rPr>
      </w:pPr>
    </w:p>
    <w:p w14:paraId="2349BA30" w14:textId="77777777" w:rsidR="00C561CA" w:rsidRPr="006A57B8" w:rsidRDefault="00C561CA" w:rsidP="00C561CA">
      <w:pPr>
        <w:spacing w:before="0" w:after="0"/>
        <w:rPr>
          <w:rFonts w:asciiTheme="majorBidi" w:hAnsiTheme="majorBidi" w:cstheme="majorBidi"/>
          <w:snapToGrid w:val="0"/>
          <w:szCs w:val="22"/>
        </w:rPr>
      </w:pPr>
    </w:p>
    <w:p w14:paraId="33CC0B88" w14:textId="0BAE7025"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2.</w:t>
      </w:r>
      <w:r>
        <w:rPr>
          <w:rFonts w:asciiTheme="majorBidi" w:hAnsiTheme="majorBidi"/>
          <w:szCs w:val="22"/>
        </w:rPr>
        <w:tab/>
      </w:r>
      <w:r>
        <w:rPr>
          <w:rFonts w:asciiTheme="majorBidi" w:hAnsiTheme="majorBidi"/>
        </w:rPr>
        <w:t>Složení</w:t>
      </w:r>
    </w:p>
    <w:p w14:paraId="754AB1D8" w14:textId="77777777" w:rsidR="00457672" w:rsidRDefault="00457672" w:rsidP="00C561CA">
      <w:pPr>
        <w:spacing w:before="0" w:after="0"/>
        <w:rPr>
          <w:rFonts w:asciiTheme="majorBidi" w:hAnsiTheme="majorBidi" w:cstheme="majorBidi"/>
          <w:szCs w:val="22"/>
        </w:rPr>
      </w:pPr>
    </w:p>
    <w:p w14:paraId="35E3233E" w14:textId="1901CE0E" w:rsidR="00421286" w:rsidRPr="006A57B8" w:rsidRDefault="00421286" w:rsidP="00C561CA">
      <w:pPr>
        <w:spacing w:before="0" w:after="0"/>
        <w:rPr>
          <w:rFonts w:asciiTheme="majorBidi" w:hAnsiTheme="majorBidi" w:cstheme="majorBidi"/>
          <w:i/>
          <w:szCs w:val="22"/>
        </w:rPr>
      </w:pPr>
      <w:r>
        <w:rPr>
          <w:rFonts w:asciiTheme="majorBidi" w:hAnsiTheme="majorBidi"/>
        </w:rPr>
        <w:t>Každá dávka obsahuje:</w:t>
      </w:r>
    </w:p>
    <w:p w14:paraId="00FEE1C9" w14:textId="77777777" w:rsidR="00457672" w:rsidRDefault="00457672" w:rsidP="00C561CA">
      <w:pPr>
        <w:spacing w:before="0" w:after="0"/>
        <w:rPr>
          <w:rFonts w:asciiTheme="majorBidi" w:hAnsiTheme="majorBidi" w:cstheme="majorBidi"/>
          <w:b/>
          <w:bCs/>
          <w:szCs w:val="22"/>
        </w:rPr>
      </w:pPr>
    </w:p>
    <w:p w14:paraId="65CBDC42" w14:textId="6B310B67" w:rsidR="00BC0FCD" w:rsidRDefault="00BC0FCD" w:rsidP="00C561CA">
      <w:pPr>
        <w:spacing w:before="0" w:after="0"/>
        <w:rPr>
          <w:rFonts w:asciiTheme="majorBidi" w:hAnsiTheme="majorBidi" w:cstheme="majorBidi"/>
          <w:szCs w:val="22"/>
        </w:rPr>
      </w:pPr>
      <w:r>
        <w:rPr>
          <w:rFonts w:asciiTheme="majorBidi" w:hAnsiTheme="majorBidi"/>
          <w:b/>
        </w:rPr>
        <w:t>Léčivá látka</w:t>
      </w:r>
      <w:r w:rsidRPr="006A57B8">
        <w:rPr>
          <w:rFonts w:asciiTheme="majorBidi" w:hAnsiTheme="majorBidi"/>
          <w:szCs w:val="22"/>
        </w:rPr>
        <w:t>:</w:t>
      </w:r>
    </w:p>
    <w:p w14:paraId="538F67F3" w14:textId="77777777" w:rsidR="00C561CA" w:rsidRPr="006A57B8" w:rsidRDefault="00C561CA" w:rsidP="00C561CA">
      <w:pPr>
        <w:spacing w:before="0" w:after="0"/>
        <w:rPr>
          <w:rFonts w:asciiTheme="majorBidi" w:hAnsiTheme="majorBidi" w:cstheme="majorBidi"/>
          <w:szCs w:val="22"/>
        </w:rPr>
      </w:pPr>
    </w:p>
    <w:p w14:paraId="58CDCEE7" w14:textId="1371A2E0" w:rsidR="00421286" w:rsidRPr="006A57B8" w:rsidRDefault="00421286" w:rsidP="00C561CA">
      <w:pPr>
        <w:spacing w:before="0" w:after="0"/>
        <w:rPr>
          <w:rFonts w:asciiTheme="majorBidi" w:hAnsiTheme="majorBidi" w:cstheme="majorBidi"/>
          <w:szCs w:val="22"/>
        </w:rPr>
      </w:pPr>
      <w:r>
        <w:rPr>
          <w:rFonts w:asciiTheme="majorBidi" w:hAnsiTheme="majorBidi"/>
        </w:rPr>
        <w:t xml:space="preserve">živá, </w:t>
      </w:r>
      <w:r w:rsidR="00BF59A0">
        <w:rPr>
          <w:rFonts w:asciiTheme="majorBidi" w:hAnsiTheme="majorBidi"/>
        </w:rPr>
        <w:t xml:space="preserve">atenuovaná </w:t>
      </w:r>
      <w:r w:rsidRPr="006A57B8">
        <w:rPr>
          <w:rFonts w:asciiTheme="majorBidi" w:hAnsiTheme="majorBidi"/>
          <w:i/>
          <w:szCs w:val="22"/>
        </w:rPr>
        <w:t xml:space="preserve">Salmonella enterica </w:t>
      </w:r>
      <w:r w:rsidR="00880A22">
        <w:rPr>
          <w:rFonts w:asciiTheme="majorBidi" w:hAnsiTheme="majorBidi"/>
        </w:rPr>
        <w:t xml:space="preserve">subsp. </w:t>
      </w:r>
      <w:r w:rsidRPr="005100EE">
        <w:rPr>
          <w:rFonts w:asciiTheme="majorBidi" w:hAnsiTheme="majorBidi"/>
          <w:i/>
          <w:szCs w:val="22"/>
        </w:rPr>
        <w:t>enterica</w:t>
      </w:r>
      <w:r w:rsidRPr="006A57B8">
        <w:rPr>
          <w:rFonts w:asciiTheme="majorBidi" w:hAnsiTheme="majorBidi"/>
          <w:b/>
          <w:i/>
          <w:szCs w:val="22"/>
        </w:rPr>
        <w:t xml:space="preserve"> </w:t>
      </w:r>
      <w:r>
        <w:rPr>
          <w:rFonts w:asciiTheme="majorBidi" w:hAnsiTheme="majorBidi"/>
        </w:rPr>
        <w:t xml:space="preserve">sérovar Enteritidis, kmen </w:t>
      </w:r>
      <w:r>
        <w:rPr>
          <w:rFonts w:asciiTheme="majorBidi" w:hAnsiTheme="majorBidi"/>
          <w:color w:val="000000" w:themeColor="text1"/>
        </w:rPr>
        <w:t>CAL 10 Sm</w:t>
      </w:r>
      <w:r w:rsidRPr="006A57B8">
        <w:rPr>
          <w:rFonts w:asciiTheme="majorBidi" w:hAnsiTheme="majorBidi"/>
          <w:bCs/>
          <w:color w:val="000000" w:themeColor="text1"/>
          <w:szCs w:val="22"/>
          <w:vertAlign w:val="superscript"/>
        </w:rPr>
        <w:t>+</w:t>
      </w:r>
      <w:r w:rsidRPr="006A57B8">
        <w:rPr>
          <w:rFonts w:asciiTheme="majorBidi" w:hAnsiTheme="majorBidi"/>
          <w:bCs/>
          <w:color w:val="000000" w:themeColor="text1"/>
          <w:szCs w:val="22"/>
        </w:rPr>
        <w:t>/Rif</w:t>
      </w:r>
      <w:r w:rsidRPr="006A57B8">
        <w:rPr>
          <w:rFonts w:asciiTheme="majorBidi" w:hAnsiTheme="majorBidi"/>
          <w:bCs/>
          <w:color w:val="000000" w:themeColor="text1"/>
          <w:szCs w:val="22"/>
          <w:vertAlign w:val="superscript"/>
        </w:rPr>
        <w:t>+</w:t>
      </w:r>
      <w:r>
        <w:rPr>
          <w:rFonts w:asciiTheme="majorBidi" w:hAnsiTheme="majorBidi"/>
          <w:color w:val="000000" w:themeColor="text1"/>
        </w:rPr>
        <w:t>/Ssq</w:t>
      </w:r>
      <w:r w:rsidRPr="006A57B8">
        <w:rPr>
          <w:rFonts w:asciiTheme="majorBidi" w:hAnsiTheme="majorBidi"/>
          <w:bCs/>
          <w:color w:val="000000" w:themeColor="text1"/>
          <w:szCs w:val="22"/>
          <w:vertAlign w:val="superscript"/>
        </w:rPr>
        <w:t>-</w:t>
      </w:r>
      <w:bookmarkStart w:id="0" w:name="_GoBack"/>
      <w:bookmarkEnd w:id="0"/>
      <w:r>
        <w:rPr>
          <w:rFonts w:asciiTheme="majorBidi" w:hAnsiTheme="majorBidi"/>
        </w:rPr>
        <w:t>1-6 x 10</w:t>
      </w:r>
      <w:r w:rsidR="00D042B9" w:rsidRPr="006A57B8">
        <w:rPr>
          <w:rFonts w:asciiTheme="majorBidi" w:hAnsiTheme="majorBidi"/>
          <w:szCs w:val="22"/>
          <w:vertAlign w:val="superscript"/>
        </w:rPr>
        <w:t>8</w:t>
      </w:r>
      <w:r>
        <w:rPr>
          <w:rFonts w:asciiTheme="majorBidi" w:hAnsiTheme="majorBidi"/>
        </w:rPr>
        <w:t xml:space="preserve"> CFU* </w:t>
      </w:r>
    </w:p>
    <w:p w14:paraId="77FEE56E" w14:textId="77777777" w:rsidR="00C561CA" w:rsidRDefault="00C561CA" w:rsidP="00C561CA">
      <w:pPr>
        <w:spacing w:before="0" w:after="0"/>
        <w:rPr>
          <w:rFonts w:asciiTheme="majorBidi" w:hAnsiTheme="majorBidi" w:cstheme="majorBidi"/>
          <w:szCs w:val="22"/>
        </w:rPr>
      </w:pPr>
    </w:p>
    <w:p w14:paraId="6A876894" w14:textId="6B5C3119" w:rsidR="000A7176" w:rsidRPr="006A57B8" w:rsidRDefault="00421286" w:rsidP="00C561CA">
      <w:pPr>
        <w:spacing w:before="0" w:after="0"/>
        <w:rPr>
          <w:rFonts w:asciiTheme="majorBidi" w:hAnsiTheme="majorBidi" w:cstheme="majorBidi"/>
          <w:szCs w:val="22"/>
        </w:rPr>
      </w:pPr>
      <w:r>
        <w:rPr>
          <w:rFonts w:asciiTheme="majorBidi" w:hAnsiTheme="majorBidi"/>
        </w:rPr>
        <w:t>*CFU: kolonie</w:t>
      </w:r>
      <w:r w:rsidR="00BF59A0">
        <w:rPr>
          <w:rFonts w:asciiTheme="majorBidi" w:hAnsiTheme="majorBidi"/>
        </w:rPr>
        <w:t xml:space="preserve"> tvořící jednotky</w:t>
      </w:r>
    </w:p>
    <w:p w14:paraId="73275181" w14:textId="77777777" w:rsidR="00C561CA" w:rsidRDefault="00C561CA" w:rsidP="00C561CA">
      <w:pPr>
        <w:spacing w:before="0" w:after="0"/>
        <w:rPr>
          <w:rFonts w:asciiTheme="majorBidi" w:hAnsiTheme="majorBidi" w:cstheme="majorBidi"/>
          <w:szCs w:val="22"/>
        </w:rPr>
      </w:pPr>
    </w:p>
    <w:p w14:paraId="67C3EED9" w14:textId="56D98DF2" w:rsidR="00656796" w:rsidRPr="006A57B8" w:rsidRDefault="00DD366E" w:rsidP="00C561CA">
      <w:pPr>
        <w:spacing w:before="0" w:after="0"/>
        <w:rPr>
          <w:rFonts w:asciiTheme="majorBidi" w:eastAsiaTheme="minorHAnsi" w:hAnsiTheme="majorBidi" w:cstheme="majorBidi"/>
          <w:b/>
          <w:i/>
          <w:color w:val="000000"/>
          <w:szCs w:val="22"/>
        </w:rPr>
      </w:pPr>
      <w:r>
        <w:rPr>
          <w:rFonts w:asciiTheme="majorBidi" w:hAnsiTheme="majorBidi"/>
        </w:rPr>
        <w:t>Lyofilizát pro podání v pitné vodě</w:t>
      </w:r>
    </w:p>
    <w:p w14:paraId="62AEE90D" w14:textId="466EC4D6" w:rsidR="00D042B9" w:rsidRPr="006A57B8" w:rsidRDefault="00D042B9" w:rsidP="00C561CA">
      <w:pPr>
        <w:spacing w:before="0" w:after="0"/>
        <w:rPr>
          <w:rFonts w:asciiTheme="majorBidi" w:hAnsiTheme="majorBidi" w:cstheme="majorBidi"/>
          <w:i/>
          <w:szCs w:val="22"/>
        </w:rPr>
      </w:pPr>
      <w:r>
        <w:rPr>
          <w:rFonts w:asciiTheme="majorBidi" w:hAnsiTheme="majorBidi"/>
          <w:color w:val="000000"/>
        </w:rPr>
        <w:t>Vzhled: béžově bílá až hnědobílá peleta.</w:t>
      </w:r>
    </w:p>
    <w:p w14:paraId="6B2F78FA" w14:textId="22998E9E" w:rsidR="00D042B9" w:rsidRDefault="00D042B9" w:rsidP="00C561CA">
      <w:pPr>
        <w:spacing w:before="0" w:after="0"/>
        <w:rPr>
          <w:rFonts w:asciiTheme="majorBidi" w:hAnsiTheme="majorBidi" w:cstheme="majorBidi"/>
          <w:snapToGrid w:val="0"/>
          <w:szCs w:val="22"/>
        </w:rPr>
      </w:pPr>
    </w:p>
    <w:p w14:paraId="78010F13" w14:textId="77777777" w:rsidR="00457672" w:rsidRPr="006A57B8" w:rsidRDefault="00457672" w:rsidP="00C561CA">
      <w:pPr>
        <w:spacing w:before="0" w:after="0"/>
        <w:rPr>
          <w:rFonts w:asciiTheme="majorBidi" w:hAnsiTheme="majorBidi" w:cstheme="majorBidi"/>
          <w:snapToGrid w:val="0"/>
          <w:szCs w:val="22"/>
        </w:rPr>
      </w:pPr>
    </w:p>
    <w:p w14:paraId="1741062F" w14:textId="2DD51A93" w:rsidR="00DE5E04"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3.</w:t>
      </w:r>
      <w:r>
        <w:rPr>
          <w:rFonts w:asciiTheme="majorBidi" w:hAnsiTheme="majorBidi"/>
          <w:szCs w:val="22"/>
        </w:rPr>
        <w:tab/>
      </w:r>
      <w:r>
        <w:rPr>
          <w:rFonts w:asciiTheme="majorBidi" w:hAnsiTheme="majorBidi"/>
        </w:rPr>
        <w:t>Cílové druhy zvířat</w:t>
      </w:r>
    </w:p>
    <w:p w14:paraId="28636952" w14:textId="77777777" w:rsidR="00457672" w:rsidRDefault="00457672" w:rsidP="00C561CA">
      <w:pPr>
        <w:spacing w:before="0" w:after="0"/>
        <w:rPr>
          <w:rFonts w:asciiTheme="majorBidi" w:hAnsiTheme="majorBidi" w:cstheme="majorBidi"/>
          <w:szCs w:val="22"/>
        </w:rPr>
      </w:pPr>
    </w:p>
    <w:p w14:paraId="3496FA30" w14:textId="4AD48A90" w:rsidR="00363D73" w:rsidRPr="006A57B8" w:rsidRDefault="00BF59A0" w:rsidP="00C561CA">
      <w:pPr>
        <w:spacing w:before="0" w:after="0"/>
        <w:rPr>
          <w:rFonts w:asciiTheme="majorBidi" w:hAnsiTheme="majorBidi" w:cstheme="majorBidi"/>
          <w:szCs w:val="22"/>
        </w:rPr>
      </w:pPr>
      <w:r>
        <w:rPr>
          <w:rFonts w:asciiTheme="majorBidi" w:hAnsiTheme="majorBidi"/>
        </w:rPr>
        <w:t xml:space="preserve">Kur domácí </w:t>
      </w:r>
      <w:r w:rsidR="00DE5E04">
        <w:rPr>
          <w:rFonts w:asciiTheme="majorBidi" w:hAnsiTheme="majorBidi"/>
        </w:rPr>
        <w:t>(kuřata pro výměnu (budoucí nosnice a plemenné nosnice))</w:t>
      </w:r>
    </w:p>
    <w:p w14:paraId="1C8482C5" w14:textId="5BAC3746"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78D15D81"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1F08D75C" w14:textId="11DD6C2F"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4.</w:t>
      </w:r>
      <w:r>
        <w:rPr>
          <w:rFonts w:asciiTheme="majorBidi" w:hAnsiTheme="majorBidi"/>
          <w:szCs w:val="22"/>
        </w:rPr>
        <w:tab/>
      </w:r>
      <w:r>
        <w:rPr>
          <w:rFonts w:asciiTheme="majorBidi" w:hAnsiTheme="majorBidi"/>
        </w:rPr>
        <w:t xml:space="preserve">Indikace pro použití </w:t>
      </w:r>
    </w:p>
    <w:p w14:paraId="13A821A7" w14:textId="77777777" w:rsidR="00457672" w:rsidRDefault="00457672" w:rsidP="00C561CA">
      <w:pPr>
        <w:spacing w:before="0" w:after="0"/>
        <w:rPr>
          <w:rFonts w:asciiTheme="majorBidi" w:hAnsiTheme="majorBidi" w:cstheme="majorBidi"/>
          <w:szCs w:val="22"/>
        </w:rPr>
      </w:pPr>
      <w:bookmarkStart w:id="1" w:name="_Hlk535936641"/>
      <w:bookmarkStart w:id="2" w:name="_Hlk87454793"/>
    </w:p>
    <w:p w14:paraId="313AA8AF" w14:textId="56D4812A" w:rsidR="00435E3C" w:rsidRPr="006A57B8" w:rsidRDefault="00435E3C" w:rsidP="00C561CA">
      <w:pPr>
        <w:spacing w:before="0" w:after="0"/>
        <w:rPr>
          <w:rFonts w:asciiTheme="majorBidi" w:hAnsiTheme="majorBidi" w:cstheme="majorBidi"/>
          <w:strike/>
          <w:szCs w:val="22"/>
        </w:rPr>
      </w:pPr>
      <w:r>
        <w:rPr>
          <w:rFonts w:asciiTheme="majorBidi" w:hAnsiTheme="majorBidi"/>
        </w:rPr>
        <w:t>Aktivní imunizace ke snížení kolonizace vnitřních orgánů (slezina, játra, slepé střevo a vaječník) a vylučování</w:t>
      </w:r>
      <w:r w:rsidR="00BF59A0">
        <w:rPr>
          <w:rFonts w:asciiTheme="majorBidi" w:hAnsiTheme="majorBidi"/>
        </w:rPr>
        <w:t xml:space="preserve"> trusem</w:t>
      </w:r>
      <w:r>
        <w:rPr>
          <w:rFonts w:asciiTheme="majorBidi" w:hAnsiTheme="majorBidi"/>
        </w:rPr>
        <w:t xml:space="preserve"> </w:t>
      </w:r>
      <w:r w:rsidR="00BF59A0">
        <w:rPr>
          <w:rFonts w:asciiTheme="majorBidi" w:hAnsiTheme="majorBidi"/>
        </w:rPr>
        <w:t xml:space="preserve">terénních </w:t>
      </w:r>
      <w:r>
        <w:rPr>
          <w:rFonts w:asciiTheme="majorBidi" w:hAnsiTheme="majorBidi"/>
        </w:rPr>
        <w:t xml:space="preserve">kmenů </w:t>
      </w:r>
      <w:r w:rsidRPr="006A57B8">
        <w:rPr>
          <w:rFonts w:asciiTheme="majorBidi" w:hAnsiTheme="majorBidi"/>
          <w:i/>
          <w:szCs w:val="22"/>
        </w:rPr>
        <w:t xml:space="preserve">Salmonella </w:t>
      </w:r>
      <w:r>
        <w:rPr>
          <w:rFonts w:asciiTheme="majorBidi" w:hAnsiTheme="majorBidi"/>
        </w:rPr>
        <w:t>Enteritidis.</w:t>
      </w:r>
    </w:p>
    <w:p w14:paraId="17C2A63B" w14:textId="77777777" w:rsidR="00C561CA" w:rsidRDefault="00C561CA" w:rsidP="00C561CA">
      <w:pPr>
        <w:spacing w:before="0" w:after="0"/>
        <w:rPr>
          <w:rFonts w:asciiTheme="majorBidi" w:hAnsiTheme="majorBidi" w:cstheme="majorBidi"/>
          <w:szCs w:val="22"/>
        </w:rPr>
      </w:pPr>
    </w:p>
    <w:p w14:paraId="32660742" w14:textId="1A3CCC5D" w:rsidR="00435E3C" w:rsidRPr="006A57B8" w:rsidRDefault="00435E3C" w:rsidP="00C561CA">
      <w:pPr>
        <w:spacing w:before="0" w:after="0"/>
        <w:rPr>
          <w:rFonts w:asciiTheme="majorBidi" w:hAnsiTheme="majorBidi" w:cstheme="majorBidi"/>
          <w:szCs w:val="22"/>
        </w:rPr>
      </w:pPr>
      <w:r>
        <w:rPr>
          <w:rFonts w:asciiTheme="majorBidi" w:hAnsiTheme="majorBidi"/>
        </w:rPr>
        <w:t xml:space="preserve">Nástup imunity: do 14 dní po 1. </w:t>
      </w:r>
      <w:r w:rsidR="00BF59A0">
        <w:rPr>
          <w:rFonts w:asciiTheme="majorBidi" w:hAnsiTheme="majorBidi"/>
        </w:rPr>
        <w:t xml:space="preserve">vakcinaci </w:t>
      </w:r>
      <w:r>
        <w:rPr>
          <w:rFonts w:asciiTheme="majorBidi" w:hAnsiTheme="majorBidi"/>
        </w:rPr>
        <w:t xml:space="preserve">a do 4 týdnů po 2. a 3. </w:t>
      </w:r>
      <w:r w:rsidR="00BF59A0">
        <w:rPr>
          <w:rFonts w:asciiTheme="majorBidi" w:hAnsiTheme="majorBidi"/>
        </w:rPr>
        <w:t>vakcinaci</w:t>
      </w:r>
      <w:r>
        <w:rPr>
          <w:rFonts w:asciiTheme="majorBidi" w:hAnsiTheme="majorBidi"/>
        </w:rPr>
        <w:t xml:space="preserve">. </w:t>
      </w:r>
    </w:p>
    <w:p w14:paraId="5B40100C" w14:textId="77777777" w:rsidR="00C561CA" w:rsidRDefault="00C561CA" w:rsidP="00C561CA">
      <w:pPr>
        <w:spacing w:before="0" w:after="0"/>
        <w:rPr>
          <w:rFonts w:asciiTheme="majorBidi" w:hAnsiTheme="majorBidi" w:cstheme="majorBidi"/>
          <w:szCs w:val="22"/>
        </w:rPr>
      </w:pPr>
    </w:p>
    <w:p w14:paraId="0F3145F9" w14:textId="2BC1AD2A" w:rsidR="000A7176" w:rsidRPr="006A57B8" w:rsidRDefault="00435E3C" w:rsidP="00C561CA">
      <w:pPr>
        <w:spacing w:before="0" w:after="0"/>
        <w:rPr>
          <w:rFonts w:asciiTheme="majorBidi" w:hAnsiTheme="majorBidi" w:cstheme="majorBidi"/>
          <w:b/>
          <w:i/>
          <w:color w:val="000000" w:themeColor="text1"/>
          <w:szCs w:val="22"/>
        </w:rPr>
      </w:pPr>
      <w:r>
        <w:rPr>
          <w:rFonts w:asciiTheme="majorBidi" w:hAnsiTheme="majorBidi"/>
        </w:rPr>
        <w:t xml:space="preserve">Trvání imunity: do 80 týdnů po třetí </w:t>
      </w:r>
      <w:r w:rsidR="00BF59A0">
        <w:rPr>
          <w:rFonts w:asciiTheme="majorBidi" w:hAnsiTheme="majorBidi"/>
        </w:rPr>
        <w:t xml:space="preserve">vakcinaci </w:t>
      </w:r>
      <w:r>
        <w:rPr>
          <w:rFonts w:asciiTheme="majorBidi" w:hAnsiTheme="majorBidi"/>
        </w:rPr>
        <w:t xml:space="preserve">a do 40 týdnů po 4. </w:t>
      </w:r>
      <w:r w:rsidR="00BF59A0">
        <w:rPr>
          <w:rFonts w:asciiTheme="majorBidi" w:hAnsiTheme="majorBidi"/>
        </w:rPr>
        <w:t xml:space="preserve">vakcinaci </w:t>
      </w:r>
      <w:r>
        <w:rPr>
          <w:rFonts w:asciiTheme="majorBidi" w:hAnsiTheme="majorBidi"/>
        </w:rPr>
        <w:t xml:space="preserve">při použití podle doporučeného </w:t>
      </w:r>
      <w:bookmarkEnd w:id="1"/>
      <w:bookmarkEnd w:id="2"/>
      <w:r w:rsidR="00880A22">
        <w:rPr>
          <w:rFonts w:asciiTheme="majorBidi" w:hAnsiTheme="majorBidi"/>
        </w:rPr>
        <w:t>vakcinačního schématu</w:t>
      </w:r>
      <w:r>
        <w:rPr>
          <w:rFonts w:asciiTheme="majorBidi" w:hAnsiTheme="majorBidi"/>
        </w:rPr>
        <w:t>.</w:t>
      </w:r>
    </w:p>
    <w:p w14:paraId="40B06D61"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631DB827"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70561082" w14:textId="72D2C7FF"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5.</w:t>
      </w:r>
      <w:r>
        <w:rPr>
          <w:rFonts w:asciiTheme="majorBidi" w:hAnsiTheme="majorBidi"/>
          <w:szCs w:val="22"/>
        </w:rPr>
        <w:tab/>
      </w:r>
      <w:r>
        <w:rPr>
          <w:rFonts w:asciiTheme="majorBidi" w:hAnsiTheme="majorBidi"/>
        </w:rPr>
        <w:t>Kontraindikace</w:t>
      </w:r>
    </w:p>
    <w:p w14:paraId="42855F7E" w14:textId="77777777" w:rsidR="00457672" w:rsidRDefault="00457672" w:rsidP="00C561CA">
      <w:pPr>
        <w:spacing w:before="0" w:after="0"/>
        <w:rPr>
          <w:rFonts w:asciiTheme="majorBidi" w:hAnsiTheme="majorBidi" w:cstheme="majorBidi"/>
          <w:szCs w:val="22"/>
        </w:rPr>
      </w:pPr>
    </w:p>
    <w:p w14:paraId="30C44E21" w14:textId="062E8A89" w:rsidR="000A7176" w:rsidRPr="006A57B8" w:rsidRDefault="00DD366E" w:rsidP="00C561CA">
      <w:pPr>
        <w:spacing w:before="0" w:after="0"/>
        <w:rPr>
          <w:rFonts w:asciiTheme="majorBidi" w:hAnsiTheme="majorBidi" w:cstheme="majorBidi"/>
          <w:b/>
          <w:i/>
          <w:szCs w:val="22"/>
        </w:rPr>
      </w:pPr>
      <w:r>
        <w:rPr>
          <w:rFonts w:asciiTheme="majorBidi" w:hAnsiTheme="majorBidi"/>
        </w:rPr>
        <w:t xml:space="preserve">Nejsou. </w:t>
      </w:r>
    </w:p>
    <w:p w14:paraId="75F6080D" w14:textId="11AD47AF" w:rsidR="000A7176" w:rsidRDefault="000A7176" w:rsidP="00C561CA">
      <w:pPr>
        <w:spacing w:before="0" w:after="0"/>
        <w:rPr>
          <w:rFonts w:asciiTheme="majorBidi" w:hAnsiTheme="majorBidi" w:cstheme="majorBidi"/>
          <w:b/>
          <w:i/>
          <w:szCs w:val="22"/>
        </w:rPr>
      </w:pPr>
    </w:p>
    <w:p w14:paraId="18C5D809" w14:textId="77777777" w:rsidR="00457672" w:rsidRPr="006A57B8" w:rsidRDefault="00457672" w:rsidP="00C561CA">
      <w:pPr>
        <w:spacing w:before="0" w:after="0"/>
        <w:rPr>
          <w:rFonts w:asciiTheme="majorBidi" w:hAnsiTheme="majorBidi" w:cstheme="majorBidi"/>
          <w:b/>
          <w:i/>
          <w:szCs w:val="22"/>
        </w:rPr>
      </w:pPr>
    </w:p>
    <w:p w14:paraId="7A9FC02C" w14:textId="51BC834E" w:rsidR="009833B8"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6.</w:t>
      </w:r>
      <w:r>
        <w:rPr>
          <w:rFonts w:asciiTheme="majorBidi" w:hAnsiTheme="majorBidi"/>
          <w:szCs w:val="22"/>
        </w:rPr>
        <w:tab/>
      </w:r>
      <w:r>
        <w:rPr>
          <w:rFonts w:asciiTheme="majorBidi" w:hAnsiTheme="majorBidi"/>
        </w:rPr>
        <w:t>Zvláštní upozornění</w:t>
      </w:r>
    </w:p>
    <w:p w14:paraId="31617EFB" w14:textId="77777777" w:rsidR="00457672" w:rsidRDefault="00457672" w:rsidP="00C561CA">
      <w:pPr>
        <w:pStyle w:val="H5"/>
        <w:spacing w:before="0" w:after="0"/>
        <w:rPr>
          <w:rFonts w:asciiTheme="majorBidi" w:hAnsiTheme="majorBidi" w:cstheme="majorBidi"/>
          <w:color w:val="000000" w:themeColor="text1"/>
          <w:szCs w:val="22"/>
        </w:rPr>
      </w:pPr>
    </w:p>
    <w:p w14:paraId="5D9C5616" w14:textId="335A9966" w:rsidR="009833B8" w:rsidRPr="006A57B8" w:rsidRDefault="009833B8" w:rsidP="00C561CA">
      <w:pPr>
        <w:pStyle w:val="H5"/>
        <w:spacing w:before="0" w:after="0"/>
        <w:rPr>
          <w:rFonts w:asciiTheme="majorBidi" w:hAnsiTheme="majorBidi" w:cstheme="majorBidi"/>
          <w:i/>
          <w:color w:val="000000" w:themeColor="text1"/>
          <w:szCs w:val="22"/>
        </w:rPr>
      </w:pPr>
      <w:r>
        <w:rPr>
          <w:rFonts w:asciiTheme="majorBidi" w:hAnsiTheme="majorBidi"/>
          <w:color w:val="000000" w:themeColor="text1"/>
        </w:rPr>
        <w:t>Zvláštní upozornění</w:t>
      </w:r>
      <w:r w:rsidR="00E15617">
        <w:rPr>
          <w:rFonts w:asciiTheme="majorBidi" w:hAnsiTheme="majorBidi"/>
          <w:color w:val="000000" w:themeColor="text1"/>
        </w:rPr>
        <w:t>:</w:t>
      </w:r>
    </w:p>
    <w:p w14:paraId="519F7ECE" w14:textId="77777777" w:rsidR="00593D79" w:rsidRPr="006A57B8" w:rsidRDefault="00DD366E" w:rsidP="00C561CA">
      <w:pPr>
        <w:spacing w:before="0" w:after="0"/>
        <w:rPr>
          <w:rFonts w:asciiTheme="majorBidi" w:hAnsiTheme="majorBidi" w:cstheme="majorBidi"/>
          <w:szCs w:val="22"/>
        </w:rPr>
      </w:pPr>
      <w:r>
        <w:rPr>
          <w:rFonts w:asciiTheme="majorBidi" w:hAnsiTheme="majorBidi"/>
        </w:rPr>
        <w:t>Vakcinovat pouze zdravá zvířata</w:t>
      </w:r>
    </w:p>
    <w:p w14:paraId="3B48A4BB" w14:textId="77777777" w:rsidR="00457672" w:rsidRDefault="00457672" w:rsidP="00C561CA">
      <w:pPr>
        <w:pStyle w:val="H5"/>
        <w:spacing w:before="0" w:after="0"/>
        <w:rPr>
          <w:rFonts w:asciiTheme="majorBidi" w:hAnsiTheme="majorBidi" w:cstheme="majorBidi"/>
          <w:color w:val="000000" w:themeColor="text1"/>
          <w:szCs w:val="22"/>
        </w:rPr>
      </w:pPr>
    </w:p>
    <w:p w14:paraId="6ED0857E" w14:textId="7782889A" w:rsidR="009833B8" w:rsidRPr="006A57B8" w:rsidRDefault="009833B8" w:rsidP="00C561CA">
      <w:pPr>
        <w:pStyle w:val="H5"/>
        <w:spacing w:before="0" w:after="0"/>
        <w:rPr>
          <w:rFonts w:asciiTheme="majorBidi" w:hAnsiTheme="majorBidi" w:cstheme="majorBidi"/>
          <w:color w:val="000000" w:themeColor="text1"/>
          <w:szCs w:val="22"/>
        </w:rPr>
      </w:pPr>
      <w:r>
        <w:rPr>
          <w:rFonts w:asciiTheme="majorBidi" w:hAnsiTheme="majorBidi"/>
          <w:color w:val="000000" w:themeColor="text1"/>
        </w:rPr>
        <w:t>Zvláštní opatření pro použití</w:t>
      </w:r>
      <w:r w:rsidR="00E15617">
        <w:rPr>
          <w:rFonts w:asciiTheme="majorBidi" w:hAnsiTheme="majorBidi"/>
          <w:color w:val="000000" w:themeColor="text1"/>
        </w:rPr>
        <w:t>:</w:t>
      </w:r>
    </w:p>
    <w:p w14:paraId="509E18C0" w14:textId="77777777" w:rsidR="00435E3C" w:rsidRPr="006A57B8" w:rsidRDefault="00435E3C" w:rsidP="00C561CA">
      <w:pPr>
        <w:spacing w:before="0" w:after="0"/>
        <w:rPr>
          <w:rFonts w:asciiTheme="majorBidi" w:hAnsiTheme="majorBidi" w:cstheme="majorBidi"/>
          <w:szCs w:val="22"/>
        </w:rPr>
      </w:pPr>
      <w:r>
        <w:rPr>
          <w:rFonts w:asciiTheme="majorBidi" w:hAnsiTheme="majorBidi"/>
        </w:rPr>
        <w:t>V prvních dnech života jsou upřednostňovány zvonové napáječky, použití niplových napáječek pro jednodenní kuřata lze doporučit pouze v případě, že se používají v souladu s vnitrostátními předpisy.</w:t>
      </w:r>
    </w:p>
    <w:p w14:paraId="51FD5812" w14:textId="77777777" w:rsidR="00C561CA" w:rsidRDefault="00C561CA" w:rsidP="00C561CA">
      <w:pPr>
        <w:spacing w:before="0" w:after="0"/>
        <w:rPr>
          <w:rFonts w:asciiTheme="majorBidi" w:hAnsiTheme="majorBidi" w:cstheme="majorBidi"/>
          <w:szCs w:val="22"/>
        </w:rPr>
      </w:pPr>
    </w:p>
    <w:p w14:paraId="5C285FD4" w14:textId="48E9CDA8" w:rsidR="00435E3C" w:rsidRPr="006A57B8" w:rsidRDefault="00435E3C" w:rsidP="00C561CA">
      <w:pPr>
        <w:spacing w:before="0" w:after="0"/>
        <w:rPr>
          <w:rFonts w:asciiTheme="majorBidi" w:hAnsiTheme="majorBidi" w:cstheme="majorBidi"/>
          <w:szCs w:val="22"/>
        </w:rPr>
      </w:pPr>
      <w:r>
        <w:rPr>
          <w:rFonts w:asciiTheme="majorBidi" w:hAnsiTheme="majorBidi"/>
        </w:rPr>
        <w:t xml:space="preserve">Odlišení mezi vakcinačními a </w:t>
      </w:r>
      <w:r w:rsidR="00AD7563">
        <w:rPr>
          <w:rFonts w:asciiTheme="majorBidi" w:hAnsiTheme="majorBidi"/>
        </w:rPr>
        <w:t xml:space="preserve">terénními </w:t>
      </w:r>
      <w:r>
        <w:rPr>
          <w:rFonts w:asciiTheme="majorBidi" w:hAnsiTheme="majorBidi"/>
        </w:rPr>
        <w:t xml:space="preserve">kmeny se dosáhne pomocí antibiogramu. Na rozdíl od </w:t>
      </w:r>
      <w:r w:rsidR="00B24B19">
        <w:rPr>
          <w:rFonts w:asciiTheme="majorBidi" w:hAnsiTheme="majorBidi"/>
        </w:rPr>
        <w:t xml:space="preserve">terénních </w:t>
      </w:r>
      <w:r>
        <w:rPr>
          <w:rFonts w:asciiTheme="majorBidi" w:hAnsiTheme="majorBidi"/>
        </w:rPr>
        <w:t xml:space="preserve">kmenů jsou kmeny vakcíny citlivé na erytromycin (doporučená koncentrace 15–30 µg/ml) a rezistentní vůči streptomycinu a rifampicinu (doporučená koncentrace 200 µg/ml). </w:t>
      </w:r>
    </w:p>
    <w:p w14:paraId="51E6BDD7" w14:textId="77777777" w:rsidR="00C561CA" w:rsidRDefault="00C561CA" w:rsidP="00C561CA">
      <w:pPr>
        <w:spacing w:before="0" w:after="0"/>
        <w:rPr>
          <w:rFonts w:asciiTheme="majorBidi" w:hAnsiTheme="majorBidi" w:cstheme="majorBidi"/>
          <w:szCs w:val="22"/>
        </w:rPr>
      </w:pPr>
    </w:p>
    <w:p w14:paraId="13F13F4E" w14:textId="7F288E44" w:rsidR="00435E3C" w:rsidRPr="006A57B8" w:rsidRDefault="00435E3C" w:rsidP="00C561CA">
      <w:pPr>
        <w:spacing w:before="0" w:after="0"/>
        <w:rPr>
          <w:rFonts w:asciiTheme="majorBidi" w:hAnsiTheme="majorBidi" w:cstheme="majorBidi"/>
          <w:szCs w:val="22"/>
        </w:rPr>
      </w:pPr>
      <w:r>
        <w:rPr>
          <w:rFonts w:asciiTheme="majorBidi" w:hAnsiTheme="majorBidi"/>
        </w:rPr>
        <w:lastRenderedPageBreak/>
        <w:t xml:space="preserve">V závislosti na použitém testovacím systému může perorální vakcinace způsobit nízké séropozitivní reakce u jednotlivých ptáků v hejnu. Protože sérologické monitorování </w:t>
      </w:r>
      <w:r w:rsidRPr="006A57B8">
        <w:rPr>
          <w:rFonts w:asciiTheme="majorBidi" w:hAnsiTheme="majorBidi"/>
          <w:i/>
          <w:szCs w:val="22"/>
        </w:rPr>
        <w:t>Salmonelly</w:t>
      </w:r>
      <w:r>
        <w:rPr>
          <w:rFonts w:asciiTheme="majorBidi" w:hAnsiTheme="majorBidi"/>
        </w:rPr>
        <w:t xml:space="preserve"> je pouze testem hejna, pozitivní nálezy musí být potvrzeny, např. bakteriologicky.</w:t>
      </w:r>
    </w:p>
    <w:p w14:paraId="1CD1403C" w14:textId="77777777" w:rsidR="00457672" w:rsidRDefault="00457672" w:rsidP="00C561CA">
      <w:pPr>
        <w:pStyle w:val="H5"/>
        <w:spacing w:before="0" w:after="0"/>
        <w:rPr>
          <w:rFonts w:asciiTheme="majorBidi" w:hAnsiTheme="majorBidi" w:cstheme="majorBidi"/>
          <w:color w:val="000000" w:themeColor="text1"/>
          <w:szCs w:val="22"/>
        </w:rPr>
      </w:pPr>
    </w:p>
    <w:p w14:paraId="29164D68" w14:textId="65BF6165" w:rsidR="009833B8" w:rsidRPr="006A57B8" w:rsidRDefault="009833B8" w:rsidP="00C561CA">
      <w:pPr>
        <w:pStyle w:val="H5"/>
        <w:spacing w:before="0" w:after="0"/>
        <w:rPr>
          <w:rFonts w:asciiTheme="majorBidi" w:hAnsiTheme="majorBidi" w:cstheme="majorBidi"/>
          <w:i/>
          <w:color w:val="000000" w:themeColor="text1"/>
          <w:szCs w:val="22"/>
        </w:rPr>
      </w:pPr>
      <w:r>
        <w:rPr>
          <w:rFonts w:asciiTheme="majorBidi" w:hAnsiTheme="majorBidi"/>
          <w:color w:val="000000" w:themeColor="text1"/>
        </w:rPr>
        <w:t>Zvláštní opatření pro bezpečné použití u cílových druhů zvířat</w:t>
      </w:r>
      <w:r w:rsidR="00E15617">
        <w:rPr>
          <w:rFonts w:asciiTheme="majorBidi" w:hAnsiTheme="majorBidi"/>
          <w:color w:val="000000" w:themeColor="text1"/>
        </w:rPr>
        <w:t>:</w:t>
      </w:r>
    </w:p>
    <w:p w14:paraId="57A45FDA" w14:textId="77777777" w:rsidR="00435E3C" w:rsidRPr="006A57B8" w:rsidRDefault="00435E3C" w:rsidP="00C561CA">
      <w:pPr>
        <w:widowControl w:val="0"/>
        <w:autoSpaceDE w:val="0"/>
        <w:autoSpaceDN w:val="0"/>
        <w:adjustRightInd w:val="0"/>
        <w:spacing w:before="0" w:after="0"/>
        <w:rPr>
          <w:rFonts w:asciiTheme="majorBidi" w:hAnsiTheme="majorBidi" w:cstheme="majorBidi"/>
          <w:szCs w:val="22"/>
        </w:rPr>
      </w:pPr>
      <w:bookmarkStart w:id="3" w:name="_Hlk87459450"/>
      <w:r>
        <w:rPr>
          <w:rFonts w:asciiTheme="majorBidi" w:hAnsiTheme="majorBidi"/>
        </w:rPr>
        <w:t xml:space="preserve">Netestováno u okrasné a čistokrevné drůbeže. </w:t>
      </w:r>
    </w:p>
    <w:p w14:paraId="57FE1C90" w14:textId="6CDB9386" w:rsidR="00435E3C"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 xml:space="preserve">Vakcinační kmen se může rozšířit na vnímavé ptáky při kontaktu s </w:t>
      </w:r>
      <w:r w:rsidR="00B24B19">
        <w:rPr>
          <w:rFonts w:asciiTheme="majorBidi" w:hAnsiTheme="majorBidi"/>
        </w:rPr>
        <w:t>vakcinovanými</w:t>
      </w:r>
      <w:r>
        <w:rPr>
          <w:rFonts w:asciiTheme="majorBidi" w:hAnsiTheme="majorBidi"/>
        </w:rPr>
        <w:t xml:space="preserve">. </w:t>
      </w:r>
      <w:r w:rsidR="00B24B19">
        <w:rPr>
          <w:rFonts w:asciiTheme="majorBidi" w:hAnsiTheme="majorBidi"/>
        </w:rPr>
        <w:t xml:space="preserve">Vakcinovaní </w:t>
      </w:r>
      <w:r>
        <w:rPr>
          <w:rFonts w:asciiTheme="majorBidi" w:hAnsiTheme="majorBidi"/>
        </w:rPr>
        <w:t>ptáci vylučují vakcinační kmen až 14 dní po vakcinaci.</w:t>
      </w:r>
    </w:p>
    <w:p w14:paraId="4A9AAF81" w14:textId="3EB777B0" w:rsidR="00435E3C" w:rsidRPr="006A57B8" w:rsidRDefault="00435E3C" w:rsidP="00C561CA">
      <w:pPr>
        <w:spacing w:before="0" w:after="0"/>
        <w:rPr>
          <w:rFonts w:asciiTheme="majorBidi" w:hAnsiTheme="majorBidi" w:cstheme="majorBidi"/>
          <w:szCs w:val="22"/>
        </w:rPr>
      </w:pPr>
      <w:r>
        <w:rPr>
          <w:rFonts w:asciiTheme="majorBidi" w:hAnsiTheme="majorBidi"/>
        </w:rPr>
        <w:t>Aby se zabránilo rozšíření vakcinačního kmen</w:t>
      </w:r>
      <w:r w:rsidR="00B24B19">
        <w:rPr>
          <w:rFonts w:asciiTheme="majorBidi" w:hAnsiTheme="majorBidi"/>
        </w:rPr>
        <w:t>e</w:t>
      </w:r>
      <w:r>
        <w:rPr>
          <w:rFonts w:asciiTheme="majorBidi" w:hAnsiTheme="majorBidi"/>
        </w:rPr>
        <w:t xml:space="preserve"> na vnímavé druhy, je třeba přijmout příslušná veterinární a zootechnická opatření</w:t>
      </w:r>
      <w:r w:rsidRPr="006A57B8">
        <w:rPr>
          <w:rFonts w:asciiTheme="majorBidi" w:hAnsiTheme="majorBidi"/>
          <w:bCs/>
          <w:iCs/>
          <w:color w:val="000000" w:themeColor="text1"/>
          <w:szCs w:val="22"/>
        </w:rPr>
        <w:t>.</w:t>
      </w:r>
      <w:bookmarkEnd w:id="3"/>
    </w:p>
    <w:p w14:paraId="078A7371" w14:textId="77777777" w:rsidR="00457672" w:rsidRDefault="00457672" w:rsidP="00C561CA">
      <w:pPr>
        <w:pStyle w:val="H5"/>
        <w:spacing w:before="0" w:after="0"/>
        <w:rPr>
          <w:rFonts w:asciiTheme="majorBidi" w:hAnsiTheme="majorBidi" w:cstheme="majorBidi"/>
          <w:szCs w:val="22"/>
        </w:rPr>
      </w:pPr>
    </w:p>
    <w:p w14:paraId="2B4BD6FC" w14:textId="7A085DCB" w:rsidR="009833B8" w:rsidRPr="006A57B8" w:rsidRDefault="009833B8" w:rsidP="00C561CA">
      <w:pPr>
        <w:pStyle w:val="H5"/>
        <w:spacing w:before="0" w:after="0"/>
        <w:rPr>
          <w:rFonts w:asciiTheme="majorBidi" w:hAnsiTheme="majorBidi" w:cstheme="majorBidi"/>
          <w:i/>
          <w:szCs w:val="22"/>
        </w:rPr>
      </w:pPr>
      <w:r>
        <w:rPr>
          <w:rFonts w:asciiTheme="majorBidi" w:hAnsiTheme="majorBidi"/>
        </w:rPr>
        <w:t>Zvláštní opatření pro osobu, která podává veterinární léčivý přípravek zvířatům</w:t>
      </w:r>
      <w:r w:rsidR="00E15617">
        <w:rPr>
          <w:rFonts w:asciiTheme="majorBidi" w:hAnsiTheme="majorBidi"/>
        </w:rPr>
        <w:t>:</w:t>
      </w:r>
    </w:p>
    <w:p w14:paraId="17834356" w14:textId="77777777" w:rsidR="00435E3C" w:rsidRPr="006A57B8" w:rsidRDefault="00435E3C" w:rsidP="00C561CA">
      <w:pPr>
        <w:widowControl w:val="0"/>
        <w:autoSpaceDE w:val="0"/>
        <w:autoSpaceDN w:val="0"/>
        <w:adjustRightInd w:val="0"/>
        <w:spacing w:before="0" w:after="0"/>
        <w:rPr>
          <w:rFonts w:asciiTheme="majorBidi" w:hAnsiTheme="majorBidi" w:cstheme="majorBidi"/>
          <w:szCs w:val="22"/>
        </w:rPr>
      </w:pPr>
      <w:bookmarkStart w:id="4" w:name="_Hlk536114625"/>
      <w:bookmarkStart w:id="5" w:name="_Hlk40164663"/>
      <w:bookmarkStart w:id="6" w:name="_Hlk22037585"/>
      <w:bookmarkStart w:id="7" w:name="_Hlk83305813"/>
      <w:r>
        <w:rPr>
          <w:rFonts w:asciiTheme="majorBidi" w:hAnsiTheme="majorBidi"/>
        </w:rPr>
        <w:t xml:space="preserve">Při nakládání s veterinárním léčivým přípravkem by se měly používat osobní ochranné prostředky, tj. rukavice. </w:t>
      </w:r>
    </w:p>
    <w:p w14:paraId="54B5B400" w14:textId="77777777" w:rsidR="00C561CA" w:rsidRDefault="00C561CA" w:rsidP="00C561CA">
      <w:pPr>
        <w:widowControl w:val="0"/>
        <w:autoSpaceDE w:val="0"/>
        <w:autoSpaceDN w:val="0"/>
        <w:adjustRightInd w:val="0"/>
        <w:spacing w:before="0" w:after="0"/>
        <w:rPr>
          <w:rFonts w:asciiTheme="majorBidi" w:hAnsiTheme="majorBidi" w:cstheme="majorBidi"/>
          <w:szCs w:val="22"/>
        </w:rPr>
      </w:pPr>
    </w:p>
    <w:p w14:paraId="21BB0027" w14:textId="7211D1D6" w:rsidR="00435E3C"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 xml:space="preserve">Lahvičky s vakcínou otevírejte pod vodou, abyste zabránili šíření aerosolů. Po manipulaci s vakcínou si vydezinfikujte a umyjte ruce. </w:t>
      </w:r>
      <w:r w:rsidR="00B24B19">
        <w:rPr>
          <w:rFonts w:asciiTheme="majorBidi" w:hAnsiTheme="majorBidi"/>
        </w:rPr>
        <w:t>Přípravek n</w:t>
      </w:r>
      <w:r>
        <w:rPr>
          <w:rFonts w:asciiTheme="majorBidi" w:hAnsiTheme="majorBidi"/>
        </w:rPr>
        <w:t xml:space="preserve">epolykejte. </w:t>
      </w:r>
    </w:p>
    <w:p w14:paraId="4D56DEDC" w14:textId="77777777" w:rsidR="00C561CA" w:rsidRDefault="00C561CA" w:rsidP="00C561CA">
      <w:pPr>
        <w:widowControl w:val="0"/>
        <w:autoSpaceDE w:val="0"/>
        <w:autoSpaceDN w:val="0"/>
        <w:adjustRightInd w:val="0"/>
        <w:spacing w:before="0" w:after="0"/>
        <w:rPr>
          <w:rFonts w:asciiTheme="majorBidi" w:hAnsiTheme="majorBidi" w:cstheme="majorBidi"/>
          <w:szCs w:val="22"/>
        </w:rPr>
      </w:pPr>
    </w:p>
    <w:p w14:paraId="1E019DB4" w14:textId="59C74960" w:rsidR="00435E3C"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V případě náhodného požití vyhledejte ihned lékařskou pomoc a ukažte příbalovou informaci nebo etiketu praktickému lékaři.</w:t>
      </w:r>
    </w:p>
    <w:bookmarkEnd w:id="4"/>
    <w:p w14:paraId="477EA806" w14:textId="77777777" w:rsidR="00C561CA" w:rsidRDefault="00C561CA" w:rsidP="00C561CA">
      <w:pPr>
        <w:widowControl w:val="0"/>
        <w:autoSpaceDE w:val="0"/>
        <w:autoSpaceDN w:val="0"/>
        <w:adjustRightInd w:val="0"/>
        <w:spacing w:before="0" w:after="0"/>
        <w:rPr>
          <w:rFonts w:asciiTheme="majorBidi" w:hAnsiTheme="majorBidi" w:cstheme="majorBidi"/>
          <w:szCs w:val="22"/>
        </w:rPr>
      </w:pPr>
    </w:p>
    <w:p w14:paraId="3F0BCB72" w14:textId="18B088D9" w:rsidR="00435E3C"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 xml:space="preserve">Vakcinační kmen je citlivý na řadu antibiotik včetně chinolonů (ciprofloxacin). Je třeba dbát na mytí a dezinfekci rukou po manipulaci s drůbežími výkaly, zejména v prvních 14 dnech po vakcinaci ptáků. </w:t>
      </w:r>
    </w:p>
    <w:p w14:paraId="78E058A3" w14:textId="77777777" w:rsidR="00C561CA" w:rsidRDefault="00C561CA" w:rsidP="00C561CA">
      <w:pPr>
        <w:widowControl w:val="0"/>
        <w:autoSpaceDE w:val="0"/>
        <w:autoSpaceDN w:val="0"/>
        <w:adjustRightInd w:val="0"/>
        <w:spacing w:before="0" w:after="0"/>
        <w:rPr>
          <w:rFonts w:asciiTheme="majorBidi" w:hAnsiTheme="majorBidi" w:cstheme="majorBidi"/>
          <w:szCs w:val="22"/>
        </w:rPr>
      </w:pPr>
    </w:p>
    <w:p w14:paraId="4288B213" w14:textId="6100DB0C" w:rsidR="00043194"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Osobám s oslabeným imunitním systémem se doporučuje vyhnout se kontaktu s vakcínou a vakcinovanými zvířaty během manipulace a 28 dnů po vakcinaci.</w:t>
      </w:r>
      <w:bookmarkEnd w:id="5"/>
      <w:bookmarkEnd w:id="6"/>
      <w:bookmarkEnd w:id="7"/>
    </w:p>
    <w:p w14:paraId="49589F8D" w14:textId="77777777" w:rsidR="00457672" w:rsidRDefault="00457672" w:rsidP="00C561CA">
      <w:pPr>
        <w:pStyle w:val="H5"/>
        <w:spacing w:before="0" w:after="0"/>
        <w:rPr>
          <w:rFonts w:asciiTheme="majorBidi" w:hAnsiTheme="majorBidi" w:cstheme="majorBidi"/>
          <w:szCs w:val="22"/>
        </w:rPr>
      </w:pPr>
    </w:p>
    <w:p w14:paraId="11245EB1" w14:textId="2E03297C" w:rsidR="009833B8" w:rsidRPr="006A57B8" w:rsidRDefault="009833B8" w:rsidP="00C561CA">
      <w:pPr>
        <w:pStyle w:val="H5"/>
        <w:spacing w:before="0" w:after="0"/>
        <w:rPr>
          <w:rFonts w:asciiTheme="majorBidi" w:hAnsiTheme="majorBidi" w:cstheme="majorBidi"/>
          <w:i/>
          <w:szCs w:val="22"/>
        </w:rPr>
      </w:pPr>
      <w:r>
        <w:rPr>
          <w:rFonts w:asciiTheme="majorBidi" w:hAnsiTheme="majorBidi"/>
        </w:rPr>
        <w:t>Nosnice</w:t>
      </w:r>
      <w:r w:rsidR="00E15617">
        <w:rPr>
          <w:rFonts w:asciiTheme="majorBidi" w:hAnsiTheme="majorBidi"/>
        </w:rPr>
        <w:t>:</w:t>
      </w:r>
    </w:p>
    <w:p w14:paraId="3B517355" w14:textId="77777777" w:rsidR="009833B8" w:rsidRPr="006A57B8" w:rsidRDefault="00435E3C" w:rsidP="00C561CA">
      <w:pPr>
        <w:spacing w:before="0" w:after="0"/>
        <w:rPr>
          <w:rFonts w:asciiTheme="majorBidi" w:hAnsiTheme="majorBidi" w:cstheme="majorBidi"/>
          <w:bCs/>
          <w:iCs/>
          <w:szCs w:val="22"/>
          <w:u w:val="single"/>
        </w:rPr>
      </w:pPr>
      <w:bookmarkStart w:id="8" w:name="_Hlk69200700"/>
      <w:r>
        <w:rPr>
          <w:rFonts w:asciiTheme="majorBidi" w:hAnsiTheme="majorBidi"/>
        </w:rPr>
        <w:t>Nepoužívat u nosnic a během 3 týdnů před počátkem snášky</w:t>
      </w:r>
      <w:bookmarkEnd w:id="8"/>
      <w:r>
        <w:rPr>
          <w:rFonts w:asciiTheme="majorBidi" w:hAnsiTheme="majorBidi"/>
        </w:rPr>
        <w:t xml:space="preserve">. </w:t>
      </w:r>
      <w:bookmarkStart w:id="9" w:name="_Hlk55908580"/>
      <w:r>
        <w:rPr>
          <w:rFonts w:asciiTheme="majorBidi" w:hAnsiTheme="majorBidi"/>
        </w:rPr>
        <w:t>Lze použít během snášky</w:t>
      </w:r>
      <w:bookmarkEnd w:id="9"/>
      <w:r>
        <w:rPr>
          <w:rFonts w:asciiTheme="majorBidi" w:hAnsiTheme="majorBidi"/>
        </w:rPr>
        <w:t>.</w:t>
      </w:r>
    </w:p>
    <w:p w14:paraId="29673D8B" w14:textId="77777777" w:rsidR="00457672" w:rsidRDefault="00457672" w:rsidP="00C561CA">
      <w:pPr>
        <w:pStyle w:val="H5"/>
        <w:spacing w:before="0" w:after="0"/>
        <w:rPr>
          <w:rFonts w:asciiTheme="majorBidi" w:hAnsiTheme="majorBidi" w:cstheme="majorBidi"/>
          <w:szCs w:val="22"/>
        </w:rPr>
      </w:pPr>
    </w:p>
    <w:p w14:paraId="3EC26536" w14:textId="4A5B53E3" w:rsidR="009833B8" w:rsidRPr="006A57B8" w:rsidRDefault="009833B8" w:rsidP="00C561CA">
      <w:pPr>
        <w:pStyle w:val="H5"/>
        <w:spacing w:before="0" w:after="0"/>
        <w:rPr>
          <w:rFonts w:asciiTheme="majorBidi" w:hAnsiTheme="majorBidi" w:cstheme="majorBidi"/>
          <w:i/>
          <w:szCs w:val="22"/>
        </w:rPr>
      </w:pPr>
      <w:r>
        <w:rPr>
          <w:rFonts w:asciiTheme="majorBidi" w:hAnsiTheme="majorBidi"/>
        </w:rPr>
        <w:t>Interakce s jinými léčivými přípravky a další formy interakce</w:t>
      </w:r>
      <w:r w:rsidR="00E15617">
        <w:rPr>
          <w:rFonts w:asciiTheme="majorBidi" w:hAnsiTheme="majorBidi"/>
        </w:rPr>
        <w:t>:</w:t>
      </w:r>
    </w:p>
    <w:p w14:paraId="42B1A095" w14:textId="77777777" w:rsidR="00435E3C" w:rsidRPr="006A57B8" w:rsidRDefault="00435E3C" w:rsidP="00C561CA">
      <w:pPr>
        <w:widowControl w:val="0"/>
        <w:autoSpaceDE w:val="0"/>
        <w:autoSpaceDN w:val="0"/>
        <w:adjustRightInd w:val="0"/>
        <w:spacing w:before="0" w:after="0"/>
        <w:rPr>
          <w:rFonts w:asciiTheme="majorBidi" w:hAnsiTheme="majorBidi" w:cstheme="majorBidi"/>
          <w:szCs w:val="22"/>
        </w:rPr>
      </w:pPr>
      <w:r>
        <w:rPr>
          <w:rFonts w:asciiTheme="majorBidi" w:hAnsiTheme="majorBidi"/>
        </w:rPr>
        <w:t xml:space="preserve">Vakcinační kmen je vysoce citlivý na chemoterapeutika, např. chinolonová antibiotika a má zvýšenou citlivost na erytromycin, chloramfenikol, doxycyklin, detergenty a škodlivé látky z prostředí. Tento přípravek lze podávat 3 dny po podání nebo před podáním těchto chemoterapeutik, která jsou účinná proti </w:t>
      </w:r>
      <w:r w:rsidRPr="006A57B8">
        <w:rPr>
          <w:rFonts w:asciiTheme="majorBidi" w:hAnsiTheme="majorBidi"/>
          <w:i/>
          <w:iCs/>
          <w:szCs w:val="22"/>
        </w:rPr>
        <w:t>salmonelle</w:t>
      </w:r>
      <w:r>
        <w:rPr>
          <w:rFonts w:asciiTheme="majorBidi" w:hAnsiTheme="majorBidi"/>
        </w:rPr>
        <w:t xml:space="preserve">. Pokud je to nevyhnutelné, hejno musí být znovu imunizováno. </w:t>
      </w:r>
    </w:p>
    <w:p w14:paraId="354B9F47" w14:textId="77777777" w:rsidR="00C561CA" w:rsidRDefault="00C561CA" w:rsidP="00C561CA">
      <w:pPr>
        <w:spacing w:before="0" w:after="0"/>
        <w:rPr>
          <w:rFonts w:asciiTheme="majorBidi" w:hAnsiTheme="majorBidi" w:cstheme="majorBidi"/>
          <w:szCs w:val="22"/>
        </w:rPr>
      </w:pPr>
    </w:p>
    <w:p w14:paraId="336A5769" w14:textId="51B55A07" w:rsidR="009833B8" w:rsidRPr="006A57B8" w:rsidRDefault="00435E3C" w:rsidP="00C561CA">
      <w:pPr>
        <w:spacing w:before="0" w:after="0"/>
        <w:rPr>
          <w:rFonts w:asciiTheme="majorBidi" w:hAnsiTheme="majorBidi" w:cstheme="majorBidi"/>
          <w:b/>
          <w:i/>
          <w:szCs w:val="22"/>
        </w:rPr>
      </w:pPr>
      <w:r>
        <w:rPr>
          <w:rFonts w:asciiTheme="majorBidi" w:hAnsiTheme="majorBidi"/>
        </w:rPr>
        <w:t>Účinnost tohoto přípravku může být ohrožena současným použitím živých vakcín Gumboro, Eimeria a Marek. Z tohoto důvodu se doporučuje individuální posouzení odpovědným veterinárním lékařem ohledně podání jiných vakcín před podáním a po podání tohoto imunologického přípravku během prvních dnů života. Opakované použití vakcíny proti Salmonella enteritidis v pozdějších fázích (posilovací, booster vakcinace) by mohlo tyto negativní interakce vyřešit, pokud se použije u jednodenních kuřat v kombinaci s jinými vakcínami.</w:t>
      </w:r>
    </w:p>
    <w:p w14:paraId="301FD3FF" w14:textId="77777777" w:rsidR="00457672" w:rsidRDefault="00457672" w:rsidP="00C561CA">
      <w:pPr>
        <w:pStyle w:val="H5"/>
        <w:spacing w:before="0" w:after="0"/>
        <w:rPr>
          <w:rFonts w:asciiTheme="majorBidi" w:hAnsiTheme="majorBidi" w:cstheme="majorBidi"/>
          <w:szCs w:val="22"/>
        </w:rPr>
      </w:pPr>
    </w:p>
    <w:p w14:paraId="11A82479" w14:textId="2CADFD23" w:rsidR="009833B8" w:rsidRPr="006A57B8" w:rsidRDefault="009833B8" w:rsidP="00C561CA">
      <w:pPr>
        <w:pStyle w:val="H5"/>
        <w:spacing w:before="0" w:after="0"/>
        <w:rPr>
          <w:rFonts w:asciiTheme="majorBidi" w:hAnsiTheme="majorBidi" w:cstheme="majorBidi"/>
          <w:i/>
          <w:szCs w:val="22"/>
        </w:rPr>
      </w:pPr>
      <w:r>
        <w:rPr>
          <w:rFonts w:asciiTheme="majorBidi" w:hAnsiTheme="majorBidi"/>
        </w:rPr>
        <w:t>Předávkování</w:t>
      </w:r>
      <w:r w:rsidR="00E15617">
        <w:rPr>
          <w:rFonts w:asciiTheme="majorBidi" w:hAnsiTheme="majorBidi"/>
        </w:rPr>
        <w:t>:</w:t>
      </w:r>
    </w:p>
    <w:p w14:paraId="7A8BFAD0" w14:textId="77777777" w:rsidR="009833B8" w:rsidRPr="006A57B8" w:rsidRDefault="00DD366E" w:rsidP="00C561CA">
      <w:pPr>
        <w:spacing w:before="0" w:after="0"/>
        <w:rPr>
          <w:rFonts w:asciiTheme="majorBidi" w:hAnsiTheme="majorBidi" w:cstheme="majorBidi"/>
          <w:b/>
          <w:i/>
          <w:szCs w:val="22"/>
        </w:rPr>
      </w:pPr>
      <w:r>
        <w:rPr>
          <w:rFonts w:asciiTheme="majorBidi" w:hAnsiTheme="majorBidi"/>
        </w:rPr>
        <w:t>Po aplikaci desetinásobné dávky nebyly zjištěny žádné nežádoucí účinky.</w:t>
      </w:r>
    </w:p>
    <w:p w14:paraId="45961794" w14:textId="77777777" w:rsidR="00457672" w:rsidRDefault="00457672" w:rsidP="00C561CA">
      <w:pPr>
        <w:pStyle w:val="H5"/>
        <w:spacing w:before="0" w:after="0"/>
        <w:rPr>
          <w:rFonts w:asciiTheme="majorBidi" w:hAnsiTheme="majorBidi" w:cstheme="majorBidi"/>
          <w:szCs w:val="22"/>
        </w:rPr>
      </w:pPr>
    </w:p>
    <w:p w14:paraId="6721FAFE" w14:textId="29D5011B" w:rsidR="009833B8" w:rsidRPr="006A57B8" w:rsidRDefault="009833B8" w:rsidP="00C561CA">
      <w:pPr>
        <w:pStyle w:val="H5"/>
        <w:spacing w:before="0" w:after="0"/>
        <w:rPr>
          <w:rFonts w:asciiTheme="majorBidi" w:hAnsiTheme="majorBidi" w:cstheme="majorBidi"/>
          <w:i/>
          <w:szCs w:val="22"/>
        </w:rPr>
      </w:pPr>
      <w:r>
        <w:rPr>
          <w:rFonts w:asciiTheme="majorBidi" w:hAnsiTheme="majorBidi"/>
        </w:rPr>
        <w:t>Hlavní inkompatibility</w:t>
      </w:r>
      <w:r w:rsidR="00E15617">
        <w:rPr>
          <w:rFonts w:asciiTheme="majorBidi" w:hAnsiTheme="majorBidi"/>
        </w:rPr>
        <w:t>:</w:t>
      </w:r>
    </w:p>
    <w:p w14:paraId="1DA6BED0" w14:textId="6B23BFE5" w:rsidR="009833B8" w:rsidRPr="006A57B8" w:rsidRDefault="009833B8" w:rsidP="00C561CA">
      <w:pPr>
        <w:spacing w:before="0" w:after="0"/>
        <w:rPr>
          <w:rFonts w:asciiTheme="majorBidi" w:hAnsiTheme="majorBidi" w:cstheme="majorBidi"/>
          <w:b/>
          <w:i/>
          <w:szCs w:val="22"/>
        </w:rPr>
      </w:pPr>
      <w:r>
        <w:rPr>
          <w:rFonts w:asciiTheme="majorBidi" w:hAnsiTheme="majorBidi"/>
        </w:rPr>
        <w:t>Nemísit s jiným veterinárním léčivým přípravk</w:t>
      </w:r>
      <w:r w:rsidR="00B51488">
        <w:rPr>
          <w:rFonts w:asciiTheme="majorBidi" w:hAnsiTheme="majorBidi"/>
        </w:rPr>
        <w:t>em</w:t>
      </w:r>
      <w:r w:rsidRPr="006A57B8">
        <w:rPr>
          <w:rFonts w:asciiTheme="majorBidi" w:hAnsiTheme="majorBidi"/>
          <w:color w:val="000000" w:themeColor="text1"/>
          <w:szCs w:val="22"/>
        </w:rPr>
        <w:t>.</w:t>
      </w:r>
    </w:p>
    <w:p w14:paraId="20F2F18E" w14:textId="2A1367DA" w:rsidR="009833B8" w:rsidRDefault="009833B8" w:rsidP="00C561CA">
      <w:pPr>
        <w:spacing w:before="0" w:after="0"/>
        <w:rPr>
          <w:rFonts w:asciiTheme="majorBidi" w:hAnsiTheme="majorBidi" w:cstheme="majorBidi"/>
          <w:szCs w:val="22"/>
        </w:rPr>
      </w:pPr>
    </w:p>
    <w:p w14:paraId="4583DCED" w14:textId="77777777" w:rsidR="00457672" w:rsidRPr="006A57B8" w:rsidRDefault="00457672" w:rsidP="00C561CA">
      <w:pPr>
        <w:spacing w:before="0" w:after="0"/>
        <w:rPr>
          <w:rFonts w:asciiTheme="majorBidi" w:hAnsiTheme="majorBidi" w:cstheme="majorBidi"/>
          <w:szCs w:val="22"/>
        </w:rPr>
      </w:pPr>
    </w:p>
    <w:p w14:paraId="23298CB6" w14:textId="74A3521D"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7.</w:t>
      </w:r>
      <w:r>
        <w:rPr>
          <w:rFonts w:asciiTheme="majorBidi" w:hAnsiTheme="majorBidi"/>
          <w:szCs w:val="22"/>
        </w:rPr>
        <w:tab/>
      </w:r>
      <w:r>
        <w:rPr>
          <w:rFonts w:asciiTheme="majorBidi" w:hAnsiTheme="majorBidi"/>
        </w:rPr>
        <w:t>Nežádoucí účinky</w:t>
      </w:r>
    </w:p>
    <w:p w14:paraId="3E362ED2" w14:textId="77777777" w:rsidR="00457672" w:rsidRDefault="00457672" w:rsidP="00C561CA">
      <w:pPr>
        <w:spacing w:before="0" w:after="0"/>
        <w:rPr>
          <w:rFonts w:asciiTheme="majorBidi" w:hAnsiTheme="majorBidi" w:cstheme="majorBidi"/>
          <w:szCs w:val="22"/>
        </w:rPr>
      </w:pPr>
    </w:p>
    <w:p w14:paraId="0C07D778" w14:textId="6EBF5BEB" w:rsidR="000A7176" w:rsidRPr="006A57B8" w:rsidRDefault="0052534C" w:rsidP="00C561CA">
      <w:pPr>
        <w:spacing w:before="0" w:after="0"/>
        <w:rPr>
          <w:rFonts w:asciiTheme="majorBidi" w:hAnsiTheme="majorBidi" w:cstheme="majorBidi"/>
          <w:szCs w:val="22"/>
        </w:rPr>
      </w:pPr>
      <w:r>
        <w:rPr>
          <w:rFonts w:asciiTheme="majorBidi" w:hAnsiTheme="majorBidi"/>
        </w:rPr>
        <w:t>Nejsou známy.</w:t>
      </w:r>
    </w:p>
    <w:p w14:paraId="3A0E1DB2" w14:textId="77777777" w:rsidR="00457672" w:rsidRDefault="00457672" w:rsidP="00C561CA">
      <w:pPr>
        <w:spacing w:before="0" w:after="0"/>
        <w:rPr>
          <w:rFonts w:asciiTheme="majorBidi" w:hAnsiTheme="majorBidi" w:cstheme="majorBidi"/>
          <w:szCs w:val="22"/>
        </w:rPr>
      </w:pPr>
    </w:p>
    <w:p w14:paraId="23E1D6A9" w14:textId="5E333D02" w:rsidR="0052534C" w:rsidRPr="006A57B8" w:rsidRDefault="00D60187" w:rsidP="00C561CA">
      <w:pPr>
        <w:spacing w:before="0" w:after="0"/>
        <w:rPr>
          <w:rFonts w:asciiTheme="majorBidi" w:hAnsiTheme="majorBidi" w:cstheme="majorBidi"/>
          <w:szCs w:val="22"/>
        </w:rPr>
      </w:pPr>
      <w:r>
        <w:rPr>
          <w:rFonts w:asciiTheme="majorBidi" w:hAnsiTheme="majorBidi"/>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není účinné, obraťte se prosím nejprve na svého veterinárního lékaře. </w:t>
      </w:r>
      <w:r>
        <w:rPr>
          <w:rFonts w:asciiTheme="majorBidi" w:hAnsiTheme="majorBidi"/>
        </w:rPr>
        <w:lastRenderedPageBreak/>
        <w:t>Nežádoucí účinky můžete hlásit také držitel</w:t>
      </w:r>
      <w:r w:rsidR="00B51488">
        <w:rPr>
          <w:rFonts w:asciiTheme="majorBidi" w:hAnsiTheme="majorBidi"/>
        </w:rPr>
        <w:t>i</w:t>
      </w:r>
      <w:r>
        <w:rPr>
          <w:rFonts w:asciiTheme="majorBidi" w:hAnsiTheme="majorBidi"/>
        </w:rPr>
        <w:t xml:space="preserve"> rozhodnutí o registraci &lt;místní zástupce držitele rozhodnutí o registraci&gt; s využitím kontaktních údajů uvedených na konci této příbalové informace nebo prostřednictvím národního systému hlášení nežádoucích účinků {údaje o národním systému}.</w:t>
      </w:r>
    </w:p>
    <w:p w14:paraId="76570224"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4EF0F186"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2FEEFCA4" w14:textId="54FE8FDD" w:rsidR="007C27AD"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8.</w:t>
      </w:r>
      <w:r>
        <w:rPr>
          <w:rFonts w:asciiTheme="majorBidi" w:hAnsiTheme="majorBidi"/>
          <w:szCs w:val="22"/>
        </w:rPr>
        <w:tab/>
      </w:r>
      <w:r>
        <w:rPr>
          <w:rFonts w:asciiTheme="majorBidi" w:hAnsiTheme="majorBidi"/>
        </w:rPr>
        <w:t>Dávkování pro každý druh, cesty a způsob podání</w:t>
      </w:r>
      <w:bookmarkStart w:id="10" w:name="_Hlk431902"/>
    </w:p>
    <w:bookmarkEnd w:id="10"/>
    <w:p w14:paraId="09317BB5" w14:textId="77777777" w:rsidR="00457672" w:rsidRDefault="00457672" w:rsidP="00C561CA">
      <w:pPr>
        <w:spacing w:before="0" w:after="0"/>
        <w:rPr>
          <w:rFonts w:asciiTheme="majorBidi" w:eastAsiaTheme="minorEastAsia" w:hAnsiTheme="majorBidi" w:cstheme="majorBidi"/>
          <w:iCs/>
          <w:szCs w:val="22"/>
        </w:rPr>
      </w:pPr>
    </w:p>
    <w:p w14:paraId="7E5EE003" w14:textId="0C6E9407" w:rsidR="00435E3C" w:rsidRPr="006A57B8" w:rsidRDefault="00435E3C" w:rsidP="00C561CA">
      <w:pPr>
        <w:spacing w:before="0" w:after="0"/>
        <w:rPr>
          <w:rFonts w:asciiTheme="majorBidi" w:eastAsiaTheme="minorEastAsia" w:hAnsiTheme="majorBidi" w:cstheme="majorBidi"/>
          <w:iCs/>
          <w:szCs w:val="22"/>
        </w:rPr>
      </w:pPr>
      <w:r>
        <w:rPr>
          <w:rFonts w:asciiTheme="majorBidi" w:hAnsiTheme="majorBidi"/>
        </w:rPr>
        <w:t>Na jedno zvíře by měla být podána jedna dávka.</w:t>
      </w:r>
    </w:p>
    <w:p w14:paraId="3A1B99C3" w14:textId="77777777" w:rsidR="00C561CA" w:rsidRDefault="00C561CA" w:rsidP="00C561CA">
      <w:pPr>
        <w:spacing w:before="0" w:after="0"/>
        <w:rPr>
          <w:rFonts w:asciiTheme="majorBidi" w:eastAsiaTheme="minorEastAsia" w:hAnsiTheme="majorBidi" w:cstheme="majorBidi"/>
          <w:iCs/>
          <w:szCs w:val="22"/>
        </w:rPr>
      </w:pPr>
    </w:p>
    <w:p w14:paraId="18C4DB63" w14:textId="312A2D60" w:rsidR="00435E3C" w:rsidRPr="006A57B8" w:rsidRDefault="00435E3C" w:rsidP="00C561CA">
      <w:pPr>
        <w:spacing w:before="0" w:after="0"/>
        <w:rPr>
          <w:rFonts w:asciiTheme="majorBidi" w:eastAsiaTheme="minorEastAsia" w:hAnsiTheme="majorBidi" w:cstheme="majorBidi"/>
          <w:iCs/>
          <w:szCs w:val="22"/>
        </w:rPr>
      </w:pPr>
      <w:r>
        <w:rPr>
          <w:rFonts w:asciiTheme="majorBidi" w:hAnsiTheme="majorBidi"/>
        </w:rPr>
        <w:t>Vakcínu je možné používat od 1. dne života (během prvních 36 hodin života).</w:t>
      </w:r>
    </w:p>
    <w:p w14:paraId="645FFBEF" w14:textId="77777777" w:rsidR="00457672" w:rsidRPr="00457672" w:rsidRDefault="00457672" w:rsidP="00C561CA">
      <w:pPr>
        <w:spacing w:before="0" w:after="0"/>
        <w:rPr>
          <w:rFonts w:asciiTheme="majorBidi" w:eastAsiaTheme="minorEastAsia" w:hAnsiTheme="majorBidi" w:cstheme="majorBidi"/>
          <w:iCs/>
          <w:szCs w:val="22"/>
        </w:rPr>
      </w:pPr>
    </w:p>
    <w:p w14:paraId="53212806" w14:textId="30C2B47C" w:rsidR="00435E3C" w:rsidRPr="006A57B8" w:rsidRDefault="00435E3C" w:rsidP="00C561CA">
      <w:pPr>
        <w:spacing w:before="0" w:after="0"/>
        <w:rPr>
          <w:rFonts w:asciiTheme="majorBidi" w:eastAsiaTheme="minorEastAsia" w:hAnsiTheme="majorBidi" w:cstheme="majorBidi"/>
          <w:i/>
          <w:szCs w:val="22"/>
        </w:rPr>
      </w:pPr>
      <w:r>
        <w:rPr>
          <w:rFonts w:asciiTheme="majorBidi" w:hAnsiTheme="majorBidi"/>
          <w:i/>
        </w:rPr>
        <w:t>Doporučen</w:t>
      </w:r>
      <w:r w:rsidR="00B51488">
        <w:rPr>
          <w:rFonts w:asciiTheme="majorBidi" w:hAnsiTheme="majorBidi"/>
          <w:i/>
        </w:rPr>
        <w:t>é</w:t>
      </w:r>
      <w:r>
        <w:rPr>
          <w:rFonts w:asciiTheme="majorBidi" w:hAnsiTheme="majorBidi"/>
          <w:i/>
        </w:rPr>
        <w:t xml:space="preserve"> vakcinační </w:t>
      </w:r>
      <w:r w:rsidR="00B51488">
        <w:rPr>
          <w:rFonts w:asciiTheme="majorBidi" w:hAnsiTheme="majorBidi"/>
          <w:i/>
        </w:rPr>
        <w:t>schéma</w:t>
      </w:r>
      <w:r>
        <w:rPr>
          <w:rFonts w:asciiTheme="majorBidi" w:hAnsiTheme="majorBidi"/>
          <w:i/>
        </w:rPr>
        <w:t>:</w:t>
      </w:r>
    </w:p>
    <w:p w14:paraId="2941B7D3" w14:textId="77777777" w:rsidR="00457672" w:rsidRDefault="00457672" w:rsidP="00C561CA">
      <w:pPr>
        <w:spacing w:before="0" w:after="0"/>
        <w:rPr>
          <w:rFonts w:asciiTheme="majorBidi" w:eastAsiaTheme="minorEastAsia" w:hAnsiTheme="majorBidi" w:cstheme="majorBidi"/>
          <w:b/>
          <w:bCs/>
          <w:iCs/>
          <w:szCs w:val="22"/>
        </w:rPr>
      </w:pPr>
    </w:p>
    <w:p w14:paraId="3A095DD3" w14:textId="5150F131" w:rsidR="00435E3C" w:rsidRPr="006A57B8" w:rsidRDefault="00435E3C" w:rsidP="00C561CA">
      <w:pPr>
        <w:spacing w:before="0" w:after="0"/>
        <w:rPr>
          <w:rFonts w:asciiTheme="majorBidi" w:eastAsiaTheme="minorEastAsia" w:hAnsiTheme="majorBidi" w:cstheme="majorBidi"/>
          <w:b/>
          <w:bCs/>
          <w:iCs/>
          <w:szCs w:val="22"/>
        </w:rPr>
      </w:pPr>
      <w:r>
        <w:rPr>
          <w:rFonts w:asciiTheme="majorBidi" w:hAnsiTheme="majorBidi"/>
          <w:b/>
        </w:rPr>
        <w:t>Režim dávkování</w:t>
      </w:r>
    </w:p>
    <w:p w14:paraId="146133DB" w14:textId="3892D1B0" w:rsidR="00743EF3" w:rsidRPr="006A57B8" w:rsidRDefault="00435E3C" w:rsidP="00C561CA">
      <w:pPr>
        <w:spacing w:before="0" w:after="0"/>
        <w:rPr>
          <w:rFonts w:asciiTheme="majorBidi" w:hAnsiTheme="majorBidi" w:cstheme="majorBidi"/>
          <w:b/>
          <w:szCs w:val="22"/>
        </w:rPr>
      </w:pPr>
      <w:r>
        <w:rPr>
          <w:rFonts w:asciiTheme="majorBidi" w:hAnsiTheme="majorBidi"/>
        </w:rPr>
        <w:t xml:space="preserve">Kuřata (budoucí nosnice a plemenné nosnice): Jedna dávka od jednoho dne věku následovaná druhou vakcinací ve věku 6 až 8 týdnů a třetí vakcinací v 15–20 týdnech, ale minimálně 3 týdny před začátkem období snášky. Čtvrtá vakcinace v období snášky může být volitelně použita v 55 týdnech, aby se snížila kolonizace slepého střeva a vylučování </w:t>
      </w:r>
      <w:r w:rsidR="00B51488">
        <w:rPr>
          <w:rFonts w:asciiTheme="majorBidi" w:hAnsiTheme="majorBidi"/>
        </w:rPr>
        <w:t xml:space="preserve">terénních </w:t>
      </w:r>
      <w:r>
        <w:rPr>
          <w:rFonts w:asciiTheme="majorBidi" w:hAnsiTheme="majorBidi"/>
        </w:rPr>
        <w:t>kmenů.</w:t>
      </w:r>
    </w:p>
    <w:p w14:paraId="0186AB98" w14:textId="77777777" w:rsidR="00457672" w:rsidRDefault="00457672" w:rsidP="00C561CA">
      <w:pPr>
        <w:pStyle w:val="CM7"/>
        <w:jc w:val="both"/>
        <w:rPr>
          <w:rFonts w:asciiTheme="majorBidi" w:hAnsiTheme="majorBidi" w:cstheme="majorBidi"/>
          <w:b/>
          <w:bCs/>
          <w:color w:val="000000" w:themeColor="text1"/>
          <w:sz w:val="22"/>
          <w:szCs w:val="22"/>
        </w:rPr>
      </w:pPr>
    </w:p>
    <w:p w14:paraId="700F27FB" w14:textId="5935D704" w:rsidR="00961C11" w:rsidRPr="006A57B8" w:rsidRDefault="00E6166B" w:rsidP="00C561CA">
      <w:pPr>
        <w:pStyle w:val="CM7"/>
        <w:jc w:val="both"/>
        <w:rPr>
          <w:rFonts w:asciiTheme="majorBidi" w:hAnsiTheme="majorBidi" w:cstheme="majorBidi"/>
          <w:sz w:val="22"/>
          <w:szCs w:val="22"/>
        </w:rPr>
      </w:pPr>
      <w:r>
        <w:rPr>
          <w:rFonts w:asciiTheme="majorBidi" w:hAnsiTheme="majorBidi"/>
          <w:b/>
          <w:color w:val="000000" w:themeColor="text1"/>
          <w:sz w:val="22"/>
        </w:rPr>
        <w:t>Informace o správném podávání v pitné vodě:</w:t>
      </w:r>
      <w:r w:rsidR="007C27AD" w:rsidRPr="006A57B8">
        <w:rPr>
          <w:rFonts w:asciiTheme="majorBidi" w:hAnsiTheme="majorBidi"/>
          <w:sz w:val="22"/>
          <w:szCs w:val="22"/>
        </w:rPr>
        <w:t xml:space="preserve"> </w:t>
      </w:r>
    </w:p>
    <w:p w14:paraId="107DB6B5" w14:textId="77777777" w:rsidR="00435E3C" w:rsidRPr="006A57B8" w:rsidRDefault="00435E3C" w:rsidP="00C561CA">
      <w:pPr>
        <w:spacing w:before="0" w:after="0"/>
        <w:rPr>
          <w:rFonts w:asciiTheme="majorBidi" w:hAnsiTheme="majorBidi" w:cstheme="majorBidi"/>
          <w:szCs w:val="22"/>
        </w:rPr>
      </w:pPr>
      <w:r>
        <w:rPr>
          <w:rFonts w:asciiTheme="majorBidi" w:hAnsiTheme="majorBidi"/>
        </w:rPr>
        <w:t xml:space="preserve">Lahvičku s vakcínou </w:t>
      </w:r>
      <w:r w:rsidRPr="006A57B8">
        <w:rPr>
          <w:rFonts w:asciiTheme="majorBidi" w:hAnsiTheme="majorBidi"/>
          <w:color w:val="000000"/>
          <w:szCs w:val="22"/>
        </w:rPr>
        <w:t>otevřete pod vodou</w:t>
      </w:r>
      <w:r>
        <w:rPr>
          <w:rFonts w:asciiTheme="majorBidi" w:hAnsiTheme="majorBidi"/>
        </w:rPr>
        <w:t xml:space="preserve"> a obsah důkladně rozpusťte v nádobě o obsahu 1 litru naplněné do poloviny. Dobře promíchejte, než roztok smícháte s další vodou. Protože koncentrovaná vakcína je mírně viskózní, dbejte, abyste</w:t>
      </w:r>
      <w:r w:rsidRPr="006A57B8">
        <w:rPr>
          <w:rFonts w:asciiTheme="majorBidi" w:hAnsiTheme="majorBidi"/>
          <w:color w:val="000000"/>
          <w:szCs w:val="22"/>
        </w:rPr>
        <w:t xml:space="preserve"> lahvičku</w:t>
      </w:r>
      <w:r>
        <w:rPr>
          <w:rFonts w:asciiTheme="majorBidi" w:hAnsiTheme="majorBidi"/>
        </w:rPr>
        <w:t xml:space="preserve"> a její víčko důkladně vyprázdnili opláchnutím ve vodě. Poté stejnou nádobu doplňte vodou do obsahu 1 litru. Vakcínu musíte v každém kroku několik minut důkladně promíchat. Nerozdělujte velké lahvičky pro vakcinaci ve více než jedné hale nebo ve více než jednom pitném systému, protože to může způsobit chyby v dávkování. </w:t>
      </w:r>
    </w:p>
    <w:p w14:paraId="4A639807" w14:textId="77777777" w:rsidR="00C561CA" w:rsidRDefault="00C561CA" w:rsidP="00C561CA">
      <w:pPr>
        <w:spacing w:before="0" w:after="0"/>
        <w:rPr>
          <w:rFonts w:asciiTheme="majorBidi" w:hAnsiTheme="majorBidi" w:cstheme="majorBidi"/>
          <w:szCs w:val="22"/>
        </w:rPr>
      </w:pPr>
    </w:p>
    <w:p w14:paraId="41D6EE3C" w14:textId="319C0B20" w:rsidR="00A113D3" w:rsidRPr="006A57B8" w:rsidRDefault="00435E3C" w:rsidP="00C561CA">
      <w:pPr>
        <w:spacing w:before="0" w:after="0"/>
        <w:rPr>
          <w:rFonts w:asciiTheme="majorBidi" w:hAnsiTheme="majorBidi" w:cstheme="majorBidi"/>
          <w:color w:val="000000"/>
          <w:szCs w:val="22"/>
        </w:rPr>
      </w:pPr>
      <w:r>
        <w:rPr>
          <w:rFonts w:asciiTheme="majorBidi" w:hAnsiTheme="majorBidi"/>
        </w:rPr>
        <w:t>Jako vodítko použijte rekonstituovanou vakcínu na studenou pitnou vodu v poměru 1 litr pitné vody na 1 000 jednodenních kuřat</w:t>
      </w:r>
      <w:r>
        <w:rPr>
          <w:rFonts w:asciiTheme="majorBidi" w:hAnsiTheme="majorBidi"/>
          <w:color w:val="000000"/>
        </w:rPr>
        <w:t>, 25–35 litrů vody na 1 000 6–8týdenních ptáků, 35–40 litrů vody na 1 000 15–20týdenních ptáků a alespoň 60 litrů vody na 1 000 55týdenních ptáků.</w:t>
      </w:r>
    </w:p>
    <w:p w14:paraId="6D7E3B47" w14:textId="77777777" w:rsidR="00A113D3" w:rsidRPr="006A57B8" w:rsidRDefault="00435E3C" w:rsidP="00C561CA">
      <w:pPr>
        <w:spacing w:before="0" w:after="0"/>
        <w:rPr>
          <w:rFonts w:asciiTheme="majorBidi" w:hAnsiTheme="majorBidi" w:cstheme="majorBidi"/>
          <w:szCs w:val="22"/>
        </w:rPr>
      </w:pPr>
      <w:r>
        <w:rPr>
          <w:rFonts w:asciiTheme="majorBidi" w:hAnsiTheme="majorBidi"/>
          <w:color w:val="000000"/>
        </w:rPr>
        <w:t xml:space="preserve">Použijte </w:t>
      </w:r>
      <w:r>
        <w:rPr>
          <w:rFonts w:asciiTheme="majorBidi" w:hAnsiTheme="majorBidi"/>
        </w:rPr>
        <w:t>záznam vodoměru z předcházejícího dne pro přesné stanovení správného množství vody v každém jednotlivém případě.</w:t>
      </w:r>
    </w:p>
    <w:p w14:paraId="5C688AA7" w14:textId="77777777" w:rsidR="00C561CA" w:rsidRDefault="00C561CA" w:rsidP="00C561CA">
      <w:pPr>
        <w:spacing w:before="0" w:after="0"/>
        <w:rPr>
          <w:rFonts w:asciiTheme="majorBidi" w:hAnsiTheme="majorBidi" w:cstheme="majorBidi"/>
          <w:szCs w:val="22"/>
        </w:rPr>
      </w:pPr>
    </w:p>
    <w:p w14:paraId="1EB4F793" w14:textId="4FE6982B" w:rsidR="00435E3C" w:rsidRPr="006A57B8" w:rsidRDefault="00435E3C" w:rsidP="00C561CA">
      <w:pPr>
        <w:spacing w:before="0" w:after="0"/>
        <w:rPr>
          <w:rFonts w:asciiTheme="majorBidi" w:hAnsiTheme="majorBidi" w:cstheme="majorBidi"/>
          <w:szCs w:val="22"/>
        </w:rPr>
      </w:pPr>
      <w:r>
        <w:rPr>
          <w:rFonts w:asciiTheme="majorBidi" w:hAnsiTheme="majorBidi"/>
        </w:rPr>
        <w:t>Pro zvýšení stability vakcíny se doporučuje do vody přidat nízkotučné odstředěné mléko (tj. &lt;1 % tuku) (2–4 gramy na litr) nebo odstředěné mléko (20–40 ml na litr vody). Ze všech trubek by měla být vypuštěna čistá voda, aby napáječky obsahovaly pouze vodu s vakcínou.</w:t>
      </w:r>
    </w:p>
    <w:p w14:paraId="1F8A81B8" w14:textId="77777777" w:rsidR="004A74E5" w:rsidRPr="006A57B8" w:rsidRDefault="00435E3C" w:rsidP="00C561CA">
      <w:pPr>
        <w:spacing w:before="0" w:after="0"/>
        <w:rPr>
          <w:rFonts w:asciiTheme="majorBidi" w:hAnsiTheme="majorBidi" w:cstheme="majorBidi"/>
          <w:szCs w:val="22"/>
        </w:rPr>
      </w:pPr>
      <w:r>
        <w:rPr>
          <w:rFonts w:asciiTheme="majorBidi" w:hAnsiTheme="majorBidi"/>
        </w:rPr>
        <w:t>Vodu v napáječkách nechte zkonzumovat, aby množství vody přítomné před aplikací vakcíny bylo minimální. Pokud je voda stále přítomná, voda se před aplikací vakcíny musí vypustit. Voda ošetřená vakcínou by měla být aplikována do 3 hodin. Je třeba zajistit, aby všichni ptáci v tomto období pili. Pitné chování ptáků je různé. V některých místech může být nutné před vakcinací omezit přívod pitné vody, aby bylo zajištěno, že v průběhu období vakcinace budou všichni ptáci pít. Účelem je podat každému ptákovi jednu dávku vakcíny. K dosažení tohoto stavu může být nutné období nepodání vody před vakcinací v trvání 2–3 hodin.</w:t>
      </w:r>
    </w:p>
    <w:p w14:paraId="6E086002"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1AB0D478"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1F9F35FB" w14:textId="2D113A15"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9.</w:t>
      </w:r>
      <w:r>
        <w:rPr>
          <w:rFonts w:asciiTheme="majorBidi" w:hAnsiTheme="majorBidi"/>
          <w:szCs w:val="22"/>
        </w:rPr>
        <w:tab/>
      </w:r>
      <w:r>
        <w:rPr>
          <w:rFonts w:asciiTheme="majorBidi" w:hAnsiTheme="majorBidi"/>
        </w:rPr>
        <w:t>Informace o správném podávání</w:t>
      </w:r>
    </w:p>
    <w:p w14:paraId="32E80FED" w14:textId="77777777" w:rsidR="00457672" w:rsidRDefault="00457672" w:rsidP="00C561CA">
      <w:pPr>
        <w:pStyle w:val="CM7"/>
        <w:jc w:val="both"/>
        <w:rPr>
          <w:rFonts w:asciiTheme="majorBidi" w:hAnsiTheme="majorBidi" w:cstheme="majorBidi"/>
          <w:sz w:val="22"/>
          <w:szCs w:val="22"/>
        </w:rPr>
      </w:pPr>
    </w:p>
    <w:p w14:paraId="39E69242" w14:textId="0CD3C2E2" w:rsidR="00743EF3" w:rsidRPr="006A57B8" w:rsidRDefault="00743EF3" w:rsidP="00C561CA">
      <w:pPr>
        <w:pStyle w:val="CM7"/>
        <w:jc w:val="both"/>
        <w:rPr>
          <w:rFonts w:asciiTheme="majorBidi" w:hAnsiTheme="majorBidi" w:cstheme="majorBidi"/>
          <w:sz w:val="22"/>
          <w:szCs w:val="22"/>
        </w:rPr>
      </w:pPr>
      <w:r>
        <w:rPr>
          <w:rFonts w:asciiTheme="majorBidi" w:hAnsiTheme="majorBidi"/>
          <w:sz w:val="22"/>
        </w:rPr>
        <w:t xml:space="preserve">Zajistěte, aby všechny přívodní roury, trubky, žlaby, napáječky apod. byly důkladně čisté a neobsahovaly stopy dezinfekčních činidel, detergentů, mýdla atd. </w:t>
      </w:r>
    </w:p>
    <w:p w14:paraId="549CDF75" w14:textId="77777777" w:rsidR="00C561CA" w:rsidRDefault="00C561CA" w:rsidP="00C561CA">
      <w:pPr>
        <w:spacing w:before="0" w:after="0"/>
        <w:rPr>
          <w:rFonts w:asciiTheme="majorBidi" w:hAnsiTheme="majorBidi" w:cstheme="majorBidi"/>
          <w:szCs w:val="22"/>
        </w:rPr>
      </w:pPr>
    </w:p>
    <w:p w14:paraId="5D85D108" w14:textId="69CC105E" w:rsidR="005F407C" w:rsidRPr="006A57B8" w:rsidRDefault="00743EF3" w:rsidP="00C561CA">
      <w:pPr>
        <w:spacing w:before="0" w:after="0"/>
        <w:rPr>
          <w:rFonts w:asciiTheme="majorBidi" w:hAnsiTheme="majorBidi" w:cstheme="majorBidi"/>
          <w:b/>
          <w:i/>
          <w:szCs w:val="22"/>
        </w:rPr>
      </w:pPr>
      <w:r>
        <w:rPr>
          <w:rFonts w:asciiTheme="majorBidi" w:hAnsiTheme="majorBidi"/>
        </w:rPr>
        <w:t>Používejte pouze čerstvou pitnou vodu bez chlóru a kovových iontů.</w:t>
      </w:r>
    </w:p>
    <w:p w14:paraId="21F1E5BD"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295F19EE"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71B0FEB0" w14:textId="56A0D0CF" w:rsidR="000A7176" w:rsidRPr="006A57B8" w:rsidRDefault="00457672" w:rsidP="00AA7A0C">
      <w:pPr>
        <w:pStyle w:val="seccionNumerado4"/>
        <w:numPr>
          <w:ilvl w:val="0"/>
          <w:numId w:val="0"/>
        </w:numPr>
        <w:spacing w:before="0" w:after="0"/>
        <w:ind w:left="567" w:hanging="567"/>
        <w:rPr>
          <w:rFonts w:asciiTheme="majorBidi" w:hAnsiTheme="majorBidi" w:cstheme="majorBidi"/>
          <w:szCs w:val="22"/>
        </w:rPr>
      </w:pPr>
      <w:r>
        <w:rPr>
          <w:rFonts w:asciiTheme="majorBidi" w:hAnsiTheme="majorBidi"/>
        </w:rPr>
        <w:t>10.</w:t>
      </w:r>
      <w:r>
        <w:rPr>
          <w:rFonts w:asciiTheme="majorBidi" w:hAnsiTheme="majorBidi"/>
          <w:szCs w:val="22"/>
        </w:rPr>
        <w:tab/>
      </w:r>
      <w:r>
        <w:rPr>
          <w:rFonts w:asciiTheme="majorBidi" w:hAnsiTheme="majorBidi"/>
        </w:rPr>
        <w:t>Ochranné lhůty</w:t>
      </w:r>
    </w:p>
    <w:p w14:paraId="047BF2A9" w14:textId="77777777" w:rsidR="00457672" w:rsidRDefault="00457672" w:rsidP="00AA7A0C">
      <w:pPr>
        <w:keepNext/>
        <w:spacing w:before="0" w:after="0"/>
        <w:rPr>
          <w:rFonts w:asciiTheme="majorBidi" w:hAnsiTheme="majorBidi" w:cstheme="majorBidi"/>
          <w:szCs w:val="22"/>
        </w:rPr>
      </w:pPr>
    </w:p>
    <w:p w14:paraId="2E279D86" w14:textId="08C419DB" w:rsidR="008379B1" w:rsidRPr="006A57B8" w:rsidRDefault="008379B1" w:rsidP="00C561CA">
      <w:pPr>
        <w:spacing w:before="0" w:after="0"/>
        <w:rPr>
          <w:rFonts w:asciiTheme="majorBidi" w:hAnsiTheme="majorBidi" w:cstheme="majorBidi"/>
          <w:szCs w:val="22"/>
        </w:rPr>
      </w:pPr>
      <w:r>
        <w:rPr>
          <w:rFonts w:asciiTheme="majorBidi" w:hAnsiTheme="majorBidi"/>
        </w:rPr>
        <w:t>Maso: 21 dní po 1., 2. a 3. vakcinaci.</w:t>
      </w:r>
    </w:p>
    <w:p w14:paraId="18EDCD99" w14:textId="77777777" w:rsidR="00C561CA" w:rsidRDefault="00C561CA" w:rsidP="00C561CA">
      <w:pPr>
        <w:spacing w:before="0" w:after="0"/>
        <w:rPr>
          <w:rFonts w:asciiTheme="majorBidi" w:hAnsiTheme="majorBidi" w:cstheme="majorBidi"/>
          <w:szCs w:val="22"/>
        </w:rPr>
      </w:pPr>
    </w:p>
    <w:p w14:paraId="40D2F39F" w14:textId="6620AEDD" w:rsidR="008379B1" w:rsidRPr="006A57B8" w:rsidRDefault="008379B1" w:rsidP="00C561CA">
      <w:pPr>
        <w:spacing w:before="0" w:after="0"/>
        <w:rPr>
          <w:rFonts w:asciiTheme="majorBidi" w:hAnsiTheme="majorBidi" w:cstheme="majorBidi"/>
          <w:szCs w:val="22"/>
        </w:rPr>
      </w:pPr>
      <w:r>
        <w:rPr>
          <w:rFonts w:asciiTheme="majorBidi" w:hAnsiTheme="majorBidi"/>
        </w:rPr>
        <w:lastRenderedPageBreak/>
        <w:t>Maso: 14 dní po 4. vakcinaci.</w:t>
      </w:r>
    </w:p>
    <w:p w14:paraId="5B8D2E3A" w14:textId="77777777" w:rsidR="00C561CA" w:rsidRDefault="00C561CA" w:rsidP="00C561CA">
      <w:pPr>
        <w:spacing w:before="0" w:after="0"/>
        <w:rPr>
          <w:rFonts w:asciiTheme="majorBidi" w:hAnsiTheme="majorBidi" w:cstheme="majorBidi"/>
          <w:szCs w:val="22"/>
        </w:rPr>
      </w:pPr>
    </w:p>
    <w:p w14:paraId="77D901B6" w14:textId="0EE138FE" w:rsidR="005F407C" w:rsidRPr="006A57B8" w:rsidRDefault="008379B1" w:rsidP="00C561CA">
      <w:pPr>
        <w:spacing w:before="0" w:after="0"/>
        <w:rPr>
          <w:rFonts w:asciiTheme="majorBidi" w:hAnsiTheme="majorBidi" w:cstheme="majorBidi"/>
          <w:b/>
          <w:i/>
          <w:iCs/>
          <w:szCs w:val="22"/>
        </w:rPr>
      </w:pPr>
      <w:r>
        <w:rPr>
          <w:rFonts w:asciiTheme="majorBidi" w:hAnsiTheme="majorBidi"/>
        </w:rPr>
        <w:t xml:space="preserve">Vejce: </w:t>
      </w:r>
      <w:r w:rsidR="00B51488">
        <w:rPr>
          <w:rFonts w:asciiTheme="majorBidi" w:hAnsiTheme="majorBidi"/>
        </w:rPr>
        <w:t xml:space="preserve">0 </w:t>
      </w:r>
      <w:r>
        <w:rPr>
          <w:rFonts w:asciiTheme="majorBidi" w:hAnsiTheme="majorBidi"/>
        </w:rPr>
        <w:t>dní po 4. vakcinaci.</w:t>
      </w:r>
    </w:p>
    <w:p w14:paraId="333EFCC7"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0E4FB0E6"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5B2392FC" w14:textId="0D2478D4"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11.</w:t>
      </w:r>
      <w:r>
        <w:rPr>
          <w:rFonts w:asciiTheme="majorBidi" w:hAnsiTheme="majorBidi"/>
          <w:szCs w:val="22"/>
        </w:rPr>
        <w:tab/>
      </w:r>
      <w:r>
        <w:rPr>
          <w:rFonts w:asciiTheme="majorBidi" w:hAnsiTheme="majorBidi"/>
        </w:rPr>
        <w:t>Zvláštní opatření pro uchovávání</w:t>
      </w:r>
    </w:p>
    <w:p w14:paraId="5F0ADCF2" w14:textId="77777777" w:rsidR="00457672" w:rsidRDefault="00457672" w:rsidP="00C561CA">
      <w:pPr>
        <w:spacing w:before="0" w:after="0"/>
        <w:rPr>
          <w:rFonts w:asciiTheme="majorBidi" w:hAnsiTheme="majorBidi" w:cstheme="majorBidi"/>
          <w:szCs w:val="22"/>
        </w:rPr>
      </w:pPr>
    </w:p>
    <w:p w14:paraId="7ECAAEBA" w14:textId="0AB64C1A" w:rsidR="000A7176" w:rsidRDefault="000A7176" w:rsidP="00C561CA">
      <w:pPr>
        <w:spacing w:before="0" w:after="0"/>
        <w:rPr>
          <w:rFonts w:asciiTheme="majorBidi" w:hAnsiTheme="majorBidi" w:cstheme="majorBidi"/>
          <w:szCs w:val="22"/>
        </w:rPr>
      </w:pPr>
      <w:r>
        <w:rPr>
          <w:rFonts w:asciiTheme="majorBidi" w:hAnsiTheme="majorBidi"/>
        </w:rPr>
        <w:t>Uchovávejte mimo dohled a dosah dětí.</w:t>
      </w:r>
    </w:p>
    <w:p w14:paraId="409E05F7" w14:textId="25ED9404" w:rsidR="005F407C" w:rsidRPr="006A57B8" w:rsidRDefault="000A7176" w:rsidP="00C561CA">
      <w:pPr>
        <w:spacing w:before="0" w:after="0"/>
        <w:rPr>
          <w:rFonts w:asciiTheme="majorBidi" w:hAnsiTheme="majorBidi" w:cstheme="majorBidi"/>
          <w:szCs w:val="22"/>
        </w:rPr>
      </w:pPr>
      <w:r>
        <w:rPr>
          <w:rFonts w:asciiTheme="majorBidi" w:hAnsiTheme="majorBidi"/>
        </w:rPr>
        <w:t xml:space="preserve">Uchovávejte v chladničce (2 </w:t>
      </w:r>
      <w:r w:rsidR="00457672">
        <w:rPr>
          <w:rFonts w:asciiTheme="majorBidi" w:hAnsiTheme="majorBidi"/>
          <w:szCs w:val="22"/>
          <w:vertAlign w:val="superscript"/>
        </w:rPr>
        <w:t>°</w:t>
      </w:r>
      <w:r>
        <w:rPr>
          <w:rFonts w:asciiTheme="majorBidi" w:hAnsiTheme="majorBidi"/>
        </w:rPr>
        <w:t xml:space="preserve">C – 8 </w:t>
      </w:r>
      <w:r w:rsidR="00457672">
        <w:rPr>
          <w:rFonts w:asciiTheme="majorBidi" w:hAnsiTheme="majorBidi"/>
          <w:szCs w:val="22"/>
          <w:vertAlign w:val="superscript"/>
        </w:rPr>
        <w:t>°</w:t>
      </w:r>
      <w:r>
        <w:rPr>
          <w:rFonts w:asciiTheme="majorBidi" w:hAnsiTheme="majorBidi"/>
        </w:rPr>
        <w:t xml:space="preserve">C). </w:t>
      </w:r>
    </w:p>
    <w:p w14:paraId="095799E5" w14:textId="3145E719" w:rsidR="008379B1" w:rsidRDefault="008379B1" w:rsidP="00C561CA">
      <w:pPr>
        <w:spacing w:before="0" w:after="0"/>
        <w:rPr>
          <w:rFonts w:asciiTheme="majorBidi" w:hAnsiTheme="majorBidi" w:cstheme="majorBidi"/>
          <w:szCs w:val="22"/>
        </w:rPr>
      </w:pPr>
      <w:r>
        <w:rPr>
          <w:rFonts w:asciiTheme="majorBidi" w:hAnsiTheme="majorBidi"/>
        </w:rPr>
        <w:t>Chraňte před mrazem.</w:t>
      </w:r>
    </w:p>
    <w:p w14:paraId="00B78C69" w14:textId="1861664A" w:rsidR="003979EB" w:rsidRDefault="000A7176" w:rsidP="00C561CA">
      <w:pPr>
        <w:spacing w:before="0" w:after="0"/>
        <w:rPr>
          <w:rFonts w:asciiTheme="majorBidi" w:hAnsiTheme="majorBidi" w:cstheme="majorBidi"/>
          <w:color w:val="000000" w:themeColor="text1"/>
          <w:szCs w:val="22"/>
        </w:rPr>
      </w:pPr>
      <w:r>
        <w:rPr>
          <w:rFonts w:asciiTheme="majorBidi" w:hAnsiTheme="majorBidi"/>
          <w:color w:val="000000" w:themeColor="text1"/>
        </w:rPr>
        <w:t xml:space="preserve">Chraňte před světlem. </w:t>
      </w:r>
    </w:p>
    <w:p w14:paraId="1C923DB0" w14:textId="255EE69C" w:rsidR="003979EB" w:rsidRDefault="003979EB" w:rsidP="00C561CA">
      <w:pPr>
        <w:spacing w:before="0" w:after="0"/>
        <w:rPr>
          <w:rFonts w:asciiTheme="majorBidi" w:hAnsiTheme="majorBidi" w:cstheme="majorBidi"/>
          <w:color w:val="000000" w:themeColor="text1"/>
          <w:szCs w:val="22"/>
        </w:rPr>
      </w:pPr>
      <w:r>
        <w:rPr>
          <w:rFonts w:asciiTheme="majorBidi" w:hAnsiTheme="majorBidi"/>
          <w:color w:val="000000" w:themeColor="text1"/>
        </w:rPr>
        <w:t>Nepoužívejte tento veterinární léčivý přípravek po uplynutí doby použitelnost uvedené na etiketě po EXP.</w:t>
      </w:r>
    </w:p>
    <w:p w14:paraId="31553C7E" w14:textId="77777777" w:rsidR="000A7176" w:rsidRPr="006A57B8" w:rsidRDefault="000A7176" w:rsidP="00C561CA">
      <w:pPr>
        <w:spacing w:before="0" w:after="0"/>
        <w:rPr>
          <w:rFonts w:asciiTheme="majorBidi" w:hAnsiTheme="majorBidi" w:cstheme="majorBidi"/>
          <w:b/>
          <w:i/>
          <w:color w:val="000000" w:themeColor="text1"/>
          <w:szCs w:val="22"/>
        </w:rPr>
      </w:pPr>
      <w:r>
        <w:rPr>
          <w:rFonts w:asciiTheme="majorBidi" w:hAnsiTheme="majorBidi"/>
          <w:color w:val="000000" w:themeColor="text1"/>
        </w:rPr>
        <w:t>Doba použitelnosti po zředění ve vodě podle návodu: 3 hodiny</w:t>
      </w:r>
    </w:p>
    <w:p w14:paraId="2DFE6B8E" w14:textId="3ECB1106" w:rsidR="000A7176" w:rsidRPr="00457672" w:rsidRDefault="000A7176" w:rsidP="00C561CA">
      <w:pPr>
        <w:spacing w:before="0" w:after="0"/>
        <w:rPr>
          <w:rFonts w:asciiTheme="majorBidi" w:hAnsiTheme="majorBidi" w:cstheme="majorBidi"/>
          <w:b/>
          <w:iCs/>
          <w:szCs w:val="22"/>
        </w:rPr>
      </w:pPr>
    </w:p>
    <w:p w14:paraId="0F58D63E" w14:textId="77777777" w:rsidR="00457672" w:rsidRPr="00457672" w:rsidRDefault="00457672" w:rsidP="00C561CA">
      <w:pPr>
        <w:spacing w:before="0" w:after="0"/>
        <w:rPr>
          <w:rFonts w:asciiTheme="majorBidi" w:hAnsiTheme="majorBidi" w:cstheme="majorBidi"/>
          <w:b/>
          <w:iCs/>
          <w:szCs w:val="22"/>
        </w:rPr>
      </w:pPr>
    </w:p>
    <w:p w14:paraId="1470E424" w14:textId="5A82613F" w:rsidR="009450AD"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12.</w:t>
      </w:r>
      <w:r>
        <w:rPr>
          <w:rFonts w:asciiTheme="majorBidi" w:hAnsiTheme="majorBidi"/>
          <w:szCs w:val="22"/>
        </w:rPr>
        <w:tab/>
      </w:r>
      <w:r>
        <w:rPr>
          <w:rFonts w:asciiTheme="majorBidi" w:hAnsiTheme="majorBidi"/>
        </w:rPr>
        <w:t xml:space="preserve">Zvláštní opatření pro likvidaci </w:t>
      </w:r>
    </w:p>
    <w:p w14:paraId="30602A08" w14:textId="77777777" w:rsidR="00457672" w:rsidRDefault="00457672" w:rsidP="00C561CA">
      <w:pPr>
        <w:spacing w:before="0" w:after="0"/>
        <w:rPr>
          <w:rFonts w:asciiTheme="majorBidi" w:hAnsiTheme="majorBidi" w:cstheme="majorBidi"/>
          <w:szCs w:val="22"/>
        </w:rPr>
      </w:pPr>
    </w:p>
    <w:p w14:paraId="49ED0817" w14:textId="3A42D131" w:rsidR="009450AD" w:rsidRPr="006A57B8" w:rsidRDefault="00E6166B" w:rsidP="00C561CA">
      <w:pPr>
        <w:spacing w:before="0" w:after="0"/>
        <w:rPr>
          <w:rFonts w:asciiTheme="majorBidi" w:hAnsiTheme="majorBidi" w:cstheme="majorBidi"/>
          <w:szCs w:val="22"/>
        </w:rPr>
      </w:pPr>
      <w:r>
        <w:rPr>
          <w:rFonts w:asciiTheme="majorBidi" w:hAnsiTheme="majorBidi"/>
        </w:rPr>
        <w:t>Všechen nepoužitý veterinární léčivý přípravek nebo odpad, který pochází z tohoto přípravku, likvidujte odevzdáním v souladu s místními požadavky a národními systémy sběru, které jsou platné pro příslušný veterinární léčivý přípravek. Tato opatření napomáhají chránit životní prostředí.</w:t>
      </w:r>
    </w:p>
    <w:p w14:paraId="255C35BC" w14:textId="5E1FD1CD" w:rsidR="000A7176" w:rsidRDefault="000A7176" w:rsidP="00C561CA">
      <w:pPr>
        <w:spacing w:before="0" w:after="0"/>
        <w:rPr>
          <w:rFonts w:asciiTheme="majorBidi" w:hAnsiTheme="majorBidi" w:cstheme="majorBidi"/>
          <w:b/>
          <w:i/>
          <w:szCs w:val="22"/>
        </w:rPr>
      </w:pPr>
    </w:p>
    <w:p w14:paraId="05C0980B" w14:textId="77777777" w:rsidR="00457672" w:rsidRPr="006A57B8" w:rsidRDefault="00457672" w:rsidP="00C561CA">
      <w:pPr>
        <w:spacing w:before="0" w:after="0"/>
        <w:rPr>
          <w:rFonts w:asciiTheme="majorBidi" w:hAnsiTheme="majorBidi" w:cstheme="majorBidi"/>
          <w:b/>
          <w:i/>
          <w:szCs w:val="22"/>
        </w:rPr>
      </w:pPr>
    </w:p>
    <w:p w14:paraId="5D862125" w14:textId="0A8A24DA" w:rsidR="009833B8"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13.</w:t>
      </w:r>
      <w:r>
        <w:rPr>
          <w:rFonts w:asciiTheme="majorBidi" w:hAnsiTheme="majorBidi"/>
          <w:szCs w:val="22"/>
        </w:rPr>
        <w:tab/>
      </w:r>
      <w:r>
        <w:rPr>
          <w:rFonts w:asciiTheme="majorBidi" w:hAnsiTheme="majorBidi"/>
        </w:rPr>
        <w:t>Klasifikace veterinárních léčivých přípravků</w:t>
      </w:r>
    </w:p>
    <w:p w14:paraId="630B0EC7" w14:textId="77777777" w:rsidR="00457672" w:rsidRDefault="00457672" w:rsidP="00C561CA">
      <w:pPr>
        <w:pStyle w:val="CM9"/>
        <w:jc w:val="both"/>
        <w:rPr>
          <w:rFonts w:asciiTheme="majorBidi" w:hAnsiTheme="majorBidi" w:cstheme="majorBidi"/>
          <w:sz w:val="22"/>
          <w:szCs w:val="22"/>
        </w:rPr>
      </w:pPr>
    </w:p>
    <w:p w14:paraId="7DB27CF4" w14:textId="45B59B13" w:rsidR="002D0A5A" w:rsidRPr="006A57B8" w:rsidRDefault="00E6166B" w:rsidP="00C561CA">
      <w:pPr>
        <w:pStyle w:val="CM9"/>
        <w:jc w:val="both"/>
        <w:rPr>
          <w:rFonts w:asciiTheme="majorBidi" w:hAnsiTheme="majorBidi" w:cstheme="majorBidi"/>
          <w:b/>
          <w:bCs/>
          <w:sz w:val="22"/>
          <w:szCs w:val="22"/>
        </w:rPr>
      </w:pPr>
      <w:r>
        <w:rPr>
          <w:rFonts w:asciiTheme="majorBidi" w:hAnsiTheme="majorBidi"/>
          <w:sz w:val="22"/>
        </w:rPr>
        <w:t>Veterinární léčivý přípravek je vydáván pouze na předpis.</w:t>
      </w:r>
    </w:p>
    <w:p w14:paraId="437087CA" w14:textId="4895870E" w:rsidR="000B13FC" w:rsidRPr="00C561CA" w:rsidRDefault="000B13FC" w:rsidP="00C561CA">
      <w:pPr>
        <w:pStyle w:val="CM9"/>
        <w:jc w:val="both"/>
        <w:rPr>
          <w:rFonts w:asciiTheme="majorBidi" w:hAnsiTheme="majorBidi" w:cstheme="majorBidi"/>
          <w:sz w:val="22"/>
          <w:szCs w:val="22"/>
        </w:rPr>
      </w:pPr>
    </w:p>
    <w:p w14:paraId="2B6B129B" w14:textId="77777777" w:rsidR="00457672" w:rsidRPr="00C561CA" w:rsidRDefault="00457672" w:rsidP="00C561CA">
      <w:pPr>
        <w:pStyle w:val="CM9"/>
        <w:jc w:val="both"/>
        <w:rPr>
          <w:rFonts w:asciiTheme="majorBidi" w:hAnsiTheme="majorBidi" w:cstheme="majorBidi"/>
          <w:sz w:val="22"/>
          <w:szCs w:val="22"/>
        </w:rPr>
      </w:pPr>
    </w:p>
    <w:p w14:paraId="4F1620A1" w14:textId="5494AE2F" w:rsidR="009833B8"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14.</w:t>
      </w:r>
      <w:r>
        <w:rPr>
          <w:rFonts w:asciiTheme="majorBidi" w:hAnsiTheme="majorBidi"/>
          <w:szCs w:val="22"/>
        </w:rPr>
        <w:tab/>
      </w:r>
      <w:r>
        <w:rPr>
          <w:rFonts w:asciiTheme="majorBidi" w:hAnsiTheme="majorBidi"/>
        </w:rPr>
        <w:t>Registrační čísla a velikosti balení</w:t>
      </w:r>
    </w:p>
    <w:p w14:paraId="52168F05" w14:textId="77777777" w:rsidR="00457672" w:rsidRDefault="00457672" w:rsidP="00C561CA">
      <w:pPr>
        <w:pStyle w:val="CM9"/>
        <w:jc w:val="both"/>
        <w:rPr>
          <w:rFonts w:asciiTheme="majorBidi" w:hAnsiTheme="majorBidi" w:cstheme="majorBidi"/>
          <w:sz w:val="22"/>
          <w:szCs w:val="22"/>
          <w:u w:val="single"/>
        </w:rPr>
      </w:pPr>
    </w:p>
    <w:p w14:paraId="41240E8C" w14:textId="3330FC40" w:rsidR="00457672" w:rsidRPr="00513348" w:rsidRDefault="00513348" w:rsidP="00C561CA">
      <w:pPr>
        <w:pStyle w:val="CM9"/>
        <w:jc w:val="both"/>
        <w:rPr>
          <w:rFonts w:asciiTheme="majorBidi" w:hAnsiTheme="majorBidi"/>
          <w:sz w:val="22"/>
        </w:rPr>
      </w:pPr>
      <w:r w:rsidRPr="00513348">
        <w:rPr>
          <w:rFonts w:asciiTheme="majorBidi" w:hAnsiTheme="majorBidi"/>
          <w:sz w:val="22"/>
        </w:rPr>
        <w:t>97/018/</w:t>
      </w:r>
      <w:proofErr w:type="gramStart"/>
      <w:r w:rsidRPr="00513348">
        <w:rPr>
          <w:rFonts w:asciiTheme="majorBidi" w:hAnsiTheme="majorBidi"/>
          <w:sz w:val="22"/>
        </w:rPr>
        <w:t>23-C</w:t>
      </w:r>
      <w:proofErr w:type="gramEnd"/>
    </w:p>
    <w:p w14:paraId="1B626B27" w14:textId="77777777" w:rsidR="00513348" w:rsidRDefault="00513348" w:rsidP="00C561CA">
      <w:pPr>
        <w:pStyle w:val="CM9"/>
        <w:jc w:val="both"/>
        <w:rPr>
          <w:rFonts w:eastAsia="Times New Roman" w:cs="Times New Roman"/>
          <w:sz w:val="22"/>
          <w:szCs w:val="20"/>
        </w:rPr>
      </w:pPr>
    </w:p>
    <w:p w14:paraId="45B9D69F" w14:textId="26796D4A" w:rsidR="006273E6" w:rsidRPr="006A57B8" w:rsidRDefault="006273E6" w:rsidP="00C561CA">
      <w:pPr>
        <w:pStyle w:val="CM9"/>
        <w:jc w:val="both"/>
        <w:rPr>
          <w:rFonts w:asciiTheme="majorBidi" w:hAnsiTheme="majorBidi" w:cstheme="majorBidi"/>
          <w:sz w:val="22"/>
          <w:szCs w:val="22"/>
          <w:u w:val="single"/>
        </w:rPr>
      </w:pPr>
      <w:r>
        <w:rPr>
          <w:rFonts w:asciiTheme="majorBidi" w:hAnsiTheme="majorBidi"/>
          <w:sz w:val="22"/>
          <w:u w:val="single"/>
        </w:rPr>
        <w:t xml:space="preserve">Velikosti balení: </w:t>
      </w:r>
    </w:p>
    <w:p w14:paraId="056B7CC3" w14:textId="77777777" w:rsidR="006273E6" w:rsidRPr="006A57B8" w:rsidRDefault="006273E6" w:rsidP="00C561CA">
      <w:pPr>
        <w:pStyle w:val="CM9"/>
        <w:jc w:val="both"/>
        <w:rPr>
          <w:rFonts w:asciiTheme="majorBidi" w:hAnsiTheme="majorBidi" w:cstheme="majorBidi"/>
          <w:sz w:val="22"/>
          <w:szCs w:val="22"/>
        </w:rPr>
      </w:pPr>
      <w:r>
        <w:rPr>
          <w:rFonts w:asciiTheme="majorBidi" w:hAnsiTheme="majorBidi"/>
          <w:sz w:val="22"/>
        </w:rPr>
        <w:t xml:space="preserve">Kartonová krabička s 1 lahvičkou (20 ml) s 1 000 dávkami </w:t>
      </w:r>
    </w:p>
    <w:p w14:paraId="079E0701" w14:textId="77777777" w:rsidR="006273E6" w:rsidRPr="006A57B8" w:rsidRDefault="006273E6" w:rsidP="00C561CA">
      <w:pPr>
        <w:pStyle w:val="CM9"/>
        <w:jc w:val="both"/>
        <w:rPr>
          <w:rFonts w:asciiTheme="majorBidi" w:hAnsiTheme="majorBidi" w:cstheme="majorBidi"/>
          <w:sz w:val="22"/>
          <w:szCs w:val="22"/>
        </w:rPr>
      </w:pPr>
      <w:bookmarkStart w:id="11" w:name="_Hlk101343350"/>
      <w:r>
        <w:rPr>
          <w:rFonts w:asciiTheme="majorBidi" w:hAnsiTheme="majorBidi"/>
          <w:sz w:val="22"/>
        </w:rPr>
        <w:t xml:space="preserve">Kartonová krabička s 1 lahvičkou (20 ml) s 2 000 dávkami </w:t>
      </w:r>
    </w:p>
    <w:p w14:paraId="547F73C0" w14:textId="77777777" w:rsidR="00E6166B" w:rsidRPr="006A57B8" w:rsidRDefault="00E6166B" w:rsidP="00C561CA">
      <w:pPr>
        <w:pStyle w:val="CM9"/>
        <w:jc w:val="both"/>
        <w:rPr>
          <w:rFonts w:asciiTheme="majorBidi" w:hAnsiTheme="majorBidi" w:cstheme="majorBidi"/>
          <w:sz w:val="22"/>
          <w:szCs w:val="22"/>
        </w:rPr>
      </w:pPr>
      <w:r>
        <w:rPr>
          <w:rFonts w:asciiTheme="majorBidi" w:hAnsiTheme="majorBidi"/>
          <w:sz w:val="22"/>
        </w:rPr>
        <w:t xml:space="preserve">Kartonová krabička s 1 lahvičkou (20 ml) s 4 000 dávkami </w:t>
      </w:r>
    </w:p>
    <w:bookmarkEnd w:id="11"/>
    <w:p w14:paraId="3888640B" w14:textId="77777777" w:rsidR="006273E6" w:rsidRPr="006A57B8" w:rsidRDefault="00077BAE" w:rsidP="00C561CA">
      <w:pPr>
        <w:pStyle w:val="CM9"/>
        <w:jc w:val="both"/>
        <w:rPr>
          <w:rFonts w:asciiTheme="majorBidi" w:hAnsiTheme="majorBidi" w:cstheme="majorBidi"/>
          <w:sz w:val="22"/>
          <w:szCs w:val="22"/>
        </w:rPr>
      </w:pPr>
      <w:r>
        <w:rPr>
          <w:rFonts w:asciiTheme="majorBidi" w:hAnsiTheme="majorBidi"/>
          <w:sz w:val="22"/>
        </w:rPr>
        <w:t xml:space="preserve">Kartonová krabička s 10 lahvičkami (20 ml) s 1 000 dávkami </w:t>
      </w:r>
    </w:p>
    <w:p w14:paraId="6372C4EC" w14:textId="77777777" w:rsidR="006273E6" w:rsidRPr="006A57B8" w:rsidRDefault="00077BAE" w:rsidP="00C561CA">
      <w:pPr>
        <w:pStyle w:val="CM9"/>
        <w:jc w:val="both"/>
        <w:rPr>
          <w:rFonts w:asciiTheme="majorBidi" w:hAnsiTheme="majorBidi" w:cstheme="majorBidi"/>
          <w:sz w:val="22"/>
          <w:szCs w:val="22"/>
        </w:rPr>
      </w:pPr>
      <w:r>
        <w:rPr>
          <w:rFonts w:asciiTheme="majorBidi" w:hAnsiTheme="majorBidi"/>
          <w:sz w:val="22"/>
        </w:rPr>
        <w:t>Kartonová krabička s 10 lahvičkami (20 ml) s 2 000 dávkami</w:t>
      </w:r>
    </w:p>
    <w:p w14:paraId="44F98426" w14:textId="77777777" w:rsidR="00E6166B" w:rsidRPr="006A57B8" w:rsidRDefault="00077BAE" w:rsidP="00C561CA">
      <w:pPr>
        <w:pStyle w:val="CM9"/>
        <w:jc w:val="both"/>
        <w:rPr>
          <w:rFonts w:asciiTheme="majorBidi" w:hAnsiTheme="majorBidi" w:cstheme="majorBidi"/>
          <w:sz w:val="22"/>
          <w:szCs w:val="22"/>
        </w:rPr>
      </w:pPr>
      <w:r>
        <w:rPr>
          <w:rFonts w:asciiTheme="majorBidi" w:hAnsiTheme="majorBidi"/>
          <w:sz w:val="22"/>
        </w:rPr>
        <w:t>Kartonová krabička s 10 lahvičkami (20 ml) s 4 000 dávkami</w:t>
      </w:r>
    </w:p>
    <w:p w14:paraId="334F8DA8" w14:textId="77777777" w:rsidR="00BE38D0" w:rsidRPr="006A57B8" w:rsidRDefault="00BE38D0" w:rsidP="00C561CA">
      <w:pPr>
        <w:spacing w:before="0" w:after="0"/>
        <w:rPr>
          <w:rFonts w:asciiTheme="majorBidi" w:hAnsiTheme="majorBidi" w:cstheme="majorBidi"/>
          <w:szCs w:val="22"/>
        </w:rPr>
      </w:pPr>
    </w:p>
    <w:p w14:paraId="0DFA366F" w14:textId="77777777" w:rsidR="006273E6" w:rsidRPr="006A57B8" w:rsidRDefault="006273E6" w:rsidP="00C561CA">
      <w:pPr>
        <w:spacing w:before="0" w:after="0"/>
        <w:rPr>
          <w:rFonts w:asciiTheme="majorBidi" w:hAnsiTheme="majorBidi" w:cstheme="majorBidi"/>
          <w:b/>
          <w:i/>
          <w:szCs w:val="22"/>
        </w:rPr>
      </w:pPr>
      <w:r>
        <w:rPr>
          <w:rFonts w:asciiTheme="majorBidi" w:hAnsiTheme="majorBidi"/>
        </w:rPr>
        <w:t>Na trhu nemusí být všechny velikosti balení.</w:t>
      </w:r>
    </w:p>
    <w:p w14:paraId="30EDADF1"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36EB1DBE" w14:textId="77777777" w:rsidR="00457672" w:rsidRDefault="00457672" w:rsidP="00C561CA">
      <w:pPr>
        <w:pStyle w:val="seccionNumerado4"/>
        <w:keepNext w:val="0"/>
        <w:numPr>
          <w:ilvl w:val="0"/>
          <w:numId w:val="0"/>
        </w:numPr>
        <w:spacing w:before="0" w:after="0"/>
        <w:ind w:left="567" w:hanging="567"/>
        <w:rPr>
          <w:rFonts w:asciiTheme="majorBidi" w:hAnsiTheme="majorBidi" w:cstheme="majorBidi"/>
          <w:szCs w:val="22"/>
        </w:rPr>
      </w:pPr>
    </w:p>
    <w:p w14:paraId="5306EFFA" w14:textId="3854A354" w:rsidR="000A7176"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15.</w:t>
      </w:r>
      <w:r>
        <w:rPr>
          <w:rFonts w:asciiTheme="majorBidi" w:hAnsiTheme="majorBidi"/>
          <w:szCs w:val="22"/>
        </w:rPr>
        <w:tab/>
      </w:r>
      <w:r>
        <w:rPr>
          <w:rFonts w:asciiTheme="majorBidi" w:hAnsiTheme="majorBidi"/>
        </w:rPr>
        <w:t>Datum poslední revize příbalové informace</w:t>
      </w:r>
    </w:p>
    <w:p w14:paraId="7B5CF64C" w14:textId="77777777" w:rsidR="00C561CA" w:rsidRDefault="00C561CA" w:rsidP="00C561CA">
      <w:pPr>
        <w:pStyle w:val="CM9"/>
        <w:jc w:val="both"/>
        <w:rPr>
          <w:rFonts w:asciiTheme="majorBidi" w:hAnsiTheme="majorBidi" w:cstheme="majorBidi"/>
          <w:sz w:val="22"/>
          <w:szCs w:val="22"/>
        </w:rPr>
      </w:pPr>
    </w:p>
    <w:p w14:paraId="17343969" w14:textId="430740AE" w:rsidR="00FA2FE7" w:rsidRPr="006C5C46" w:rsidRDefault="00513348" w:rsidP="006C5C46">
      <w:pPr>
        <w:pStyle w:val="CM9"/>
        <w:jc w:val="both"/>
        <w:rPr>
          <w:rFonts w:asciiTheme="majorBidi" w:hAnsiTheme="majorBidi" w:cstheme="majorBidi"/>
          <w:sz w:val="22"/>
          <w:szCs w:val="22"/>
        </w:rPr>
      </w:pPr>
      <w:proofErr w:type="gramStart"/>
      <w:r>
        <w:rPr>
          <w:rFonts w:asciiTheme="majorBidi" w:hAnsiTheme="majorBidi"/>
          <w:sz w:val="22"/>
        </w:rPr>
        <w:t>Duben</w:t>
      </w:r>
      <w:proofErr w:type="gramEnd"/>
      <w:r>
        <w:rPr>
          <w:rFonts w:asciiTheme="majorBidi" w:hAnsiTheme="majorBidi"/>
          <w:sz w:val="22"/>
        </w:rPr>
        <w:t xml:space="preserve"> 2023</w:t>
      </w:r>
    </w:p>
    <w:p w14:paraId="16867AA5" w14:textId="77777777" w:rsidR="00C561CA" w:rsidRPr="006A57B8" w:rsidRDefault="00C561CA" w:rsidP="00C561CA">
      <w:pPr>
        <w:spacing w:before="0" w:after="0"/>
        <w:rPr>
          <w:rFonts w:asciiTheme="majorBidi" w:hAnsiTheme="majorBidi" w:cstheme="majorBidi"/>
          <w:szCs w:val="22"/>
        </w:rPr>
      </w:pPr>
    </w:p>
    <w:p w14:paraId="0A6B0847" w14:textId="23A4743F" w:rsidR="00513348" w:rsidRDefault="00513348" w:rsidP="00513348">
      <w:pPr>
        <w:spacing w:before="0" w:after="0"/>
        <w:rPr>
          <w:rFonts w:asciiTheme="majorBidi" w:hAnsiTheme="majorBidi"/>
        </w:rPr>
      </w:pPr>
      <w:r w:rsidRPr="00513348">
        <w:rPr>
          <w:rFonts w:asciiTheme="majorBidi" w:hAnsiTheme="majorBidi"/>
        </w:rPr>
        <w:t>Podrobné informace o tomto veterinárním léčivém přípravku jsou k dispozici v databázi přípravků</w:t>
      </w:r>
      <w:r w:rsidRPr="00513348">
        <w:rPr>
          <w:rFonts w:asciiTheme="majorBidi" w:hAnsiTheme="majorBidi"/>
        </w:rPr>
        <w:br/>
        <w:t>Unie (</w:t>
      </w:r>
      <w:hyperlink r:id="rId9" w:history="1">
        <w:r w:rsidRPr="00513348">
          <w:rPr>
            <w:rStyle w:val="Hypertextovodkaz"/>
            <w:rFonts w:asciiTheme="majorBidi" w:hAnsiTheme="majorBidi"/>
          </w:rPr>
          <w:t>https://medicines.health.europa.eu/veterinary</w:t>
        </w:r>
      </w:hyperlink>
      <w:r w:rsidRPr="00513348">
        <w:rPr>
          <w:rFonts w:asciiTheme="majorBidi" w:hAnsiTheme="majorBidi"/>
        </w:rPr>
        <w:t>).</w:t>
      </w:r>
    </w:p>
    <w:p w14:paraId="770C5014" w14:textId="77777777" w:rsidR="00513348" w:rsidRPr="00513348" w:rsidRDefault="00513348" w:rsidP="00513348">
      <w:pPr>
        <w:spacing w:before="0" w:after="0"/>
        <w:rPr>
          <w:rFonts w:asciiTheme="majorBidi" w:hAnsiTheme="majorBidi"/>
        </w:rPr>
      </w:pPr>
    </w:p>
    <w:p w14:paraId="47294CAE" w14:textId="77777777" w:rsidR="00513348" w:rsidRPr="00513348" w:rsidRDefault="00513348" w:rsidP="00513348">
      <w:pPr>
        <w:spacing w:before="0" w:after="0"/>
        <w:rPr>
          <w:rFonts w:asciiTheme="majorBidi" w:hAnsiTheme="majorBidi"/>
        </w:rPr>
      </w:pPr>
      <w:r w:rsidRPr="00513348">
        <w:rPr>
          <w:rFonts w:asciiTheme="majorBidi" w:hAnsiTheme="majorBidi"/>
        </w:rPr>
        <w:t>Podrobné informace o tomto veterinárním léčivém přípravku naleznete také v národní databázi (</w:t>
      </w:r>
      <w:hyperlink r:id="rId10" w:history="1">
        <w:r w:rsidRPr="00513348">
          <w:rPr>
            <w:rStyle w:val="Hypertextovodkaz"/>
            <w:rFonts w:asciiTheme="majorBidi" w:hAnsiTheme="majorBidi"/>
          </w:rPr>
          <w:t>https://www.uskvbl.cz</w:t>
        </w:r>
      </w:hyperlink>
      <w:r w:rsidRPr="00513348">
        <w:rPr>
          <w:rFonts w:asciiTheme="majorBidi" w:hAnsiTheme="majorBidi"/>
        </w:rPr>
        <w:t xml:space="preserve">). </w:t>
      </w:r>
    </w:p>
    <w:p w14:paraId="7B2DEC3D" w14:textId="74E0D32B" w:rsidR="00E6166B" w:rsidRDefault="00E6166B" w:rsidP="00C561CA">
      <w:pPr>
        <w:spacing w:before="0" w:after="0"/>
        <w:rPr>
          <w:rFonts w:asciiTheme="majorBidi" w:hAnsiTheme="majorBidi" w:cstheme="majorBidi"/>
          <w:szCs w:val="22"/>
        </w:rPr>
      </w:pPr>
    </w:p>
    <w:p w14:paraId="70120DF5" w14:textId="77777777" w:rsidR="00457672" w:rsidRPr="006A57B8" w:rsidRDefault="00457672" w:rsidP="00C561CA">
      <w:pPr>
        <w:spacing w:before="0" w:after="0"/>
        <w:rPr>
          <w:rFonts w:asciiTheme="majorBidi" w:hAnsiTheme="majorBidi" w:cstheme="majorBidi"/>
          <w:szCs w:val="22"/>
        </w:rPr>
      </w:pPr>
    </w:p>
    <w:p w14:paraId="2BCCE190" w14:textId="3DA11A5F" w:rsidR="009833B8" w:rsidRPr="006A57B8" w:rsidRDefault="00457672" w:rsidP="00AA7A0C">
      <w:pPr>
        <w:pStyle w:val="seccionNumerado4"/>
        <w:numPr>
          <w:ilvl w:val="0"/>
          <w:numId w:val="0"/>
        </w:numPr>
        <w:spacing w:before="0" w:after="0"/>
        <w:ind w:left="567" w:hanging="567"/>
        <w:rPr>
          <w:rFonts w:asciiTheme="majorBidi" w:hAnsiTheme="majorBidi" w:cstheme="majorBidi"/>
          <w:szCs w:val="22"/>
        </w:rPr>
      </w:pPr>
      <w:r>
        <w:rPr>
          <w:rFonts w:asciiTheme="majorBidi" w:hAnsiTheme="majorBidi"/>
        </w:rPr>
        <w:t>16.</w:t>
      </w:r>
      <w:r>
        <w:rPr>
          <w:rFonts w:asciiTheme="majorBidi" w:hAnsiTheme="majorBidi"/>
          <w:szCs w:val="22"/>
        </w:rPr>
        <w:tab/>
      </w:r>
      <w:r>
        <w:rPr>
          <w:rFonts w:asciiTheme="majorBidi" w:hAnsiTheme="majorBidi"/>
        </w:rPr>
        <w:t>Kontaktní údaje</w:t>
      </w:r>
    </w:p>
    <w:p w14:paraId="5EEE9736" w14:textId="77777777" w:rsidR="00457672" w:rsidRDefault="00457672" w:rsidP="00C561CA">
      <w:pPr>
        <w:tabs>
          <w:tab w:val="left" w:pos="0"/>
        </w:tabs>
        <w:spacing w:before="0" w:after="0"/>
        <w:rPr>
          <w:rFonts w:asciiTheme="majorBidi" w:hAnsiTheme="majorBidi" w:cstheme="majorBidi"/>
          <w:snapToGrid w:val="0"/>
          <w:color w:val="000000" w:themeColor="text1"/>
          <w:szCs w:val="22"/>
        </w:rPr>
      </w:pPr>
    </w:p>
    <w:p w14:paraId="6DF61F76" w14:textId="7FAE5B39" w:rsidR="00E6166B" w:rsidRPr="006A57B8" w:rsidRDefault="00E6166B"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lastRenderedPageBreak/>
        <w:t>Pokud chcete získat informace o tomto veterinárním léčivém přípravku, kontaktujte prosím níže uvedeného místního zástupce držitele rozhodnutí o registraci.</w:t>
      </w:r>
    </w:p>
    <w:p w14:paraId="1621DD04" w14:textId="77777777" w:rsidR="00E6166B" w:rsidRPr="006A57B8" w:rsidRDefault="00E6166B" w:rsidP="00C561CA">
      <w:pPr>
        <w:tabs>
          <w:tab w:val="left" w:pos="0"/>
        </w:tabs>
        <w:spacing w:before="0" w:after="0"/>
        <w:rPr>
          <w:rFonts w:asciiTheme="majorBidi" w:hAnsiTheme="majorBidi" w:cstheme="majorBidi"/>
          <w:snapToGrid w:val="0"/>
          <w:color w:val="000000" w:themeColor="text1"/>
          <w:szCs w:val="22"/>
        </w:rPr>
      </w:pPr>
    </w:p>
    <w:p w14:paraId="2C28B2B4" w14:textId="77777777" w:rsidR="00E6166B" w:rsidRPr="00457672" w:rsidRDefault="00E6166B" w:rsidP="00C561CA">
      <w:pPr>
        <w:tabs>
          <w:tab w:val="left" w:pos="0"/>
        </w:tabs>
        <w:spacing w:before="0" w:after="0"/>
        <w:rPr>
          <w:rFonts w:asciiTheme="majorBidi" w:hAnsiTheme="majorBidi" w:cstheme="majorBidi"/>
          <w:snapToGrid w:val="0"/>
          <w:color w:val="000000" w:themeColor="text1"/>
          <w:szCs w:val="22"/>
          <w:u w:val="single"/>
        </w:rPr>
      </w:pPr>
      <w:r>
        <w:rPr>
          <w:rFonts w:asciiTheme="majorBidi" w:hAnsiTheme="majorBidi"/>
          <w:snapToGrid w:val="0"/>
          <w:color w:val="000000" w:themeColor="text1"/>
          <w:u w:val="single"/>
        </w:rPr>
        <w:t>Držitel rozhodnutí o registraci a výrobce odpovědný za uvolnění šarže a kontaktní údaje pro hlášení podezření na nežádoucí účinky:</w:t>
      </w:r>
    </w:p>
    <w:p w14:paraId="4D2EC971" w14:textId="77777777" w:rsidR="00457672" w:rsidRDefault="00457672" w:rsidP="00C561CA">
      <w:pPr>
        <w:tabs>
          <w:tab w:val="left" w:pos="0"/>
        </w:tabs>
        <w:spacing w:before="0" w:after="0"/>
        <w:rPr>
          <w:rFonts w:asciiTheme="majorBidi" w:hAnsiTheme="majorBidi" w:cstheme="majorBidi"/>
          <w:snapToGrid w:val="0"/>
          <w:color w:val="000000" w:themeColor="text1"/>
          <w:szCs w:val="22"/>
        </w:rPr>
      </w:pPr>
    </w:p>
    <w:p w14:paraId="305C6B79" w14:textId="25E13EB1" w:rsidR="00E6166B" w:rsidRPr="006A57B8" w:rsidRDefault="00E6166B"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t>LABORATORIOS CALIER, S.A.</w:t>
      </w:r>
    </w:p>
    <w:p w14:paraId="6493D0C1" w14:textId="08F02BC3" w:rsidR="00E6166B" w:rsidRPr="006A57B8" w:rsidRDefault="005100EE"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t xml:space="preserve">C/ </w:t>
      </w:r>
      <w:r w:rsidR="00E6166B">
        <w:rPr>
          <w:rFonts w:asciiTheme="majorBidi" w:hAnsiTheme="majorBidi"/>
          <w:snapToGrid w:val="0"/>
          <w:color w:val="000000" w:themeColor="text1"/>
        </w:rPr>
        <w:t>Barcelon</w:t>
      </w:r>
      <w:r>
        <w:rPr>
          <w:rFonts w:asciiTheme="majorBidi" w:hAnsiTheme="majorBidi"/>
          <w:snapToGrid w:val="0"/>
          <w:color w:val="000000" w:themeColor="text1"/>
        </w:rPr>
        <w:t>è</w:t>
      </w:r>
      <w:r w:rsidR="00E6166B">
        <w:rPr>
          <w:rFonts w:asciiTheme="majorBidi" w:hAnsiTheme="majorBidi"/>
          <w:snapToGrid w:val="0"/>
          <w:color w:val="000000" w:themeColor="text1"/>
        </w:rPr>
        <w:t xml:space="preserve">s 26, Pla del Ramassà </w:t>
      </w:r>
    </w:p>
    <w:p w14:paraId="760E42F9" w14:textId="147CA783" w:rsidR="005100EE" w:rsidRDefault="00E6166B" w:rsidP="00C561CA">
      <w:pPr>
        <w:tabs>
          <w:tab w:val="left" w:pos="0"/>
        </w:tabs>
        <w:spacing w:before="0" w:after="0"/>
        <w:rPr>
          <w:rFonts w:asciiTheme="majorBidi" w:hAnsiTheme="majorBidi"/>
          <w:snapToGrid w:val="0"/>
          <w:color w:val="000000" w:themeColor="text1"/>
        </w:rPr>
      </w:pPr>
      <w:r>
        <w:rPr>
          <w:rFonts w:asciiTheme="majorBidi" w:hAnsiTheme="majorBidi"/>
          <w:snapToGrid w:val="0"/>
          <w:color w:val="000000" w:themeColor="text1"/>
        </w:rPr>
        <w:t xml:space="preserve">08520 Les Franqueses del Vallès </w:t>
      </w:r>
      <w:r w:rsidR="005100EE">
        <w:rPr>
          <w:rFonts w:asciiTheme="majorBidi" w:hAnsiTheme="majorBidi"/>
          <w:snapToGrid w:val="0"/>
          <w:color w:val="000000" w:themeColor="text1"/>
        </w:rPr>
        <w:t>(Barcelona)</w:t>
      </w:r>
    </w:p>
    <w:p w14:paraId="15BC671D" w14:textId="6C5AE4F4" w:rsidR="00E6166B" w:rsidRPr="006A57B8" w:rsidRDefault="00E6166B"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t>SPAIN</w:t>
      </w:r>
    </w:p>
    <w:p w14:paraId="77CC85B2" w14:textId="77777777" w:rsidR="00E6166B" w:rsidRPr="006A57B8" w:rsidRDefault="00E6166B"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t>Tel.: +34 (0) 938495133</w:t>
      </w:r>
    </w:p>
    <w:p w14:paraId="7C31E669" w14:textId="0D32F850" w:rsidR="006273E6" w:rsidRPr="006A57B8" w:rsidRDefault="00E6166B" w:rsidP="00C561CA">
      <w:pPr>
        <w:tabs>
          <w:tab w:val="left" w:pos="0"/>
        </w:tabs>
        <w:spacing w:before="0" w:after="0"/>
        <w:rPr>
          <w:rFonts w:asciiTheme="majorBidi" w:hAnsiTheme="majorBidi" w:cstheme="majorBidi"/>
          <w:snapToGrid w:val="0"/>
          <w:color w:val="000000" w:themeColor="text1"/>
          <w:szCs w:val="22"/>
        </w:rPr>
      </w:pPr>
      <w:r>
        <w:rPr>
          <w:rFonts w:asciiTheme="majorBidi" w:hAnsiTheme="majorBidi"/>
          <w:snapToGrid w:val="0"/>
          <w:color w:val="000000" w:themeColor="text1"/>
        </w:rPr>
        <w:t xml:space="preserve">E-mail: </w:t>
      </w:r>
      <w:r w:rsidR="005100EE">
        <w:rPr>
          <w:rFonts w:asciiTheme="majorBidi" w:hAnsiTheme="majorBidi"/>
          <w:snapToGrid w:val="0"/>
          <w:color w:val="000000" w:themeColor="text1"/>
        </w:rPr>
        <w:t>pharmacovigilance</w:t>
      </w:r>
      <w:r>
        <w:rPr>
          <w:rFonts w:asciiTheme="majorBidi" w:hAnsiTheme="majorBidi"/>
          <w:snapToGrid w:val="0"/>
          <w:color w:val="000000" w:themeColor="text1"/>
        </w:rPr>
        <w:t>@calier.es</w:t>
      </w:r>
    </w:p>
    <w:p w14:paraId="216147F4" w14:textId="6ECE3CCC" w:rsidR="00663C0D" w:rsidRDefault="00663C0D" w:rsidP="00C561CA">
      <w:pPr>
        <w:spacing w:before="0" w:after="0"/>
        <w:rPr>
          <w:rFonts w:asciiTheme="majorBidi" w:hAnsiTheme="majorBidi" w:cstheme="majorBidi"/>
          <w:szCs w:val="22"/>
        </w:rPr>
      </w:pPr>
    </w:p>
    <w:p w14:paraId="78FF6102" w14:textId="77777777" w:rsidR="00C561CA" w:rsidRPr="006A57B8" w:rsidRDefault="00C561CA" w:rsidP="00C561CA">
      <w:pPr>
        <w:spacing w:before="0" w:after="0"/>
        <w:rPr>
          <w:rFonts w:asciiTheme="majorBidi" w:hAnsiTheme="majorBidi" w:cstheme="majorBidi"/>
          <w:szCs w:val="22"/>
        </w:rPr>
      </w:pPr>
    </w:p>
    <w:p w14:paraId="2C120E38" w14:textId="4E1477D6" w:rsidR="002F3741" w:rsidRPr="006A57B8" w:rsidRDefault="00457672" w:rsidP="00C561CA">
      <w:pPr>
        <w:pStyle w:val="seccionNumerado4"/>
        <w:keepNext w:val="0"/>
        <w:numPr>
          <w:ilvl w:val="0"/>
          <w:numId w:val="0"/>
        </w:numPr>
        <w:spacing w:before="0" w:after="0"/>
        <w:ind w:left="567" w:hanging="567"/>
        <w:rPr>
          <w:rFonts w:asciiTheme="majorBidi" w:hAnsiTheme="majorBidi" w:cstheme="majorBidi"/>
          <w:szCs w:val="22"/>
        </w:rPr>
      </w:pPr>
      <w:r>
        <w:rPr>
          <w:rFonts w:asciiTheme="majorBidi" w:hAnsiTheme="majorBidi"/>
        </w:rPr>
        <w:t>17.</w:t>
      </w:r>
      <w:r>
        <w:rPr>
          <w:rFonts w:asciiTheme="majorBidi" w:hAnsiTheme="majorBidi"/>
          <w:szCs w:val="22"/>
        </w:rPr>
        <w:tab/>
      </w:r>
      <w:r>
        <w:rPr>
          <w:rFonts w:asciiTheme="majorBidi" w:hAnsiTheme="majorBidi"/>
        </w:rPr>
        <w:t>Další informace</w:t>
      </w:r>
    </w:p>
    <w:p w14:paraId="7B25A8EB" w14:textId="77777777" w:rsidR="00C561CA" w:rsidRDefault="00C561CA" w:rsidP="00C561CA">
      <w:pPr>
        <w:pStyle w:val="CM7"/>
        <w:rPr>
          <w:rFonts w:asciiTheme="majorBidi" w:hAnsiTheme="majorBidi" w:cstheme="majorBidi"/>
          <w:sz w:val="22"/>
          <w:szCs w:val="22"/>
        </w:rPr>
      </w:pPr>
    </w:p>
    <w:p w14:paraId="4BB8451F" w14:textId="43715E25" w:rsidR="00E6166B" w:rsidRPr="006A57B8" w:rsidRDefault="00E6166B" w:rsidP="00C561CA">
      <w:pPr>
        <w:pStyle w:val="CM7"/>
        <w:rPr>
          <w:rFonts w:asciiTheme="majorBidi" w:hAnsiTheme="majorBidi" w:cstheme="majorBidi"/>
          <w:sz w:val="22"/>
          <w:szCs w:val="22"/>
        </w:rPr>
      </w:pPr>
      <w:r>
        <w:rPr>
          <w:rFonts w:asciiTheme="majorBidi" w:hAnsiTheme="majorBidi"/>
          <w:sz w:val="22"/>
        </w:rPr>
        <w:t xml:space="preserve">Ke stimulaci aktivní imunity vůči </w:t>
      </w:r>
      <w:r w:rsidR="00B51488" w:rsidRPr="005100EE">
        <w:rPr>
          <w:rFonts w:asciiTheme="majorBidi" w:hAnsiTheme="majorBidi"/>
          <w:i/>
          <w:sz w:val="22"/>
        </w:rPr>
        <w:t>S</w:t>
      </w:r>
      <w:r w:rsidRPr="005100EE">
        <w:rPr>
          <w:rFonts w:asciiTheme="majorBidi" w:hAnsiTheme="majorBidi"/>
          <w:i/>
          <w:sz w:val="22"/>
        </w:rPr>
        <w:t>almonella</w:t>
      </w:r>
      <w:r>
        <w:rPr>
          <w:rFonts w:asciiTheme="majorBidi" w:hAnsiTheme="majorBidi"/>
          <w:sz w:val="22"/>
        </w:rPr>
        <w:t xml:space="preserve"> </w:t>
      </w:r>
      <w:r w:rsidR="00041DF0">
        <w:rPr>
          <w:rFonts w:asciiTheme="majorBidi" w:hAnsiTheme="majorBidi"/>
          <w:sz w:val="22"/>
        </w:rPr>
        <w:t>E</w:t>
      </w:r>
      <w:r>
        <w:rPr>
          <w:rFonts w:asciiTheme="majorBidi" w:hAnsiTheme="majorBidi"/>
          <w:sz w:val="22"/>
        </w:rPr>
        <w:t xml:space="preserve">nteritidis, fág typu 4. Vakcinační kmen je přírodní mutant metabolického driftu, tj. postrádá nebo neexprimuje určité metabolické cesty, což vede k jeho zeslabení. Genetická báze vede k tomu, že defektní ribozomální protein S12 ovlivňuje syntézu polypeptidů (rezistence proti streptomycinu) a defektní RNA polymeráza ovlivňuje transkripci DNA na RNA (rezistence proti rifampicinu). </w:t>
      </w:r>
    </w:p>
    <w:p w14:paraId="77409ABD" w14:textId="6F358FC6" w:rsidR="00BE38D0" w:rsidRPr="006A57B8" w:rsidRDefault="00E6166B" w:rsidP="00C561CA">
      <w:pPr>
        <w:pStyle w:val="CM7"/>
        <w:jc w:val="both"/>
        <w:rPr>
          <w:rFonts w:asciiTheme="majorBidi" w:hAnsiTheme="majorBidi" w:cstheme="majorBidi"/>
          <w:sz w:val="22"/>
          <w:szCs w:val="22"/>
        </w:rPr>
      </w:pPr>
      <w:r>
        <w:rPr>
          <w:rFonts w:asciiTheme="majorBidi" w:hAnsiTheme="majorBidi"/>
          <w:sz w:val="22"/>
        </w:rPr>
        <w:t xml:space="preserve">Vakcinační kmen je také oslabený, což usnadňuje průnik buněčné membrány pro škodlivá činidla, např. detergenty a antibiotika. Kmen špatně přežívá v životním prostředí, je vysoce citlivý na fluorochinolony a na rozdíl od </w:t>
      </w:r>
      <w:r w:rsidR="00041DF0">
        <w:rPr>
          <w:rFonts w:asciiTheme="majorBidi" w:hAnsiTheme="majorBidi"/>
          <w:sz w:val="22"/>
        </w:rPr>
        <w:t xml:space="preserve">terénních </w:t>
      </w:r>
      <w:r>
        <w:rPr>
          <w:rFonts w:asciiTheme="majorBidi" w:hAnsiTheme="majorBidi"/>
          <w:sz w:val="22"/>
        </w:rPr>
        <w:t>kmenů je citlivý na erytromycin.</w:t>
      </w:r>
    </w:p>
    <w:p w14:paraId="047D34C2" w14:textId="77777777" w:rsidR="00C928C2" w:rsidRPr="006A57B8" w:rsidRDefault="00C928C2" w:rsidP="00C561CA">
      <w:pPr>
        <w:tabs>
          <w:tab w:val="left" w:pos="0"/>
        </w:tabs>
        <w:spacing w:before="0" w:after="0"/>
        <w:rPr>
          <w:rFonts w:asciiTheme="majorBidi" w:hAnsiTheme="majorBidi" w:cstheme="majorBidi"/>
          <w:snapToGrid w:val="0"/>
          <w:color w:val="000000" w:themeColor="text1"/>
          <w:szCs w:val="22"/>
        </w:rPr>
      </w:pPr>
    </w:p>
    <w:sectPr w:rsidR="00C928C2" w:rsidRPr="006A57B8" w:rsidSect="006A57B8">
      <w:headerReference w:type="default" r:id="rId11"/>
      <w:footerReference w:type="default" r:id="rId12"/>
      <w:pgSz w:w="11900"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9D93" w14:textId="77777777" w:rsidR="00D20068" w:rsidRDefault="00D20068">
      <w:r>
        <w:separator/>
      </w:r>
    </w:p>
  </w:endnote>
  <w:endnote w:type="continuationSeparator" w:id="0">
    <w:p w14:paraId="726FF7DB" w14:textId="77777777" w:rsidR="00D20068" w:rsidRDefault="00D2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Narrow">
    <w:altName w:val="Arial Narrow"/>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0000" w14:textId="7F863746" w:rsidR="00B76152" w:rsidRPr="00AA7A0C" w:rsidRDefault="00AA7A0C" w:rsidP="00AA7A0C">
    <w:pPr>
      <w:pStyle w:val="Zpat"/>
      <w:tabs>
        <w:tab w:val="clear" w:pos="4252"/>
        <w:tab w:val="left" w:pos="4536"/>
        <w:tab w:val="center" w:pos="4678"/>
      </w:tabs>
      <w:spacing w:before="0" w:after="0"/>
      <w:jc w:val="center"/>
      <w:rPr>
        <w:rFonts w:asciiTheme="majorBidi" w:hAnsiTheme="majorBidi" w:cstheme="majorBidi"/>
        <w:color w:val="000000" w:themeColor="text1"/>
        <w:sz w:val="16"/>
        <w:szCs w:val="16"/>
      </w:rPr>
    </w:pPr>
    <w:r w:rsidRPr="00AA7A0C">
      <w:rPr>
        <w:rFonts w:asciiTheme="majorBidi" w:hAnsiTheme="majorBidi" w:cstheme="majorBidi"/>
        <w:color w:val="000000" w:themeColor="text1"/>
        <w:sz w:val="16"/>
        <w:szCs w:val="16"/>
      </w:rPr>
      <w:fldChar w:fldCharType="begin"/>
    </w:r>
    <w:r w:rsidRPr="00AA7A0C">
      <w:rPr>
        <w:rFonts w:asciiTheme="majorBidi" w:hAnsiTheme="majorBidi" w:cstheme="majorBidi"/>
        <w:color w:val="000000" w:themeColor="text1"/>
        <w:sz w:val="16"/>
        <w:szCs w:val="16"/>
      </w:rPr>
      <w:instrText>PAGE   \* MERGEFORMAT</w:instrText>
    </w:r>
    <w:r w:rsidRPr="00AA7A0C">
      <w:rPr>
        <w:rFonts w:asciiTheme="majorBidi" w:hAnsiTheme="majorBidi" w:cstheme="majorBidi"/>
        <w:color w:val="000000" w:themeColor="text1"/>
        <w:sz w:val="16"/>
        <w:szCs w:val="16"/>
      </w:rPr>
      <w:fldChar w:fldCharType="separate"/>
    </w:r>
    <w:r>
      <w:rPr>
        <w:rFonts w:asciiTheme="majorBidi" w:hAnsiTheme="majorBidi"/>
        <w:color w:val="000000" w:themeColor="text1"/>
        <w:sz w:val="16"/>
      </w:rPr>
      <w:t>5</w:t>
    </w:r>
    <w:r w:rsidRPr="00AA7A0C">
      <w:rPr>
        <w:rFonts w:asciiTheme="majorBidi" w:hAnsiTheme="majorBidi" w:cstheme="majorBidi"/>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9583" w14:textId="77777777" w:rsidR="00D20068" w:rsidRDefault="00D20068">
      <w:r>
        <w:separator/>
      </w:r>
    </w:p>
  </w:footnote>
  <w:footnote w:type="continuationSeparator" w:id="0">
    <w:p w14:paraId="4262A2D3" w14:textId="77777777" w:rsidR="00D20068" w:rsidRDefault="00D2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B548" w14:textId="77777777" w:rsidR="00B76152" w:rsidRPr="00BF6F00" w:rsidRDefault="00B76152" w:rsidP="00E031E5">
    <w:pPr>
      <w:pStyle w:val="Zhlav"/>
      <w:ind w:left="4536" w:right="-433" w:hanging="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D412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36FF5"/>
    <w:multiLevelType w:val="hybridMultilevel"/>
    <w:tmpl w:val="A9BAE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7955CF"/>
    <w:multiLevelType w:val="hybridMultilevel"/>
    <w:tmpl w:val="3C82CF04"/>
    <w:lvl w:ilvl="0" w:tplc="2A48969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B6417F"/>
    <w:multiLevelType w:val="hybridMultilevel"/>
    <w:tmpl w:val="E982A832"/>
    <w:lvl w:ilvl="0" w:tplc="C70CCF3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5C5234"/>
    <w:multiLevelType w:val="hybridMultilevel"/>
    <w:tmpl w:val="C6CE515C"/>
    <w:lvl w:ilvl="0" w:tplc="01F8C360">
      <w:start w:val="1"/>
      <w:numFmt w:val="decimal"/>
      <w:pStyle w:val="seccion4"/>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C7193"/>
    <w:multiLevelType w:val="hybridMultilevel"/>
    <w:tmpl w:val="FF12FDBA"/>
    <w:lvl w:ilvl="0" w:tplc="1602A7B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6B6DC1"/>
    <w:multiLevelType w:val="singleLevel"/>
    <w:tmpl w:val="0C0A0001"/>
    <w:lvl w:ilvl="0">
      <w:start w:val="1"/>
      <w:numFmt w:val="bullet"/>
      <w:lvlText w:val=""/>
      <w:lvlJc w:val="left"/>
      <w:pPr>
        <w:ind w:left="720" w:hanging="360"/>
      </w:pPr>
      <w:rPr>
        <w:rFonts w:ascii="Symbol" w:hAnsi="Symbol" w:hint="default"/>
      </w:rPr>
    </w:lvl>
  </w:abstractNum>
  <w:abstractNum w:abstractNumId="7" w15:restartNumberingAfterBreak="0">
    <w:nsid w:val="0A8304C3"/>
    <w:multiLevelType w:val="hybridMultilevel"/>
    <w:tmpl w:val="C06C8346"/>
    <w:lvl w:ilvl="0" w:tplc="C70CCF3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E91028"/>
    <w:multiLevelType w:val="hybridMultilevel"/>
    <w:tmpl w:val="E968E69A"/>
    <w:lvl w:ilvl="0" w:tplc="B9244C8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F23E81"/>
    <w:multiLevelType w:val="multilevel"/>
    <w:tmpl w:val="176ABF9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F92C73"/>
    <w:multiLevelType w:val="multilevel"/>
    <w:tmpl w:val="0AB8B7B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E41FBF"/>
    <w:multiLevelType w:val="multilevel"/>
    <w:tmpl w:val="38E05AAA"/>
    <w:lvl w:ilvl="0">
      <w:start w:val="1"/>
      <w:numFmt w:val="none"/>
      <w:pStyle w:val="Nadpis1"/>
      <w:lvlText w:val="%1"/>
      <w:lvlJc w:val="left"/>
      <w:pPr>
        <w:ind w:left="432" w:hanging="432"/>
      </w:pPr>
      <w:rPr>
        <w:rFonts w:hint="default"/>
      </w:rPr>
    </w:lvl>
    <w:lvl w:ilvl="1">
      <w:start w:val="1"/>
      <w:numFmt w:val="decimal"/>
      <w:pStyle w:val="Nadpis2"/>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7081DF6"/>
    <w:multiLevelType w:val="multilevel"/>
    <w:tmpl w:val="A1CA69D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92A6331"/>
    <w:multiLevelType w:val="multilevel"/>
    <w:tmpl w:val="F4C0333A"/>
    <w:lvl w:ilvl="0">
      <w:start w:val="1"/>
      <w:numFmt w:val="decimal"/>
      <w:pStyle w:val="seccionNumerado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4F473E"/>
    <w:multiLevelType w:val="hybridMultilevel"/>
    <w:tmpl w:val="CC2060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AF071FE"/>
    <w:multiLevelType w:val="hybridMultilevel"/>
    <w:tmpl w:val="301E4E10"/>
    <w:lvl w:ilvl="0" w:tplc="0F7660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284F39"/>
    <w:multiLevelType w:val="hybridMultilevel"/>
    <w:tmpl w:val="EFBC9C86"/>
    <w:lvl w:ilvl="0" w:tplc="2A48969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395077"/>
    <w:multiLevelType w:val="hybridMultilevel"/>
    <w:tmpl w:val="70A0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EB5361"/>
    <w:multiLevelType w:val="hybridMultilevel"/>
    <w:tmpl w:val="C9508FAC"/>
    <w:lvl w:ilvl="0" w:tplc="C70CCF3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9A1B05"/>
    <w:multiLevelType w:val="hybridMultilevel"/>
    <w:tmpl w:val="B8B8F82E"/>
    <w:lvl w:ilvl="0" w:tplc="41F48D4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7734D5"/>
    <w:multiLevelType w:val="hybridMultilevel"/>
    <w:tmpl w:val="1786A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1646C6"/>
    <w:multiLevelType w:val="hybridMultilevel"/>
    <w:tmpl w:val="94B2F554"/>
    <w:lvl w:ilvl="0" w:tplc="C70CCF36">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1D4495"/>
    <w:multiLevelType w:val="hybridMultilevel"/>
    <w:tmpl w:val="FEE41026"/>
    <w:lvl w:ilvl="0" w:tplc="C70CCF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7C1313"/>
    <w:multiLevelType w:val="multilevel"/>
    <w:tmpl w:val="FD02D9F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365F65"/>
    <w:multiLevelType w:val="hybridMultilevel"/>
    <w:tmpl w:val="9826877C"/>
    <w:lvl w:ilvl="0" w:tplc="C70CCF36">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3E0C5B"/>
    <w:multiLevelType w:val="hybridMultilevel"/>
    <w:tmpl w:val="6562E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6D0212"/>
    <w:multiLevelType w:val="hybridMultilevel"/>
    <w:tmpl w:val="3F3C5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47801"/>
    <w:multiLevelType w:val="hybridMultilevel"/>
    <w:tmpl w:val="21C28B14"/>
    <w:lvl w:ilvl="0" w:tplc="594C2EA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6D6AC2"/>
    <w:multiLevelType w:val="hybridMultilevel"/>
    <w:tmpl w:val="3D56800E"/>
    <w:lvl w:ilvl="0" w:tplc="8DBCC724">
      <w:start w:val="4"/>
      <w:numFmt w:val="bullet"/>
      <w:lvlText w:val="-"/>
      <w:lvlJc w:val="left"/>
      <w:pPr>
        <w:ind w:left="720" w:hanging="360"/>
      </w:pPr>
      <w:rPr>
        <w:rFonts w:ascii="Arial" w:eastAsia="Times New Roman" w:hAnsi="Arial" w:cs="Arial"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0B1DEA"/>
    <w:multiLevelType w:val="hybridMultilevel"/>
    <w:tmpl w:val="AE36F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92FD0"/>
    <w:multiLevelType w:val="hybridMultilevel"/>
    <w:tmpl w:val="179E84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53437"/>
    <w:multiLevelType w:val="hybridMultilevel"/>
    <w:tmpl w:val="B1D267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876133"/>
    <w:multiLevelType w:val="hybridMultilevel"/>
    <w:tmpl w:val="5B509D2C"/>
    <w:lvl w:ilvl="0" w:tplc="C3949C7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EE461C"/>
    <w:multiLevelType w:val="hybridMultilevel"/>
    <w:tmpl w:val="B8646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2319E9"/>
    <w:multiLevelType w:val="multilevel"/>
    <w:tmpl w:val="8C9EFA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E2259A"/>
    <w:multiLevelType w:val="hybridMultilevel"/>
    <w:tmpl w:val="6BA4D520"/>
    <w:lvl w:ilvl="0" w:tplc="C70CCF3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7E7BC1"/>
    <w:multiLevelType w:val="multilevel"/>
    <w:tmpl w:val="BDE0B9E8"/>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A8951CC"/>
    <w:multiLevelType w:val="multilevel"/>
    <w:tmpl w:val="A1CA69D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D412F62"/>
    <w:multiLevelType w:val="hybridMultilevel"/>
    <w:tmpl w:val="D9C613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1502C9"/>
    <w:multiLevelType w:val="multilevel"/>
    <w:tmpl w:val="5D0AD1C6"/>
    <w:lvl w:ilvl="0">
      <w:start w:val="1"/>
      <w:numFmt w:val="decimal"/>
      <w:pStyle w:val="U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1A3282"/>
    <w:multiLevelType w:val="hybridMultilevel"/>
    <w:tmpl w:val="0838C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62301D"/>
    <w:multiLevelType w:val="hybridMultilevel"/>
    <w:tmpl w:val="1B282102"/>
    <w:lvl w:ilvl="0" w:tplc="D958AA76">
      <w:start w:val="8"/>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A9493F"/>
    <w:multiLevelType w:val="hybridMultilevel"/>
    <w:tmpl w:val="BD34ED82"/>
    <w:lvl w:ilvl="0" w:tplc="6E122E26">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E9910DD"/>
    <w:multiLevelType w:val="hybridMultilevel"/>
    <w:tmpl w:val="F6301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29"/>
  </w:num>
  <w:num w:numId="3">
    <w:abstractNumId w:val="31"/>
  </w:num>
  <w:num w:numId="4">
    <w:abstractNumId w:val="19"/>
  </w:num>
  <w:num w:numId="5">
    <w:abstractNumId w:val="6"/>
  </w:num>
  <w:num w:numId="6">
    <w:abstractNumId w:val="34"/>
  </w:num>
  <w:num w:numId="7">
    <w:abstractNumId w:val="37"/>
  </w:num>
  <w:num w:numId="8">
    <w:abstractNumId w:val="42"/>
  </w:num>
  <w:num w:numId="9">
    <w:abstractNumId w:val="30"/>
  </w:num>
  <w:num w:numId="10">
    <w:abstractNumId w:val="38"/>
  </w:num>
  <w:num w:numId="11">
    <w:abstractNumId w:val="5"/>
  </w:num>
  <w:num w:numId="12">
    <w:abstractNumId w:val="40"/>
  </w:num>
  <w:num w:numId="13">
    <w:abstractNumId w:val="14"/>
  </w:num>
  <w:num w:numId="14">
    <w:abstractNumId w:val="27"/>
  </w:num>
  <w:num w:numId="15">
    <w:abstractNumId w:val="7"/>
  </w:num>
  <w:num w:numId="16">
    <w:abstractNumId w:val="18"/>
  </w:num>
  <w:num w:numId="17">
    <w:abstractNumId w:val="3"/>
  </w:num>
  <w:num w:numId="18">
    <w:abstractNumId w:val="24"/>
  </w:num>
  <w:num w:numId="19">
    <w:abstractNumId w:val="41"/>
  </w:num>
  <w:num w:numId="20">
    <w:abstractNumId w:val="35"/>
  </w:num>
  <w:num w:numId="21">
    <w:abstractNumId w:val="22"/>
  </w:num>
  <w:num w:numId="22">
    <w:abstractNumId w:val="21"/>
  </w:num>
  <w:num w:numId="23">
    <w:abstractNumId w:val="12"/>
  </w:num>
  <w:num w:numId="24">
    <w:abstractNumId w:val="2"/>
  </w:num>
  <w:num w:numId="25">
    <w:abstractNumId w:val="16"/>
  </w:num>
  <w:num w:numId="26">
    <w:abstractNumId w:val="33"/>
  </w:num>
  <w:num w:numId="27">
    <w:abstractNumId w:val="8"/>
  </w:num>
  <w:num w:numId="28">
    <w:abstractNumId w:val="17"/>
  </w:num>
  <w:num w:numId="29">
    <w:abstractNumId w:val="1"/>
  </w:num>
  <w:num w:numId="30">
    <w:abstractNumId w:val="10"/>
  </w:num>
  <w:num w:numId="31">
    <w:abstractNumId w:val="9"/>
  </w:num>
  <w:num w:numId="32">
    <w:abstractNumId w:val="36"/>
  </w:num>
  <w:num w:numId="33">
    <w:abstractNumId w:val="23"/>
  </w:num>
  <w:num w:numId="34">
    <w:abstractNumId w:val="32"/>
  </w:num>
  <w:num w:numId="35">
    <w:abstractNumId w:val="43"/>
  </w:num>
  <w:num w:numId="36">
    <w:abstractNumId w:val="20"/>
  </w:num>
  <w:num w:numId="37">
    <w:abstractNumId w:val="15"/>
  </w:num>
  <w:num w:numId="38">
    <w:abstractNumId w:val="28"/>
  </w:num>
  <w:num w:numId="39">
    <w:abstractNumId w:val="25"/>
  </w:num>
  <w:num w:numId="40">
    <w:abstractNumId w:val="39"/>
  </w:num>
  <w:num w:numId="41">
    <w:abstractNumId w:val="4"/>
  </w:num>
  <w:num w:numId="42">
    <w:abstractNumId w:val="13"/>
  </w:num>
  <w:num w:numId="43">
    <w:abstractNumId w:val="11"/>
  </w:num>
  <w:num w:numId="44">
    <w:abstractNumId w:val="11"/>
  </w:num>
  <w:num w:numId="45">
    <w:abstractNumId w:val="11"/>
  </w:num>
  <w:num w:numId="46">
    <w:abstractNumId w:val="39"/>
  </w:num>
  <w:num w:numId="47">
    <w:abstractNumId w:val="4"/>
  </w:num>
  <w:num w:numId="48">
    <w:abstractNumId w:val="13"/>
  </w:num>
  <w:num w:numId="49">
    <w:abstractNumId w:val="1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0"/>
  </w:num>
  <w:num w:numId="68">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BF"/>
    <w:rsid w:val="00010030"/>
    <w:rsid w:val="000411AE"/>
    <w:rsid w:val="00041DF0"/>
    <w:rsid w:val="00043194"/>
    <w:rsid w:val="00055D3B"/>
    <w:rsid w:val="0006544D"/>
    <w:rsid w:val="0007414B"/>
    <w:rsid w:val="00077BAE"/>
    <w:rsid w:val="000A7176"/>
    <w:rsid w:val="000B13FC"/>
    <w:rsid w:val="000C6938"/>
    <w:rsid w:val="000D75A4"/>
    <w:rsid w:val="0014176A"/>
    <w:rsid w:val="001643E9"/>
    <w:rsid w:val="0018526F"/>
    <w:rsid w:val="00186EA4"/>
    <w:rsid w:val="00197D33"/>
    <w:rsid w:val="001A394F"/>
    <w:rsid w:val="00202C2A"/>
    <w:rsid w:val="002142B5"/>
    <w:rsid w:val="00220862"/>
    <w:rsid w:val="00254EB9"/>
    <w:rsid w:val="002B78E8"/>
    <w:rsid w:val="002C6D96"/>
    <w:rsid w:val="002D0A5A"/>
    <w:rsid w:val="002F3741"/>
    <w:rsid w:val="003246F1"/>
    <w:rsid w:val="00343352"/>
    <w:rsid w:val="00357C95"/>
    <w:rsid w:val="00363D73"/>
    <w:rsid w:val="00366409"/>
    <w:rsid w:val="00381CF6"/>
    <w:rsid w:val="003979EB"/>
    <w:rsid w:val="003B6FF5"/>
    <w:rsid w:val="00405986"/>
    <w:rsid w:val="00421286"/>
    <w:rsid w:val="004269B8"/>
    <w:rsid w:val="0043047F"/>
    <w:rsid w:val="00435E3C"/>
    <w:rsid w:val="004363A9"/>
    <w:rsid w:val="00456AF2"/>
    <w:rsid w:val="00457672"/>
    <w:rsid w:val="00466DD2"/>
    <w:rsid w:val="00475DBF"/>
    <w:rsid w:val="004934E5"/>
    <w:rsid w:val="004A2695"/>
    <w:rsid w:val="004A74E5"/>
    <w:rsid w:val="004B51B6"/>
    <w:rsid w:val="004D02D2"/>
    <w:rsid w:val="004F4798"/>
    <w:rsid w:val="005100EE"/>
    <w:rsid w:val="00513348"/>
    <w:rsid w:val="0052534C"/>
    <w:rsid w:val="005265CC"/>
    <w:rsid w:val="00573EF8"/>
    <w:rsid w:val="0058776B"/>
    <w:rsid w:val="00593D79"/>
    <w:rsid w:val="00597B9C"/>
    <w:rsid w:val="005C001A"/>
    <w:rsid w:val="005F407C"/>
    <w:rsid w:val="006273E6"/>
    <w:rsid w:val="00656796"/>
    <w:rsid w:val="00663C0D"/>
    <w:rsid w:val="006A15C7"/>
    <w:rsid w:val="006A57B8"/>
    <w:rsid w:val="006B205B"/>
    <w:rsid w:val="006B5B57"/>
    <w:rsid w:val="006C5C46"/>
    <w:rsid w:val="006F78F3"/>
    <w:rsid w:val="00742CA0"/>
    <w:rsid w:val="00743EF3"/>
    <w:rsid w:val="007539B9"/>
    <w:rsid w:val="007769E0"/>
    <w:rsid w:val="007A1DAC"/>
    <w:rsid w:val="007B1EC0"/>
    <w:rsid w:val="007C27AD"/>
    <w:rsid w:val="007C3863"/>
    <w:rsid w:val="007D0FCD"/>
    <w:rsid w:val="007E3AD0"/>
    <w:rsid w:val="007F6D5A"/>
    <w:rsid w:val="00833CFE"/>
    <w:rsid w:val="008379B1"/>
    <w:rsid w:val="00860B96"/>
    <w:rsid w:val="00880A22"/>
    <w:rsid w:val="008A65BC"/>
    <w:rsid w:val="009367BE"/>
    <w:rsid w:val="009450AD"/>
    <w:rsid w:val="009606AA"/>
    <w:rsid w:val="00961A67"/>
    <w:rsid w:val="00961C11"/>
    <w:rsid w:val="00976127"/>
    <w:rsid w:val="009833B8"/>
    <w:rsid w:val="009944DA"/>
    <w:rsid w:val="00996C33"/>
    <w:rsid w:val="0099763B"/>
    <w:rsid w:val="009C4C0B"/>
    <w:rsid w:val="009C4F38"/>
    <w:rsid w:val="009D1DF2"/>
    <w:rsid w:val="009E0C84"/>
    <w:rsid w:val="009E1A1F"/>
    <w:rsid w:val="009F3D7C"/>
    <w:rsid w:val="00A0686B"/>
    <w:rsid w:val="00A113D3"/>
    <w:rsid w:val="00A2157C"/>
    <w:rsid w:val="00A5228B"/>
    <w:rsid w:val="00A90E57"/>
    <w:rsid w:val="00AA1D23"/>
    <w:rsid w:val="00AA7A0C"/>
    <w:rsid w:val="00AA7CD6"/>
    <w:rsid w:val="00AB2656"/>
    <w:rsid w:val="00AB48CD"/>
    <w:rsid w:val="00AD7563"/>
    <w:rsid w:val="00AE19E6"/>
    <w:rsid w:val="00B0361F"/>
    <w:rsid w:val="00B24B19"/>
    <w:rsid w:val="00B412F8"/>
    <w:rsid w:val="00B51488"/>
    <w:rsid w:val="00B5492F"/>
    <w:rsid w:val="00B57593"/>
    <w:rsid w:val="00B76152"/>
    <w:rsid w:val="00B94EBD"/>
    <w:rsid w:val="00BB2CA8"/>
    <w:rsid w:val="00BC0FCD"/>
    <w:rsid w:val="00BC1F8D"/>
    <w:rsid w:val="00BE218C"/>
    <w:rsid w:val="00BE38D0"/>
    <w:rsid w:val="00BF59A0"/>
    <w:rsid w:val="00BF6F00"/>
    <w:rsid w:val="00C0158F"/>
    <w:rsid w:val="00C05F6C"/>
    <w:rsid w:val="00C12F4B"/>
    <w:rsid w:val="00C17EFC"/>
    <w:rsid w:val="00C561CA"/>
    <w:rsid w:val="00C663EF"/>
    <w:rsid w:val="00C750ED"/>
    <w:rsid w:val="00C928C2"/>
    <w:rsid w:val="00CB7EC0"/>
    <w:rsid w:val="00CE6297"/>
    <w:rsid w:val="00CF42CA"/>
    <w:rsid w:val="00D042B9"/>
    <w:rsid w:val="00D06CFC"/>
    <w:rsid w:val="00D20068"/>
    <w:rsid w:val="00D60187"/>
    <w:rsid w:val="00D6584D"/>
    <w:rsid w:val="00D65D68"/>
    <w:rsid w:val="00DB3860"/>
    <w:rsid w:val="00DB7472"/>
    <w:rsid w:val="00DD366E"/>
    <w:rsid w:val="00DD3AED"/>
    <w:rsid w:val="00DE5E04"/>
    <w:rsid w:val="00E031E5"/>
    <w:rsid w:val="00E15617"/>
    <w:rsid w:val="00E425E1"/>
    <w:rsid w:val="00E43E3B"/>
    <w:rsid w:val="00E45559"/>
    <w:rsid w:val="00E6166B"/>
    <w:rsid w:val="00E71F6C"/>
    <w:rsid w:val="00E77F91"/>
    <w:rsid w:val="00EA0FEE"/>
    <w:rsid w:val="00EA371D"/>
    <w:rsid w:val="00EE074E"/>
    <w:rsid w:val="00EE22FC"/>
    <w:rsid w:val="00EE7826"/>
    <w:rsid w:val="00EF5CC9"/>
    <w:rsid w:val="00EF66FD"/>
    <w:rsid w:val="00F17759"/>
    <w:rsid w:val="00F33674"/>
    <w:rsid w:val="00F44CAB"/>
    <w:rsid w:val="00F704E3"/>
    <w:rsid w:val="00F81C3E"/>
    <w:rsid w:val="00FA2FE7"/>
    <w:rsid w:val="00FA6696"/>
    <w:rsid w:val="00FA7FD8"/>
    <w:rsid w:val="00FD2009"/>
  </w:rsids>
  <m:mathPr>
    <m:mathFont m:val="Cambria Math"/>
    <m:brkBin m:val="before"/>
    <m:brkBinSub m:val="--"/>
    <m:smallFrac/>
    <m:dispDef/>
    <m:lMargin m:val="0"/>
    <m:rMargin m:val="0"/>
    <m:defJc m:val="centerGroup"/>
    <m:wrapRight/>
    <m:intLim m:val="subSup"/>
    <m:naryLim m:val="subSup"/>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996E6"/>
  <w15:docId w15:val="{315A4549-40A0-4485-9592-818F756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Destacados"/>
    <w:qFormat/>
    <w:rsid w:val="004A74E5"/>
    <w:pPr>
      <w:spacing w:before="120" w:after="120"/>
      <w:jc w:val="both"/>
    </w:pPr>
    <w:rPr>
      <w:rFonts w:ascii="Arial" w:hAnsi="Arial"/>
      <w:sz w:val="22"/>
    </w:rPr>
  </w:style>
  <w:style w:type="paragraph" w:styleId="Nadpis1">
    <w:name w:val="heading 1"/>
    <w:basedOn w:val="Normln"/>
    <w:link w:val="Nadpis1Char"/>
    <w:qFormat/>
    <w:rsid w:val="004A74E5"/>
    <w:pPr>
      <w:pageBreakBefore/>
      <w:numPr>
        <w:numId w:val="45"/>
      </w:numPr>
      <w:suppressAutoHyphens/>
      <w:spacing w:after="200"/>
      <w:ind w:right="-318"/>
      <w:jc w:val="center"/>
      <w:outlineLvl w:val="0"/>
    </w:pPr>
    <w:rPr>
      <w:rFonts w:eastAsiaTheme="majorEastAsia" w:cstheme="majorBidi"/>
      <w:b/>
      <w:u w:val="single"/>
    </w:rPr>
  </w:style>
  <w:style w:type="paragraph" w:styleId="Nadpis2">
    <w:name w:val="heading 2"/>
    <w:basedOn w:val="Normln"/>
    <w:next w:val="Normln"/>
    <w:link w:val="Nadpis2Char"/>
    <w:qFormat/>
    <w:rsid w:val="004A74E5"/>
    <w:pPr>
      <w:numPr>
        <w:ilvl w:val="1"/>
        <w:numId w:val="45"/>
      </w:numPr>
      <w:suppressAutoHyphens/>
      <w:spacing w:before="200" w:after="200"/>
      <w:ind w:right="-318"/>
      <w:outlineLvl w:val="1"/>
    </w:pPr>
    <w:rPr>
      <w:rFonts w:eastAsiaTheme="majorEastAsia" w:cs="Arial"/>
      <w:b/>
      <w:szCs w:val="22"/>
    </w:rPr>
  </w:style>
  <w:style w:type="paragraph" w:styleId="Nadpis3">
    <w:name w:val="heading 3"/>
    <w:basedOn w:val="Normln"/>
    <w:next w:val="Normln"/>
    <w:link w:val="Nadpis3Char"/>
    <w:qFormat/>
    <w:rsid w:val="004A74E5"/>
    <w:pPr>
      <w:keepNext/>
      <w:numPr>
        <w:ilvl w:val="2"/>
        <w:numId w:val="30"/>
      </w:numPr>
      <w:tabs>
        <w:tab w:val="clear" w:pos="720"/>
      </w:tabs>
      <w:spacing w:before="200" w:after="200"/>
      <w:outlineLvl w:val="2"/>
    </w:pPr>
    <w:rPr>
      <w:rFonts w:eastAsiaTheme="majorEastAsia" w:cstheme="majorBidi"/>
      <w:b/>
    </w:rPr>
  </w:style>
  <w:style w:type="paragraph" w:styleId="Nadpis4">
    <w:name w:val="heading 4"/>
    <w:basedOn w:val="Normln"/>
    <w:next w:val="Normln"/>
    <w:link w:val="Nadpis4Char"/>
    <w:unhideWhenUsed/>
    <w:qFormat/>
    <w:rsid w:val="004A74E5"/>
    <w:pPr>
      <w:keepNext/>
      <w:spacing w:before="200" w:after="200"/>
      <w:outlineLvl w:val="3"/>
    </w:pPr>
    <w:rPr>
      <w:b/>
      <w:bCs/>
      <w:szCs w:val="28"/>
    </w:rPr>
  </w:style>
  <w:style w:type="paragraph" w:styleId="Nadpis5">
    <w:name w:val="heading 5"/>
    <w:basedOn w:val="Normln"/>
    <w:next w:val="Normln"/>
    <w:link w:val="Nadpis5Char"/>
    <w:unhideWhenUsed/>
    <w:qFormat/>
    <w:rsid w:val="004A74E5"/>
    <w:pPr>
      <w:spacing w:before="240" w:after="60"/>
      <w:outlineLvl w:val="4"/>
    </w:pPr>
    <w:rPr>
      <w:rFonts w:ascii="Calibri" w:eastAsiaTheme="majorEastAsia" w:hAnsi="Calibri" w:cstheme="majorBidi"/>
      <w:b/>
      <w:bCs/>
      <w:i/>
      <w:iCs/>
      <w:sz w:val="26"/>
      <w:szCs w:val="26"/>
    </w:rPr>
  </w:style>
  <w:style w:type="paragraph" w:styleId="Nadpis6">
    <w:name w:val="heading 6"/>
    <w:basedOn w:val="Normln"/>
    <w:next w:val="Normln"/>
    <w:link w:val="Nadpis6Char"/>
    <w:qFormat/>
    <w:rsid w:val="004A74E5"/>
    <w:pPr>
      <w:keepNext/>
      <w:outlineLvl w:val="5"/>
    </w:pPr>
    <w:rPr>
      <w:b/>
      <w:u w:val="single"/>
    </w:rPr>
  </w:style>
  <w:style w:type="paragraph" w:styleId="Nadpis7">
    <w:name w:val="heading 7"/>
    <w:basedOn w:val="Normln"/>
    <w:next w:val="Normln"/>
    <w:link w:val="Nadpis7Char"/>
    <w:semiHidden/>
    <w:unhideWhenUsed/>
    <w:qFormat/>
    <w:rsid w:val="008A65BC"/>
    <w:p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semiHidden/>
    <w:unhideWhenUsed/>
    <w:qFormat/>
    <w:rsid w:val="008A65BC"/>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semiHidden/>
    <w:unhideWhenUsed/>
    <w:qFormat/>
    <w:rsid w:val="008A65BC"/>
    <w:pPr>
      <w:spacing w:before="240" w:after="60"/>
      <w:outlineLvl w:val="8"/>
    </w:pPr>
    <w:rPr>
      <w:rFonts w:asciiTheme="majorHAnsi" w:eastAsiaTheme="majorEastAsia" w:hAnsiTheme="majorHAnsi" w:cstheme="majorBid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F6F00"/>
    <w:pPr>
      <w:tabs>
        <w:tab w:val="center" w:pos="4252"/>
        <w:tab w:val="right" w:pos="8504"/>
      </w:tabs>
    </w:pPr>
  </w:style>
  <w:style w:type="character" w:customStyle="1" w:styleId="ZhlavChar">
    <w:name w:val="Záhlaví Char"/>
    <w:basedOn w:val="Standardnpsmoodstavce"/>
    <w:link w:val="Zhlav"/>
    <w:rsid w:val="00BF6F00"/>
  </w:style>
  <w:style w:type="paragraph" w:styleId="Zpat">
    <w:name w:val="footer"/>
    <w:basedOn w:val="Normln"/>
    <w:link w:val="ZpatChar"/>
    <w:uiPriority w:val="99"/>
    <w:unhideWhenUsed/>
    <w:rsid w:val="00BF6F00"/>
    <w:pPr>
      <w:tabs>
        <w:tab w:val="center" w:pos="4252"/>
        <w:tab w:val="right" w:pos="8504"/>
      </w:tabs>
    </w:pPr>
  </w:style>
  <w:style w:type="character" w:customStyle="1" w:styleId="ZpatChar">
    <w:name w:val="Zápatí Char"/>
    <w:basedOn w:val="Standardnpsmoodstavce"/>
    <w:link w:val="Zpat"/>
    <w:uiPriority w:val="99"/>
    <w:rsid w:val="00BF6F00"/>
  </w:style>
  <w:style w:type="paragraph" w:customStyle="1" w:styleId="Prrafobsico">
    <w:name w:val="[Párrafo básico]"/>
    <w:basedOn w:val="Normln"/>
    <w:uiPriority w:val="99"/>
    <w:rsid w:val="0014176A"/>
    <w:pPr>
      <w:widowControl w:val="0"/>
      <w:autoSpaceDE w:val="0"/>
      <w:autoSpaceDN w:val="0"/>
      <w:adjustRightInd w:val="0"/>
      <w:spacing w:line="288" w:lineRule="auto"/>
      <w:textAlignment w:val="center"/>
    </w:pPr>
    <w:rPr>
      <w:rFonts w:ascii="Times-Italic" w:hAnsi="Times-Italic" w:cs="Times-Italic"/>
      <w:color w:val="000000"/>
    </w:rPr>
  </w:style>
  <w:style w:type="character" w:styleId="Hypertextovodkaz">
    <w:name w:val="Hyperlink"/>
    <w:basedOn w:val="Standardnpsmoodstavce"/>
    <w:rsid w:val="009944DA"/>
    <w:rPr>
      <w:color w:val="0000FF" w:themeColor="hyperlink"/>
      <w:u w:val="single"/>
    </w:rPr>
  </w:style>
  <w:style w:type="paragraph" w:styleId="Textbubliny">
    <w:name w:val="Balloon Text"/>
    <w:basedOn w:val="Normln"/>
    <w:link w:val="TextbublinyChar"/>
    <w:uiPriority w:val="99"/>
    <w:rsid w:val="00F33674"/>
    <w:rPr>
      <w:rFonts w:ascii="Lucida Grande" w:hAnsi="Lucida Grande" w:cs="Lucida Grande"/>
      <w:sz w:val="18"/>
      <w:szCs w:val="18"/>
    </w:rPr>
  </w:style>
  <w:style w:type="character" w:customStyle="1" w:styleId="TextbublinyChar">
    <w:name w:val="Text bubliny Char"/>
    <w:basedOn w:val="Standardnpsmoodstavce"/>
    <w:link w:val="Textbubliny"/>
    <w:uiPriority w:val="99"/>
    <w:rsid w:val="00F33674"/>
    <w:rPr>
      <w:rFonts w:ascii="Lucida Grande" w:eastAsia="Times New Roman" w:hAnsi="Lucida Grande" w:cs="Lucida Grande"/>
      <w:sz w:val="18"/>
      <w:szCs w:val="18"/>
      <w:lang w:val="cs-CZ" w:eastAsia="es-ES"/>
    </w:rPr>
  </w:style>
  <w:style w:type="paragraph" w:customStyle="1" w:styleId="CALIER">
    <w:name w:val="CALIER"/>
    <w:basedOn w:val="Normln"/>
    <w:rsid w:val="00E43E3B"/>
    <w:pPr>
      <w:widowControl w:val="0"/>
      <w:autoSpaceDE w:val="0"/>
      <w:autoSpaceDN w:val="0"/>
      <w:adjustRightInd w:val="0"/>
      <w:textAlignment w:val="center"/>
    </w:pPr>
    <w:rPr>
      <w:rFonts w:asciiTheme="majorHAnsi" w:eastAsiaTheme="minorHAnsi" w:hAnsiTheme="majorHAnsi" w:cs="ArialNarrow"/>
      <w:b/>
      <w:i/>
      <w:color w:val="000000"/>
    </w:rPr>
  </w:style>
  <w:style w:type="character" w:customStyle="1" w:styleId="Nadpis1Char">
    <w:name w:val="Nadpis 1 Char"/>
    <w:basedOn w:val="Standardnpsmoodstavce"/>
    <w:link w:val="Nadpis1"/>
    <w:rsid w:val="00E43E3B"/>
    <w:rPr>
      <w:rFonts w:ascii="Arial" w:eastAsiaTheme="majorEastAsia" w:hAnsi="Arial" w:cstheme="majorBidi"/>
      <w:b/>
      <w:sz w:val="22"/>
      <w:u w:val="single"/>
    </w:rPr>
  </w:style>
  <w:style w:type="table" w:styleId="Mkatabulky">
    <w:name w:val="Table Grid"/>
    <w:basedOn w:val="Normlntabulka"/>
    <w:uiPriority w:val="59"/>
    <w:rsid w:val="00EA0F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semiHidden/>
    <w:rsid w:val="008A65BC"/>
    <w:rPr>
      <w:rFonts w:asciiTheme="minorHAnsi" w:eastAsiaTheme="minorEastAsia" w:hAnsiTheme="minorHAnsi" w:cstheme="minorBidi"/>
      <w:sz w:val="24"/>
      <w:szCs w:val="24"/>
    </w:rPr>
  </w:style>
  <w:style w:type="character" w:customStyle="1" w:styleId="Nadpis8Char">
    <w:name w:val="Nadpis 8 Char"/>
    <w:basedOn w:val="Standardnpsmoodstavce"/>
    <w:link w:val="Nadpis8"/>
    <w:semiHidden/>
    <w:rsid w:val="008A65BC"/>
    <w:rPr>
      <w:rFonts w:asciiTheme="minorHAnsi" w:eastAsiaTheme="minorEastAsia" w:hAnsiTheme="minorHAnsi" w:cstheme="minorBidi"/>
      <w:i/>
      <w:iCs/>
      <w:sz w:val="24"/>
      <w:szCs w:val="24"/>
    </w:rPr>
  </w:style>
  <w:style w:type="character" w:customStyle="1" w:styleId="Nadpis4Char">
    <w:name w:val="Nadpis 4 Char"/>
    <w:link w:val="Nadpis4"/>
    <w:rsid w:val="004A74E5"/>
    <w:rPr>
      <w:rFonts w:ascii="Arial" w:hAnsi="Arial"/>
      <w:b/>
      <w:bCs/>
      <w:sz w:val="22"/>
      <w:szCs w:val="28"/>
    </w:rPr>
  </w:style>
  <w:style w:type="character" w:customStyle="1" w:styleId="Nadpis9Char">
    <w:name w:val="Nadpis 9 Char"/>
    <w:basedOn w:val="Standardnpsmoodstavce"/>
    <w:link w:val="Nadpis9"/>
    <w:semiHidden/>
    <w:rsid w:val="008A65BC"/>
    <w:rPr>
      <w:rFonts w:asciiTheme="majorHAnsi" w:eastAsiaTheme="majorEastAsia" w:hAnsiTheme="majorHAnsi" w:cstheme="majorBidi"/>
      <w:sz w:val="22"/>
      <w:szCs w:val="22"/>
    </w:rPr>
  </w:style>
  <w:style w:type="numbering" w:customStyle="1" w:styleId="Sinlista1">
    <w:name w:val="Sin lista1"/>
    <w:next w:val="Bezseznamu"/>
    <w:uiPriority w:val="99"/>
    <w:semiHidden/>
    <w:unhideWhenUsed/>
    <w:rsid w:val="008A65BC"/>
  </w:style>
  <w:style w:type="paragraph" w:styleId="Zkladntext">
    <w:name w:val="Body Text"/>
    <w:basedOn w:val="Normln"/>
    <w:link w:val="ZkladntextChar"/>
    <w:rsid w:val="008A65BC"/>
    <w:rPr>
      <w:rFonts w:ascii="Times New Roman" w:hAnsi="Times New Roman"/>
      <w:b/>
      <w:i/>
      <w:sz w:val="24"/>
      <w:lang w:eastAsia="zh-CN"/>
    </w:rPr>
  </w:style>
  <w:style w:type="character" w:customStyle="1" w:styleId="ZkladntextChar">
    <w:name w:val="Základní text Char"/>
    <w:basedOn w:val="Standardnpsmoodstavce"/>
    <w:link w:val="Zkladntext"/>
    <w:rsid w:val="008A65BC"/>
    <w:rPr>
      <w:rFonts w:ascii="Times New Roman" w:eastAsia="Times New Roman" w:hAnsi="Times New Roman" w:cs="Times New Roman"/>
      <w:szCs w:val="20"/>
      <w:lang w:val="cs-CZ" w:eastAsia="zh-CN"/>
    </w:rPr>
  </w:style>
  <w:style w:type="paragraph" w:styleId="Textkomente">
    <w:name w:val="annotation text"/>
    <w:basedOn w:val="Normln"/>
    <w:link w:val="TextkomenteChar"/>
    <w:rsid w:val="008A65BC"/>
    <w:rPr>
      <w:b/>
      <w:i/>
      <w:sz w:val="20"/>
    </w:rPr>
  </w:style>
  <w:style w:type="character" w:customStyle="1" w:styleId="TextkomenteChar">
    <w:name w:val="Text komentáře Char"/>
    <w:basedOn w:val="Standardnpsmoodstavce"/>
    <w:link w:val="Textkomente"/>
    <w:rsid w:val="008A65BC"/>
    <w:rPr>
      <w:rFonts w:ascii="Arial" w:eastAsia="Times New Roman" w:hAnsi="Arial" w:cs="Times New Roman"/>
      <w:sz w:val="20"/>
      <w:szCs w:val="20"/>
      <w:lang w:val="cs-CZ" w:eastAsia="es-ES"/>
    </w:rPr>
  </w:style>
  <w:style w:type="character" w:styleId="Odkaznakoment">
    <w:name w:val="annotation reference"/>
    <w:basedOn w:val="Standardnpsmoodstavce"/>
    <w:rsid w:val="008A65BC"/>
    <w:rPr>
      <w:sz w:val="16"/>
    </w:rPr>
  </w:style>
  <w:style w:type="paragraph" w:styleId="Odstavecseseznamem">
    <w:name w:val="List Paragraph"/>
    <w:basedOn w:val="Normln"/>
    <w:uiPriority w:val="34"/>
    <w:qFormat/>
    <w:rsid w:val="008A65BC"/>
    <w:pPr>
      <w:ind w:left="708"/>
    </w:pPr>
  </w:style>
  <w:style w:type="character" w:styleId="Zstupntext">
    <w:name w:val="Placeholder Text"/>
    <w:basedOn w:val="Standardnpsmoodstavce"/>
    <w:uiPriority w:val="99"/>
    <w:rsid w:val="008A65BC"/>
    <w:rPr>
      <w:color w:val="808080"/>
    </w:rPr>
  </w:style>
  <w:style w:type="paragraph" w:styleId="Zkladntext3">
    <w:name w:val="Body Text 3"/>
    <w:basedOn w:val="Normln"/>
    <w:link w:val="Zkladntext3Char"/>
    <w:uiPriority w:val="99"/>
    <w:unhideWhenUsed/>
    <w:rsid w:val="008A65BC"/>
    <w:rPr>
      <w:rFonts w:ascii="Times New Roman" w:hAnsi="Times New Roman"/>
      <w:b/>
      <w:i/>
      <w:sz w:val="16"/>
      <w:szCs w:val="16"/>
      <w:lang w:eastAsia="zh-CN"/>
    </w:rPr>
  </w:style>
  <w:style w:type="character" w:customStyle="1" w:styleId="Zkladntext3Char">
    <w:name w:val="Základní text 3 Char"/>
    <w:basedOn w:val="Standardnpsmoodstavce"/>
    <w:link w:val="Zkladntext3"/>
    <w:uiPriority w:val="99"/>
    <w:rsid w:val="008A65BC"/>
    <w:rPr>
      <w:rFonts w:ascii="Times New Roman" w:eastAsia="Times New Roman" w:hAnsi="Times New Roman" w:cs="Times New Roman"/>
      <w:sz w:val="16"/>
      <w:szCs w:val="16"/>
      <w:lang w:val="cs-CZ" w:eastAsia="zh-CN"/>
    </w:rPr>
  </w:style>
  <w:style w:type="character" w:customStyle="1" w:styleId="Nadpis2Char">
    <w:name w:val="Nadpis 2 Char"/>
    <w:basedOn w:val="Standardnpsmoodstavce"/>
    <w:link w:val="Nadpis2"/>
    <w:rsid w:val="00FD2009"/>
    <w:rPr>
      <w:rFonts w:ascii="Arial" w:eastAsiaTheme="majorEastAsia" w:hAnsi="Arial" w:cs="Arial"/>
      <w:b/>
      <w:sz w:val="22"/>
      <w:szCs w:val="22"/>
      <w:lang w:val="cs-CZ"/>
    </w:rPr>
  </w:style>
  <w:style w:type="paragraph" w:styleId="Zkladntext2">
    <w:name w:val="Body Text 2"/>
    <w:basedOn w:val="Normln"/>
    <w:link w:val="Zkladntext2Char"/>
    <w:rsid w:val="00FD2009"/>
    <w:pPr>
      <w:spacing w:line="480" w:lineRule="auto"/>
    </w:pPr>
  </w:style>
  <w:style w:type="character" w:customStyle="1" w:styleId="Zkladntext2Char">
    <w:name w:val="Základní text 2 Char"/>
    <w:basedOn w:val="Standardnpsmoodstavce"/>
    <w:link w:val="Zkladntext2"/>
    <w:rsid w:val="00FD2009"/>
    <w:rPr>
      <w:rFonts w:ascii="Georgia" w:eastAsia="Times New Roman" w:hAnsi="Georgia" w:cs="Times New Roman"/>
      <w:b/>
      <w:i/>
      <w:sz w:val="22"/>
      <w:lang w:val="cs-CZ" w:eastAsia="es-ES"/>
    </w:rPr>
  </w:style>
  <w:style w:type="paragraph" w:customStyle="1" w:styleId="H1">
    <w:name w:val="H1"/>
    <w:basedOn w:val="Nadpis1"/>
    <w:next w:val="Nadpis1"/>
    <w:qFormat/>
    <w:rsid w:val="004A74E5"/>
    <w:pPr>
      <w:numPr>
        <w:numId w:val="0"/>
      </w:numPr>
      <w:spacing w:before="5600" w:after="5600" w:line="360" w:lineRule="auto"/>
    </w:pPr>
    <w:rPr>
      <w:rFonts w:eastAsia="Times New Roman" w:cs="Times New Roman"/>
      <w:u w:val="none"/>
    </w:rPr>
  </w:style>
  <w:style w:type="paragraph" w:customStyle="1" w:styleId="H3">
    <w:name w:val="H3"/>
    <w:basedOn w:val="Nadpis3"/>
    <w:next w:val="Normln"/>
    <w:qFormat/>
    <w:rsid w:val="004A74E5"/>
    <w:pPr>
      <w:numPr>
        <w:ilvl w:val="0"/>
        <w:numId w:val="0"/>
      </w:numPr>
      <w:jc w:val="left"/>
    </w:pPr>
    <w:rPr>
      <w:rFonts w:eastAsia="Times New Roman" w:cs="Times New Roman"/>
      <w:b w:val="0"/>
      <w:u w:val="single"/>
    </w:rPr>
  </w:style>
  <w:style w:type="character" w:customStyle="1" w:styleId="Nadpis3Char">
    <w:name w:val="Nadpis 3 Char"/>
    <w:basedOn w:val="Standardnpsmoodstavce"/>
    <w:link w:val="Nadpis3"/>
    <w:rsid w:val="004A74E5"/>
    <w:rPr>
      <w:rFonts w:ascii="Arial" w:eastAsiaTheme="majorEastAsia" w:hAnsi="Arial" w:cstheme="majorBidi"/>
      <w:b/>
      <w:sz w:val="22"/>
    </w:rPr>
  </w:style>
  <w:style w:type="paragraph" w:customStyle="1" w:styleId="Encabezado3">
    <w:name w:val="Encabezado3"/>
    <w:basedOn w:val="Nadpis3"/>
    <w:next w:val="Normln"/>
    <w:qFormat/>
    <w:rsid w:val="004A74E5"/>
    <w:pPr>
      <w:numPr>
        <w:ilvl w:val="0"/>
        <w:numId w:val="0"/>
      </w:numPr>
      <w:jc w:val="left"/>
    </w:pPr>
    <w:rPr>
      <w:rFonts w:eastAsia="Times New Roman" w:cs="Times New Roman"/>
    </w:rPr>
  </w:style>
  <w:style w:type="paragraph" w:customStyle="1" w:styleId="H2">
    <w:name w:val="H2"/>
    <w:basedOn w:val="Nadpis2"/>
    <w:next w:val="Normln"/>
    <w:qFormat/>
    <w:rsid w:val="004A74E5"/>
    <w:pPr>
      <w:numPr>
        <w:ilvl w:val="0"/>
        <w:numId w:val="0"/>
      </w:numPr>
      <w:jc w:val="left"/>
    </w:pPr>
    <w:rPr>
      <w:rFonts w:eastAsia="Times New Roman"/>
    </w:rPr>
  </w:style>
  <w:style w:type="paragraph" w:customStyle="1" w:styleId="Encabezado2">
    <w:name w:val="Encabezado 2"/>
    <w:basedOn w:val="Nadpis2"/>
    <w:next w:val="Normln"/>
    <w:qFormat/>
    <w:rsid w:val="004A74E5"/>
    <w:pPr>
      <w:numPr>
        <w:ilvl w:val="0"/>
        <w:numId w:val="0"/>
      </w:numPr>
      <w:jc w:val="left"/>
    </w:pPr>
    <w:rPr>
      <w:rFonts w:eastAsia="Times New Roman"/>
      <w:u w:val="single"/>
    </w:rPr>
  </w:style>
  <w:style w:type="paragraph" w:customStyle="1" w:styleId="Ul">
    <w:name w:val="Ul"/>
    <w:basedOn w:val="Normln"/>
    <w:qFormat/>
    <w:rsid w:val="004A74E5"/>
    <w:pPr>
      <w:numPr>
        <w:numId w:val="40"/>
      </w:numPr>
      <w:spacing w:after="100"/>
    </w:pPr>
  </w:style>
  <w:style w:type="paragraph" w:customStyle="1" w:styleId="H4">
    <w:name w:val="H4"/>
    <w:basedOn w:val="Nadpis4"/>
    <w:next w:val="Normln"/>
    <w:qFormat/>
    <w:rsid w:val="004A74E5"/>
    <w:pPr>
      <w:jc w:val="left"/>
    </w:pPr>
    <w:rPr>
      <w:b w:val="0"/>
      <w:u w:val="single"/>
    </w:rPr>
  </w:style>
  <w:style w:type="paragraph" w:customStyle="1" w:styleId="Seccion2">
    <w:name w:val="Seccion2"/>
    <w:basedOn w:val="Nadpis2"/>
    <w:next w:val="Normln"/>
    <w:qFormat/>
    <w:rsid w:val="004A74E5"/>
    <w:pPr>
      <w:pageBreakBefore/>
      <w:numPr>
        <w:ilvl w:val="0"/>
        <w:numId w:val="0"/>
      </w:numPr>
      <w:spacing w:before="5600" w:after="0"/>
      <w:jc w:val="center"/>
    </w:pPr>
    <w:rPr>
      <w:rFonts w:eastAsia="Times New Roman"/>
    </w:rPr>
  </w:style>
  <w:style w:type="paragraph" w:customStyle="1" w:styleId="seccion1">
    <w:name w:val="seccion1"/>
    <w:basedOn w:val="Seccion2"/>
    <w:qFormat/>
    <w:rsid w:val="004A74E5"/>
  </w:style>
  <w:style w:type="paragraph" w:customStyle="1" w:styleId="seccion3">
    <w:name w:val="seccion3"/>
    <w:basedOn w:val="Nadpis3"/>
    <w:next w:val="Normln"/>
    <w:qFormat/>
    <w:rsid w:val="004A74E5"/>
    <w:pPr>
      <w:numPr>
        <w:ilvl w:val="0"/>
        <w:numId w:val="0"/>
      </w:numPr>
      <w:pBdr>
        <w:top w:val="single" w:sz="4" w:space="1" w:color="auto"/>
        <w:left w:val="single" w:sz="4" w:space="4" w:color="auto"/>
        <w:bottom w:val="single" w:sz="4" w:space="1" w:color="auto"/>
        <w:right w:val="single" w:sz="4" w:space="4" w:color="auto"/>
      </w:pBdr>
    </w:pPr>
    <w:rPr>
      <w:rFonts w:eastAsia="Times New Roman" w:cs="Times New Roman"/>
    </w:rPr>
  </w:style>
  <w:style w:type="paragraph" w:customStyle="1" w:styleId="seccion4">
    <w:name w:val="seccion4"/>
    <w:basedOn w:val="Nadpis4"/>
    <w:next w:val="Normln"/>
    <w:qFormat/>
    <w:rsid w:val="004A74E5"/>
    <w:pPr>
      <w:keepNext w:val="0"/>
      <w:numPr>
        <w:numId w:val="47"/>
      </w:numPr>
      <w:pBdr>
        <w:top w:val="single" w:sz="4" w:space="1" w:color="auto"/>
        <w:left w:val="single" w:sz="4" w:space="4" w:color="auto"/>
        <w:bottom w:val="single" w:sz="4" w:space="1" w:color="auto"/>
        <w:right w:val="single" w:sz="4" w:space="4" w:color="auto"/>
      </w:pBdr>
    </w:pPr>
  </w:style>
  <w:style w:type="paragraph" w:customStyle="1" w:styleId="seccionCentrado3">
    <w:name w:val="seccionCentrado3"/>
    <w:basedOn w:val="Nadpis3"/>
    <w:next w:val="Normln"/>
    <w:link w:val="seccionCentrado3Car"/>
    <w:qFormat/>
    <w:rsid w:val="004A74E5"/>
    <w:pPr>
      <w:numPr>
        <w:ilvl w:val="0"/>
        <w:numId w:val="0"/>
      </w:numPr>
      <w:jc w:val="center"/>
    </w:pPr>
  </w:style>
  <w:style w:type="character" w:customStyle="1" w:styleId="seccionCentrado3Car">
    <w:name w:val="seccionCentrado3 Car"/>
    <w:basedOn w:val="Nadpis3Char"/>
    <w:link w:val="seccionCentrado3"/>
    <w:rsid w:val="004A74E5"/>
    <w:rPr>
      <w:rFonts w:ascii="Arial" w:eastAsiaTheme="majorEastAsia" w:hAnsi="Arial" w:cstheme="majorBidi"/>
      <w:b/>
      <w:sz w:val="22"/>
    </w:rPr>
  </w:style>
  <w:style w:type="paragraph" w:customStyle="1" w:styleId="seccionNumerado4">
    <w:name w:val="seccionNumerado4"/>
    <w:basedOn w:val="Nadpis4"/>
    <w:qFormat/>
    <w:rsid w:val="004A74E5"/>
    <w:pPr>
      <w:numPr>
        <w:numId w:val="48"/>
      </w:numPr>
      <w:spacing w:before="320" w:after="320"/>
    </w:pPr>
  </w:style>
  <w:style w:type="paragraph" w:customStyle="1" w:styleId="H5">
    <w:name w:val="H5"/>
    <w:basedOn w:val="Nadpis5"/>
    <w:next w:val="Normln"/>
    <w:qFormat/>
    <w:rsid w:val="004A74E5"/>
    <w:pPr>
      <w:suppressAutoHyphens/>
      <w:spacing w:before="360" w:after="180"/>
    </w:pPr>
    <w:rPr>
      <w:rFonts w:ascii="Arial" w:eastAsia="Times New Roman" w:hAnsi="Arial" w:cs="Times New Roman"/>
      <w:b w:val="0"/>
      <w:i w:val="0"/>
      <w:sz w:val="22"/>
      <w:u w:val="single"/>
    </w:rPr>
  </w:style>
  <w:style w:type="character" w:customStyle="1" w:styleId="Nadpis5Char">
    <w:name w:val="Nadpis 5 Char"/>
    <w:link w:val="Nadpis5"/>
    <w:rsid w:val="004A74E5"/>
    <w:rPr>
      <w:rFonts w:ascii="Calibri" w:eastAsiaTheme="majorEastAsia" w:hAnsi="Calibri" w:cstheme="majorBidi"/>
      <w:b/>
      <w:bCs/>
      <w:i/>
      <w:iCs/>
      <w:sz w:val="26"/>
      <w:szCs w:val="26"/>
    </w:rPr>
  </w:style>
  <w:style w:type="paragraph" w:customStyle="1" w:styleId="PLANTILLAONCE">
    <w:name w:val="PLANTILLA ONCE"/>
    <w:basedOn w:val="seccionCentrado3"/>
    <w:link w:val="PLANTILLAONCECar"/>
    <w:qFormat/>
    <w:rsid w:val="004A74E5"/>
    <w:pPr>
      <w:jc w:val="right"/>
    </w:pPr>
    <w:rPr>
      <w:sz w:val="48"/>
      <w:szCs w:val="48"/>
    </w:rPr>
  </w:style>
  <w:style w:type="character" w:customStyle="1" w:styleId="PLANTILLAONCECar">
    <w:name w:val="PLANTILLA ONCE Car"/>
    <w:basedOn w:val="seccionCentrado3Car"/>
    <w:link w:val="PLANTILLAONCE"/>
    <w:rsid w:val="004A74E5"/>
    <w:rPr>
      <w:rFonts w:ascii="Arial" w:eastAsiaTheme="majorEastAsia" w:hAnsi="Arial" w:cstheme="majorBidi"/>
      <w:b/>
      <w:sz w:val="48"/>
      <w:szCs w:val="48"/>
    </w:rPr>
  </w:style>
  <w:style w:type="character" w:customStyle="1" w:styleId="Nadpis6Char">
    <w:name w:val="Nadpis 6 Char"/>
    <w:basedOn w:val="Standardnpsmoodstavce"/>
    <w:link w:val="Nadpis6"/>
    <w:rsid w:val="004A74E5"/>
    <w:rPr>
      <w:rFonts w:ascii="Arial" w:hAnsi="Arial"/>
      <w:b/>
      <w:sz w:val="22"/>
      <w:u w:val="single"/>
    </w:rPr>
  </w:style>
  <w:style w:type="character" w:styleId="Siln">
    <w:name w:val="Strong"/>
    <w:qFormat/>
    <w:rsid w:val="004A74E5"/>
    <w:rPr>
      <w:b/>
      <w:bCs/>
    </w:rPr>
  </w:style>
  <w:style w:type="character" w:customStyle="1" w:styleId="Mencinsinresolver1">
    <w:name w:val="Mención sin resolver1"/>
    <w:basedOn w:val="Standardnpsmoodstavce"/>
    <w:uiPriority w:val="99"/>
    <w:semiHidden/>
    <w:unhideWhenUsed/>
    <w:rsid w:val="00D06CFC"/>
    <w:rPr>
      <w:color w:val="605E5C"/>
      <w:shd w:val="clear" w:color="auto" w:fill="E1DFDD"/>
    </w:rPr>
  </w:style>
  <w:style w:type="paragraph" w:customStyle="1" w:styleId="CM7">
    <w:name w:val="CM7"/>
    <w:basedOn w:val="Normln"/>
    <w:next w:val="Normln"/>
    <w:uiPriority w:val="99"/>
    <w:rsid w:val="00743EF3"/>
    <w:pPr>
      <w:widowControl w:val="0"/>
      <w:autoSpaceDE w:val="0"/>
      <w:autoSpaceDN w:val="0"/>
      <w:adjustRightInd w:val="0"/>
      <w:spacing w:before="0" w:after="0"/>
      <w:jc w:val="left"/>
    </w:pPr>
    <w:rPr>
      <w:rFonts w:eastAsiaTheme="minorEastAsia" w:cs="Arial"/>
      <w:sz w:val="24"/>
      <w:szCs w:val="24"/>
      <w:lang w:eastAsia="es-ES"/>
    </w:rPr>
  </w:style>
  <w:style w:type="paragraph" w:customStyle="1" w:styleId="CM2">
    <w:name w:val="CM2"/>
    <w:basedOn w:val="Normln"/>
    <w:next w:val="Normln"/>
    <w:uiPriority w:val="99"/>
    <w:rsid w:val="005F407C"/>
    <w:pPr>
      <w:widowControl w:val="0"/>
      <w:autoSpaceDE w:val="0"/>
      <w:autoSpaceDN w:val="0"/>
      <w:adjustRightInd w:val="0"/>
      <w:spacing w:before="0" w:after="0" w:line="293" w:lineRule="atLeast"/>
      <w:jc w:val="left"/>
    </w:pPr>
    <w:rPr>
      <w:rFonts w:eastAsiaTheme="minorEastAsia" w:cs="Arial"/>
      <w:sz w:val="24"/>
      <w:szCs w:val="24"/>
      <w:lang w:eastAsia="es-ES"/>
    </w:rPr>
  </w:style>
  <w:style w:type="paragraph" w:customStyle="1" w:styleId="CM9">
    <w:name w:val="CM9"/>
    <w:basedOn w:val="Normln"/>
    <w:next w:val="Normln"/>
    <w:uiPriority w:val="99"/>
    <w:rsid w:val="00BE218C"/>
    <w:pPr>
      <w:widowControl w:val="0"/>
      <w:autoSpaceDE w:val="0"/>
      <w:autoSpaceDN w:val="0"/>
      <w:adjustRightInd w:val="0"/>
      <w:spacing w:before="0" w:after="0"/>
      <w:jc w:val="left"/>
    </w:pPr>
    <w:rPr>
      <w:rFonts w:eastAsiaTheme="minorEastAsia" w:cs="Arial"/>
      <w:sz w:val="24"/>
      <w:szCs w:val="24"/>
      <w:lang w:eastAsia="es-ES"/>
    </w:rPr>
  </w:style>
  <w:style w:type="paragraph" w:styleId="Revize">
    <w:name w:val="Revision"/>
    <w:hidden/>
    <w:semiHidden/>
    <w:rsid w:val="005265CC"/>
    <w:rPr>
      <w:rFonts w:ascii="Arial" w:hAnsi="Arial"/>
      <w:sz w:val="22"/>
    </w:rPr>
  </w:style>
  <w:style w:type="paragraph" w:styleId="Pedmtkomente">
    <w:name w:val="annotation subject"/>
    <w:basedOn w:val="Textkomente"/>
    <w:next w:val="Textkomente"/>
    <w:link w:val="PedmtkomenteChar"/>
    <w:semiHidden/>
    <w:unhideWhenUsed/>
    <w:rsid w:val="00D042B9"/>
    <w:rPr>
      <w:bCs/>
      <w:i w:val="0"/>
    </w:rPr>
  </w:style>
  <w:style w:type="character" w:customStyle="1" w:styleId="PedmtkomenteChar">
    <w:name w:val="Předmět komentáře Char"/>
    <w:basedOn w:val="TextkomenteChar"/>
    <w:link w:val="Pedmtkomente"/>
    <w:semiHidden/>
    <w:rsid w:val="00D042B9"/>
    <w:rPr>
      <w:rFonts w:ascii="Arial" w:eastAsia="Times New Roman" w:hAnsi="Arial" w:cs="Times New Roman"/>
      <w:b/>
      <w:bCs/>
      <w:sz w:val="20"/>
      <w:szCs w:val="20"/>
      <w:lang w:val="cs-CZ" w:eastAsia="es-ES"/>
    </w:rPr>
  </w:style>
  <w:style w:type="character" w:styleId="Nevyeenzmnka">
    <w:name w:val="Unresolved Mention"/>
    <w:basedOn w:val="Standardnpsmoodstavce"/>
    <w:uiPriority w:val="99"/>
    <w:semiHidden/>
    <w:unhideWhenUsed/>
    <w:rsid w:val="00513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92460">
      <w:bodyDiv w:val="1"/>
      <w:marLeft w:val="0"/>
      <w:marRight w:val="0"/>
      <w:marTop w:val="0"/>
      <w:marBottom w:val="0"/>
      <w:divBdr>
        <w:top w:val="none" w:sz="0" w:space="0" w:color="auto"/>
        <w:left w:val="none" w:sz="0" w:space="0" w:color="auto"/>
        <w:bottom w:val="none" w:sz="0" w:space="0" w:color="auto"/>
        <w:right w:val="none" w:sz="0" w:space="0" w:color="auto"/>
      </w:divBdr>
    </w:div>
    <w:div w:id="108974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skvbl.cz/cs/registrace-a-schvalovani/registrace-vlp/seznam-vlp/aktualne-registrovane-vlp" TargetMode="External"/><Relationship Id="rId4" Type="http://schemas.openxmlformats.org/officeDocument/2006/relationships/styles" Target="styles.xml"/><Relationship Id="rId9" Type="http://schemas.openxmlformats.org/officeDocument/2006/relationships/hyperlink" Target="https://medicines.health.europa.eu/veterinar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b-spc-pl-2-leaflet-tr-D202 - PEI comments" edit="true"/>
    <f:field ref="objsubject" par="" text="" edit="true"/>
    <f:field ref="objcreatedby" par="" text="Sommer, Dagmar, Dr."/>
    <f:field ref="objcreatedat" par="" date="2022-03-22T12:20:17" text="22.03.2022 12:20:17"/>
    <f:field ref="objchangedby" par="" text="Sommer, Dagmar, Dr."/>
    <f:field ref="objmodifiedat" par="" date="2022-03-23T08:50:31" text="23.03.2022 08:50:31"/>
    <f:field ref="doc_FSCFOLIO_1_1001_FieldDocumentNumber" par="" text=""/>
    <f:field ref="doc_FSCFOLIO_1_1001_FieldSubject" par="" text="" edit="true"/>
    <f:field ref="FSCFOLIO_1_1001_FieldCurrentUser" par="" text="Dr. Monika Hofmann"/>
    <f:field ref="CCAPRECONFIG_15_1001_Objektname" par="" text="1b-spc-pl-2-leaflet-tr-D202 - PEI comments" edit="true"/>
    <f:field ref="DEPRECONFIG_15_1001_Objektname" par="" text="1b-spc-pl-2-leaflet-tr-D202 - PEI comments"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7216463-B6A3-4FCE-ABA6-A7FF6F2A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1550</Words>
  <Characters>9150</Characters>
  <Application>Microsoft Office Word</Application>
  <DocSecurity>0</DocSecurity>
  <Lines>76</Lines>
  <Paragraphs>21</Paragraphs>
  <ScaleCrop>false</ScaleCrop>
  <HeadingPairs>
    <vt:vector size="6" baseType="variant">
      <vt:variant>
        <vt:lpstr>Název</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0000</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000 0000</dc:creator>
  <cp:lastModifiedBy>Dušek Daniel</cp:lastModifiedBy>
  <cp:revision>7</cp:revision>
  <cp:lastPrinted>2021-11-11T08:55:00Z</cp:lastPrinted>
  <dcterms:created xsi:type="dcterms:W3CDTF">2023-04-19T12:51:00Z</dcterms:created>
  <dcterms:modified xsi:type="dcterms:W3CDTF">2023-05-17T08:37:00Z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2220.100:LastSignProcedureOE">
    <vt:lpwstr/>
  </property>
  <property fmtid="{D5CDD505-2E9C-101B-9397-08002B2CF9AE}" pid="3" name="FSC#LOCAL@2220.100:qm_override_fd">
    <vt:lpwstr/>
  </property>
  <property fmtid="{D5CDD505-2E9C-101B-9397-08002B2CF9AE}" pid="4" name="FSC#LOCAL@2220.100:qm_file_generated_at">
    <vt:lpwstr>22.03.2022</vt:lpwstr>
  </property>
  <property fmtid="{D5CDD505-2E9C-101B-9397-08002B2CF9AE}" pid="5" name="FSC#LOCAL@2220.100:LastFinalSignAcep">
    <vt:lpwstr/>
  </property>
  <property fmtid="{D5CDD505-2E9C-101B-9397-08002B2CF9AE}" pid="6" name="FSC#LOCAL@2220.100:qm_document_key_old_fd">
    <vt:lpwstr/>
  </property>
  <property fmtid="{D5CDD505-2E9C-101B-9397-08002B2CF9AE}" pid="7" name="FSC#LOCAL@2220.100:qm_creator_fd">
    <vt:lpwstr/>
  </property>
  <property fmtid="{D5CDD505-2E9C-101B-9397-08002B2CF9AE}" pid="8" name="FSC#LOCAL@2220.100:qm_2LastFinalSignFileAt">
    <vt:lpwstr/>
  </property>
  <property fmtid="{D5CDD505-2E9C-101B-9397-08002B2CF9AE}" pid="9" name="FSC#LOCAL@2220.100:LastFinalSignFileAt">
    <vt:lpwstr/>
  </property>
  <property fmtid="{D5CDD505-2E9C-101B-9397-08002B2CF9AE}" pid="10" name="FSC#LOCAL@2220.100:LastSignProcedure">
    <vt:lpwstr/>
  </property>
  <property fmtid="{D5CDD505-2E9C-101B-9397-08002B2CF9AE}" pid="11" name="FSC#LOCAL@2220.100:LastFinalSignDocument">
    <vt:lpwstr/>
  </property>
  <property fmtid="{D5CDD505-2E9C-101B-9397-08002B2CF9AE}" pid="12" name="FSC#LOCAL@2220.100:LastFinalSignDocumentAt">
    <vt:lpwstr/>
  </property>
  <property fmtid="{D5CDD505-2E9C-101B-9397-08002B2CF9AE}" pid="13" name="FSC#LOCAL@2220.100:LastFinalSignDocumentUserMail">
    <vt:lpwstr/>
  </property>
  <property fmtid="{D5CDD505-2E9C-101B-9397-08002B2CF9AE}" pid="14" name="FSC#LOCAL@2220.100:LastFinalSignDocumentUserTel">
    <vt:lpwstr/>
  </property>
  <property fmtid="{D5CDD505-2E9C-101B-9397-08002B2CF9AE}" pid="15" name="FSC#LOCAL@2220.100:LastFinalSignDocumentOE">
    <vt:lpwstr/>
  </property>
  <property fmtid="{D5CDD505-2E9C-101B-9397-08002B2CF9AE}" pid="16" name="FSC#LOCAL@2220.100:ProcResponsibleGroupFullName">
    <vt:lpwstr/>
  </property>
  <property fmtid="{D5CDD505-2E9C-101B-9397-08002B2CF9AE}" pid="17" name="FSC#LOCAL@2220.100:ApplicationTravellerOU">
    <vt:lpwstr/>
  </property>
  <property fmtid="{D5CDD505-2E9C-101B-9397-08002B2CF9AE}" pid="18" name="FSC#LOCAL@2220.100:ApplicationTravellerTitle">
    <vt:lpwstr/>
  </property>
  <property fmtid="{D5CDD505-2E9C-101B-9397-08002B2CF9AE}" pid="19" name="FSC#LOCAL@2220.100:DeliveryDateFirstIncoming">
    <vt:lpwstr/>
  </property>
  <property fmtid="{D5CDD505-2E9C-101B-9397-08002B2CF9AE}" pid="20" name="FSC#LOCAL@2220.100:tripfrom">
    <vt:lpwstr/>
  </property>
  <property fmtid="{D5CDD505-2E9C-101B-9397-08002B2CF9AE}" pid="21" name="FSC#LOCAL@2220.100:tripto">
    <vt:lpwstr/>
  </property>
  <property fmtid="{D5CDD505-2E9C-101B-9397-08002B2CF9AE}" pid="22" name="FSC#LOCAL@2220.100:applbusinessfrom">
    <vt:lpwstr/>
  </property>
  <property fmtid="{D5CDD505-2E9C-101B-9397-08002B2CF9AE}" pid="23" name="FSC#LOCAL@2220.100:applbusinessto">
    <vt:lpwstr/>
  </property>
  <property fmtid="{D5CDD505-2E9C-101B-9397-08002B2CF9AE}" pid="24" name="FSC#LOCAL@2220.100:trainee_is_handicaped">
    <vt:lpwstr/>
  </property>
  <property fmtid="{D5CDD505-2E9C-101B-9397-08002B2CF9AE}" pid="25" name="FSC#LOCAL@2220.100:trainingisinhouse">
    <vt:lpwstr/>
  </property>
  <property fmtid="{D5CDD505-2E9C-101B-9397-08002B2CF9AE}" pid="26" name="FSC#LOCAL@2220.100:applistrainingthirdparty">
    <vt:lpwstr/>
  </property>
  <property fmtid="{D5CDD505-2E9C-101B-9397-08002B2CF9AE}" pid="27" name="FSC#LOCAL@2220.100:applistraininggov">
    <vt:lpwstr/>
  </property>
  <property fmtid="{D5CDD505-2E9C-101B-9397-08002B2CF9AE}" pid="28" name="FSC#LOCAL@2220.100:applisthirdparty_form">
    <vt:lpwstr/>
  </property>
  <property fmtid="{D5CDD505-2E9C-101B-9397-08002B2CF9AE}" pid="29" name="FSC#LOCAL@2220.100:ApplDocTrainingID">
    <vt:lpwstr/>
  </property>
  <property fmtid="{D5CDD505-2E9C-101B-9397-08002B2CF9AE}" pid="30" name="FSC#LOCAL@2220.100:ApplDocTrainingcost">
    <vt:lpwstr/>
  </property>
  <property fmtid="{D5CDD505-2E9C-101B-9397-08002B2CF9AE}" pid="31" name="FSC#LOCAL@2220.100:employee_new">
    <vt:lpwstr/>
  </property>
  <property fmtid="{D5CDD505-2E9C-101B-9397-08002B2CF9AE}" pid="32" name="FSC#LOCAL@2220.100:employee_leader">
    <vt:lpwstr/>
  </property>
  <property fmtid="{D5CDD505-2E9C-101B-9397-08002B2CF9AE}" pid="33" name="FSC#LOCAL@2220.100:employee_entry">
    <vt:lpwstr/>
  </property>
  <property fmtid="{D5CDD505-2E9C-101B-9397-08002B2CF9AE}" pid="34" name="FSC#LOCAL@2220.100:employee_endofprobation">
    <vt:lpwstr/>
  </property>
  <property fmtid="{D5CDD505-2E9C-101B-9397-08002B2CF9AE}" pid="35" name="FSC#LOCAL@2220.100:employee_group">
    <vt:lpwstr/>
  </property>
  <property fmtid="{D5CDD505-2E9C-101B-9397-08002B2CF9AE}" pid="36" name="FSC#LOCAL@2220.100:Initial_Feedback">
    <vt:lpwstr/>
  </property>
  <property fmtid="{D5CDD505-2E9C-101B-9397-08002B2CF9AE}" pid="37" name="FSC#LOCAL@2220.100:LastFinalInitialAt">
    <vt:lpwstr/>
  </property>
  <property fmtid="{D5CDD505-2E9C-101B-9397-08002B2CF9AE}" pid="38" name="FSC#LOCAL@2220.100:LastSignDocument">
    <vt:lpwstr/>
  </property>
  <property fmtid="{D5CDD505-2E9C-101B-9397-08002B2CF9AE}" pid="39" name="FSC#LOCAL@2220.100:LastFinalSignAcepAt">
    <vt:lpwstr/>
  </property>
  <property fmtid="{D5CDD505-2E9C-101B-9397-08002B2CF9AE}" pid="40" name="FSC#LOCAL@2220.100:qm_document_type_fd">
    <vt:lpwstr/>
  </property>
  <property fmtid="{D5CDD505-2E9C-101B-9397-08002B2CF9AE}" pid="41" name="FSC#LOCAL@2220.100:qm_instruction_type_fd">
    <vt:lpwstr/>
  </property>
  <property fmtid="{D5CDD505-2E9C-101B-9397-08002B2CF9AE}" pid="42" name="FSC#Aktuell freigegebene Version vom Internen Dokument">
    <vt:lpwstr/>
  </property>
  <property fmtid="{D5CDD505-2E9C-101B-9397-08002B2CF9AE}" pid="43" name="FSC#LOCAL@2220.100:qm_CountFinalSignDocument">
    <vt:lpwstr>0</vt:lpwstr>
  </property>
  <property fmtid="{D5CDD505-2E9C-101B-9397-08002B2CF9AE}" pid="44" name="FSC#LOCAL@2220.100:qm_id_comment">
    <vt:lpwstr/>
  </property>
  <property fmtid="{D5CDD505-2E9C-101B-9397-08002B2CF9AE}" pid="45" name="FSC#LOCAL@2220.100:qm_register">
    <vt:lpwstr/>
  </property>
  <property fmtid="{D5CDD505-2E9C-101B-9397-08002B2CF9AE}" pid="46" name="FSC#LOCAL@2220.100:qm_check_fd">
    <vt:lpwstr/>
  </property>
  <property fmtid="{D5CDD505-2E9C-101B-9397-08002B2CF9AE}" pid="47" name="FSC#LOCAL@2220.100:qm_doc_generated_at">
    <vt:lpwstr/>
  </property>
  <property fmtid="{D5CDD505-2E9C-101B-9397-08002B2CF9AE}" pid="48" name="FSC#LOCAL@2220.100:qm_objreleasedat">
    <vt:lpwstr/>
  </property>
  <property fmtid="{D5CDD505-2E9C-101B-9397-08002B2CF9AE}" pid="49" name="FSC#PEICFG@15.1700:DrugName">
    <vt:lpwstr/>
  </property>
  <property fmtid="{D5CDD505-2E9C-101B-9397-08002B2CF9AE}" pid="50" name="FSC#PEICFG@15.1700:FirstENRMedicalDesc">
    <vt:lpwstr/>
  </property>
  <property fmtid="{D5CDD505-2E9C-101B-9397-08002B2CF9AE}" pid="51" name="FSC#PEICFG@15.1700:AllENRMedicalDesc">
    <vt:lpwstr/>
  </property>
  <property fmtid="{D5CDD505-2E9C-101B-9397-08002B2CF9AE}" pid="52" name="FSC#PEICFG@15.1700:FirstENRDosageForm">
    <vt:lpwstr/>
  </property>
  <property fmtid="{D5CDD505-2E9C-101B-9397-08002B2CF9AE}" pid="53" name="FSC#PEICFG@15.1700:AllENRNumbers">
    <vt:lpwstr/>
  </property>
  <property fmtid="{D5CDD505-2E9C-101B-9397-08002B2CF9AE}" pid="54" name="FSC#PEICFG@15.1700:FirstENRPackageSize">
    <vt:lpwstr/>
  </property>
  <property fmtid="{D5CDD505-2E9C-101B-9397-08002B2CF9AE}" pid="55" name="FSC#PEICFG@15.1700:FirstENRModeNumber">
    <vt:lpwstr/>
  </property>
  <property fmtid="{D5CDD505-2E9C-101B-9397-08002B2CF9AE}" pid="56" name="FSC#PEICFG@15.1700:FirstENRBaseModeNumber">
    <vt:lpwstr/>
  </property>
  <property fmtid="{D5CDD505-2E9C-101B-9397-08002B2CF9AE}" pid="57" name="FSC#PEICFG@15.1700:FirstENRLicenceNumber">
    <vt:lpwstr/>
  </property>
  <property fmtid="{D5CDD505-2E9C-101B-9397-08002B2CF9AE}" pid="58" name="FSC#PEICFG@15.1700:AllENRLicenceNumbers">
    <vt:lpwstr/>
  </property>
  <property fmtid="{D5CDD505-2E9C-101B-9397-08002B2CF9AE}" pid="59" name="FSC#PEICFG@15.1700:INN">
    <vt:lpwstr/>
  </property>
  <property fmtid="{D5CDD505-2E9C-101B-9397-08002B2CF9AE}" pid="60" name="FSC#PEICFG@15.1700:RoleInApprovalProcess">
    <vt:lpwstr/>
  </property>
  <property fmtid="{D5CDD505-2E9C-101B-9397-08002B2CF9AE}" pid="61" name="FSC#PEICFG@15.1700:ReporterName">
    <vt:lpwstr/>
  </property>
  <property fmtid="{D5CDD505-2E9C-101B-9397-08002B2CF9AE}" pid="62" name="FSC#PEICFG@15.1700:CoReporterName">
    <vt:lpwstr/>
  </property>
  <property fmtid="{D5CDD505-2E9C-101B-9397-08002B2CF9AE}" pid="63" name="FSC#PEICFG@15.1700:PeerName">
    <vt:lpwstr/>
  </property>
  <property fmtid="{D5CDD505-2E9C-101B-9397-08002B2CF9AE}" pid="64" name="FSC#PEICFG@15.1700:ReporterCountry">
    <vt:lpwstr/>
  </property>
  <property fmtid="{D5CDD505-2E9C-101B-9397-08002B2CF9AE}" pid="65" name="FSC#PEICFG@15.1700:CoReporterCountry">
    <vt:lpwstr/>
  </property>
  <property fmtid="{D5CDD505-2E9C-101B-9397-08002B2CF9AE}" pid="66" name="FSC#PEICFG@15.1700:PeerCountry">
    <vt:lpwstr/>
  </property>
  <property fmtid="{D5CDD505-2E9C-101B-9397-08002B2CF9AE}" pid="67" name="FSC#PEICFG@15.1700:AdmissionDate">
    <vt:lpwstr/>
  </property>
  <property fmtid="{D5CDD505-2E9C-101B-9397-08002B2CF9AE}" pid="68" name="FSC#PEICFG@15.1700:CHMPName">
    <vt:lpwstr>Jan Müller-Berghaus</vt:lpwstr>
  </property>
  <property fmtid="{D5CDD505-2E9C-101B-9397-08002B2CF9AE}" pid="69" name="FSC#PEICFG@15.1700:CVMPName">
    <vt:lpwstr>Esther Werner</vt:lpwstr>
  </property>
  <property fmtid="{D5CDD505-2E9C-101B-9397-08002B2CF9AE}" pid="70" name="FSC#PEICFG@15.1700:ApplDocAccountingState">
    <vt:lpwstr/>
  </property>
  <property fmtid="{D5CDD505-2E9C-101B-9397-08002B2CF9AE}" pid="71" name="FSC#PEICFG@15.1700:ApplDocApplicationState">
    <vt:lpwstr/>
  </property>
  <property fmtid="{D5CDD505-2E9C-101B-9397-08002B2CF9AE}" pid="72" name="FSC#PEICFG@15.1700:ApplDocApplicant">
    <vt:lpwstr/>
  </property>
  <property fmtid="{D5CDD505-2E9C-101B-9397-08002B2CF9AE}" pid="73" name="FSC#PEICFG@15.1700:ApplDocBusinessMail">
    <vt:lpwstr/>
  </property>
  <property fmtid="{D5CDD505-2E9C-101B-9397-08002B2CF9AE}" pid="74" name="FSC#PEICFG@15.1700:ApplDocBusinessPhone">
    <vt:lpwstr/>
  </property>
  <property fmtid="{D5CDD505-2E9C-101B-9397-08002B2CF9AE}" pid="75" name="FSC#PEICFG@15.1700:ApplDocThirdPartyCosts">
    <vt:lpwstr/>
  </property>
  <property fmtid="{D5CDD505-2E9C-101B-9397-08002B2CF9AE}" pid="76" name="FSC#PEICFG@15.1700:ApplDocSponsor">
    <vt:lpwstr/>
  </property>
  <property fmtid="{D5CDD505-2E9C-101B-9397-08002B2CF9AE}" pid="77" name="FSC#PEICFG@15.1700:ApplDocSurname">
    <vt:lpwstr/>
  </property>
  <property fmtid="{D5CDD505-2E9C-101B-9397-08002B2CF9AE}" pid="78" name="FSC#PEICFG@15.1700:ApplDocFirstname">
    <vt:lpwstr/>
  </property>
  <property fmtid="{D5CDD505-2E9C-101B-9397-08002B2CF9AE}" pid="79" name="FSC#PEICFG@15.1700:ApplDocTripFrom">
    <vt:lpwstr/>
  </property>
  <property fmtid="{D5CDD505-2E9C-101B-9397-08002B2CF9AE}" pid="80" name="FSC#PEICFG@15.1700:ApplDocTripTo">
    <vt:lpwstr/>
  </property>
  <property fmtid="{D5CDD505-2E9C-101B-9397-08002B2CF9AE}" pid="81" name="FSC#PEICFG@15.1700:ApplDocTripDestination">
    <vt:lpwstr/>
  </property>
  <property fmtid="{D5CDD505-2E9C-101B-9397-08002B2CF9AE}" pid="82" name="FSC#PEICFG@15.1700:ApplDocTripCosts">
    <vt:lpwstr/>
  </property>
  <property fmtid="{D5CDD505-2E9C-101B-9397-08002B2CF9AE}" pid="83" name="FSC#PEICFG@15.1700:ApplDocIsTrainee">
    <vt:lpwstr/>
  </property>
  <property fmtid="{D5CDD505-2E9C-101B-9397-08002B2CF9AE}" pid="84" name="FSC#PEICFG@15.1700:ApplDocIsRepresentCommittee">
    <vt:lpwstr/>
  </property>
  <property fmtid="{D5CDD505-2E9C-101B-9397-08002B2CF9AE}" pid="85" name="FSC#PEICFG@15.1700:ApplDocTravelPurpose">
    <vt:lpwstr/>
  </property>
  <property fmtid="{D5CDD505-2E9C-101B-9397-08002B2CF9AE}" pid="86" name="FSC#PEICFG@15.1700:ApplDocBusinessFrom">
    <vt:lpwstr/>
  </property>
  <property fmtid="{D5CDD505-2E9C-101B-9397-08002B2CF9AE}" pid="87" name="FSC#PEICFG@15.1700:ApplDocBusinessTo">
    <vt:lpwstr/>
  </property>
  <property fmtid="{D5CDD505-2E9C-101B-9397-08002B2CF9AE}" pid="88" name="FSC#PEICFG@15.1700:ApplDocIsBusinessCar">
    <vt:lpwstr/>
  </property>
  <property fmtid="{D5CDD505-2E9C-101B-9397-08002B2CF9AE}" pid="89" name="FSC#PEICFG@15.1700:LastFinalVersionSigner">
    <vt:lpwstr/>
  </property>
  <property fmtid="{D5CDD505-2E9C-101B-9397-08002B2CF9AE}" pid="90" name="FSC#BFARMPEICFG@15.1700:Subject">
    <vt:lpwstr/>
  </property>
  <property fmtid="{D5CDD505-2E9C-101B-9397-08002B2CF9AE}" pid="91" name="FSC#BFARMPEICFG@15.1700:AttachmentCount">
    <vt:lpwstr>0</vt:lpwstr>
  </property>
  <property fmtid="{D5CDD505-2E9C-101B-9397-08002B2CF9AE}" pid="92" name="FSC#BFARMPEICFG@15.1700:Author">
    <vt:lpwstr/>
  </property>
  <property fmtid="{D5CDD505-2E9C-101B-9397-08002B2CF9AE}" pid="93" name="FSC#BFARMPEICFG@15.1700:AuthorSurname">
    <vt:lpwstr/>
  </property>
  <property fmtid="{D5CDD505-2E9C-101B-9397-08002B2CF9AE}" pid="94" name="FSC#BFARMPEICFG@15.1700:AuthorMail">
    <vt:lpwstr/>
  </property>
  <property fmtid="{D5CDD505-2E9C-101B-9397-08002B2CF9AE}" pid="95" name="FSC#BFARMPEICFG@15.1700:AuthorCCMail">
    <vt:lpwstr/>
  </property>
  <property fmtid="{D5CDD505-2E9C-101B-9397-08002B2CF9AE}" pid="96" name="FSC#BFARMPEICFG@15.1700:AuthorPhone">
    <vt:lpwstr/>
  </property>
  <property fmtid="{D5CDD505-2E9C-101B-9397-08002B2CF9AE}" pid="97" name="FSC#BFARMPEICFG@15.1700:AuthorFax">
    <vt:lpwstr/>
  </property>
  <property fmtid="{D5CDD505-2E9C-101B-9397-08002B2CF9AE}" pid="98" name="FSC#BFARMPEICFG@15.1700:CreatedAt">
    <vt:lpwstr/>
  </property>
  <property fmtid="{D5CDD505-2E9C-101B-9397-08002B2CF9AE}" pid="99" name="FSC#BFARMPEICFG@15.1700:CreatedAtDE">
    <vt:lpwstr/>
  </property>
  <property fmtid="{D5CDD505-2E9C-101B-9397-08002B2CF9AE}" pid="100" name="FSC#BFARMPEICFG@15.1700:CreatedAtEN">
    <vt:lpwstr/>
  </property>
  <property fmtid="{D5CDD505-2E9C-101B-9397-08002B2CF9AE}" pid="101" name="FSC#BFARMPEICFG@15.1700:FirstFinalSignProcedure">
    <vt:lpwstr/>
  </property>
  <property fmtid="{D5CDD505-2E9C-101B-9397-08002B2CF9AE}" pid="102" name="FSC#BFARMPEICFG@15.1700:FirstFinalSignProcedureDate">
    <vt:lpwstr/>
  </property>
  <property fmtid="{D5CDD505-2E9C-101B-9397-08002B2CF9AE}" pid="103" name="FSC#BFARMPEICFG@15.1700:DocumentName">
    <vt:lpwstr/>
  </property>
  <property fmtid="{D5CDD505-2E9C-101B-9397-08002B2CF9AE}" pid="104" name="FSC#BFARMPEICFG@15.1700:DocumentFileReference">
    <vt:lpwstr/>
  </property>
  <property fmtid="{D5CDD505-2E9C-101B-9397-08002B2CF9AE}" pid="105" name="FSC#BFARMPEICFG@15.1700:DocumentShortDescription">
    <vt:lpwstr/>
  </property>
  <property fmtid="{D5CDD505-2E9C-101B-9397-08002B2CF9AE}" pid="106" name="FSC#BFARMPEICFG@15.1700:ProcedureName">
    <vt:lpwstr/>
  </property>
  <property fmtid="{D5CDD505-2E9C-101B-9397-08002B2CF9AE}" pid="107" name="FSC#BFARMPEICFG@15.1700:ProcedureFileReference">
    <vt:lpwstr/>
  </property>
  <property fmtid="{D5CDD505-2E9C-101B-9397-08002B2CF9AE}" pid="108" name="FSC#BFARMPEICFG@15.1700:ProcedureShortDescription">
    <vt:lpwstr/>
  </property>
  <property fmtid="{D5CDD505-2E9C-101B-9397-08002B2CF9AE}" pid="109" name="FSC#BFARMPEICFG@15.1700:OEHead">
    <vt:lpwstr/>
  </property>
  <property fmtid="{D5CDD505-2E9C-101B-9397-08002B2CF9AE}" pid="110" name="FSC#BFARMPEICFG@15.1700:OEHeadPhone">
    <vt:lpwstr/>
  </property>
  <property fmtid="{D5CDD505-2E9C-101B-9397-08002B2CF9AE}" pid="111" name="FSC#BFARMPEICFG@15.1700:OEShortName">
    <vt:lpwstr/>
  </property>
  <property fmtid="{D5CDD505-2E9C-101B-9397-08002B2CF9AE}" pid="112" name="FSC#BFARMPEICFG@15.1700:OrgBankAccSendTo">
    <vt:lpwstr/>
  </property>
  <property fmtid="{D5CDD505-2E9C-101B-9397-08002B2CF9AE}" pid="113" name="FSC#BFARMPEICFG@15.1700:OrgBankAccBank">
    <vt:lpwstr/>
  </property>
  <property fmtid="{D5CDD505-2E9C-101B-9397-08002B2CF9AE}" pid="114" name="FSC#BFARMPEICFG@15.1700:OrgBankAccID">
    <vt:lpwstr/>
  </property>
  <property fmtid="{D5CDD505-2E9C-101B-9397-08002B2CF9AE}" pid="115" name="FSC#BFARMPEICFG@15.1700:OrgBankAccAccount">
    <vt:lpwstr/>
  </property>
  <property fmtid="{D5CDD505-2E9C-101B-9397-08002B2CF9AE}" pid="116" name="FSC#BFARMPEICFG@15.1700:OrgBankAccIBAN">
    <vt:lpwstr/>
  </property>
  <property fmtid="{D5CDD505-2E9C-101B-9397-08002B2CF9AE}" pid="117" name="FSC#BFARMPEICFG@15.1700:OrgBankAccBIC">
    <vt:lpwstr/>
  </property>
  <property fmtid="{D5CDD505-2E9C-101B-9397-08002B2CF9AE}" pid="118" name="FSC#BFARMPEICFG@15.1700:OrgName">
    <vt:lpwstr/>
  </property>
  <property fmtid="{D5CDD505-2E9C-101B-9397-08002B2CF9AE}" pid="119" name="FSC#BFARMPEICFG@15.1700:OrgShortName">
    <vt:lpwstr/>
  </property>
  <property fmtid="{D5CDD505-2E9C-101B-9397-08002B2CF9AE}" pid="120" name="FSC#BFARMPEICFG@15.1700:OrgNote">
    <vt:lpwstr/>
  </property>
  <property fmtid="{D5CDD505-2E9C-101B-9397-08002B2CF9AE}" pid="121" name="FSC#BFARMPEICFG@15.1700:OrgStreet">
    <vt:lpwstr/>
  </property>
  <property fmtid="{D5CDD505-2E9C-101B-9397-08002B2CF9AE}" pid="122" name="FSC#BFARMPEICFG@15.1700:OrgZIP">
    <vt:lpwstr/>
  </property>
  <property fmtid="{D5CDD505-2E9C-101B-9397-08002B2CF9AE}" pid="123" name="FSC#BFARMPEICFG@15.1700:OrgCity">
    <vt:lpwstr/>
  </property>
  <property fmtid="{D5CDD505-2E9C-101B-9397-08002B2CF9AE}" pid="124" name="FSC#BFARMPEICFG@15.1700:OrgStreetDeliver">
    <vt:lpwstr/>
  </property>
  <property fmtid="{D5CDD505-2E9C-101B-9397-08002B2CF9AE}" pid="125" name="FSC#BFARMPEICFG@15.1700:OrgPostboxDeliver">
    <vt:lpwstr/>
  </property>
  <property fmtid="{D5CDD505-2E9C-101B-9397-08002B2CF9AE}" pid="126" name="FSC#BFARMPEICFG@15.1700:OrgZIPDeliver">
    <vt:lpwstr/>
  </property>
  <property fmtid="{D5CDD505-2E9C-101B-9397-08002B2CF9AE}" pid="127" name="FSC#BFARMPEICFG@15.1700:OrgCityDeliver">
    <vt:lpwstr/>
  </property>
  <property fmtid="{D5CDD505-2E9C-101B-9397-08002B2CF9AE}" pid="128" name="FSC#BFARMPEICFG@15.1700:OrgPhone">
    <vt:lpwstr/>
  </property>
  <property fmtid="{D5CDD505-2E9C-101B-9397-08002B2CF9AE}" pid="129" name="FSC#BFARMPEICFG@15.1700:OrgFax">
    <vt:lpwstr/>
  </property>
  <property fmtid="{D5CDD505-2E9C-101B-9397-08002B2CF9AE}" pid="130" name="FSC#BFARMPEICFG@15.1700:OrgWWW">
    <vt:lpwstr/>
  </property>
  <property fmtid="{D5CDD505-2E9C-101B-9397-08002B2CF9AE}" pid="131" name="FSC#BFARMPEICFG@15.1700:OwnerSurname">
    <vt:lpwstr/>
  </property>
  <property fmtid="{D5CDD505-2E9C-101B-9397-08002B2CF9AE}" pid="132" name="FSC#BFARMPEICFG@15.1700:OwnerMail">
    <vt:lpwstr/>
  </property>
  <property fmtid="{D5CDD505-2E9C-101B-9397-08002B2CF9AE}" pid="133" name="FSC#BFARMPEICFG@15.1700:OwnerPhone">
    <vt:lpwstr/>
  </property>
  <property fmtid="{D5CDD505-2E9C-101B-9397-08002B2CF9AE}" pid="134" name="FSC#BFARMPEICFG@15.1700:OwnerFax">
    <vt:lpwstr/>
  </property>
  <property fmtid="{D5CDD505-2E9C-101B-9397-08002B2CF9AE}" pid="135" name="FSC#BFARMPEICFG@15.1700:HandoutList">
    <vt:lpwstr/>
  </property>
  <property fmtid="{D5CDD505-2E9C-101B-9397-08002B2CF9AE}" pid="136" name="FSC#BFARMPEICFG@15.1700:ProcedureParticipants">
    <vt:lpwstr/>
  </property>
  <property fmtid="{D5CDD505-2E9C-101B-9397-08002B2CF9AE}" pid="137" name="FSC#BFARMPEICFG@15.1700:OutgoingReporters">
    <vt:lpwstr/>
  </property>
  <property fmtid="{D5CDD505-2E9C-101B-9397-08002B2CF9AE}" pid="138" name="FSC#BFARMPEICFG@15.1700:ProcResponsibleName">
    <vt:lpwstr/>
  </property>
  <property fmtid="{D5CDD505-2E9C-101B-9397-08002B2CF9AE}" pid="139" name="FSC#BFARMPEICFG@15.1700:ProcResponsiblePhone">
    <vt:lpwstr/>
  </property>
  <property fmtid="{D5CDD505-2E9C-101B-9397-08002B2CF9AE}" pid="140" name="FSC#BFARMPEICFG@15.1700:ProcResponsibleFax">
    <vt:lpwstr/>
  </property>
  <property fmtid="{D5CDD505-2E9C-101B-9397-08002B2CF9AE}" pid="141" name="FSC#BFARMPEICFG@15.1700:ProcResponsibleMail">
    <vt:lpwstr/>
  </property>
  <property fmtid="{D5CDD505-2E9C-101B-9397-08002B2CF9AE}" pid="142" name="FSC#BFARMPEICFG@15.1700:ProcResponsibleGroup">
    <vt:lpwstr/>
  </property>
  <property fmtid="{D5CDD505-2E9C-101B-9397-08002B2CF9AE}" pid="143" name="FSC#BFARMPEICFG@15.1700:IncomingDate">
    <vt:lpwstr/>
  </property>
  <property fmtid="{D5CDD505-2E9C-101B-9397-08002B2CF9AE}" pid="144" name="FSC#BFARMPEICFG@15.1700:1stAddrOrgname">
    <vt:lpwstr/>
  </property>
  <property fmtid="{D5CDD505-2E9C-101B-9397-08002B2CF9AE}" pid="145" name="FSC#BFARMPEICFG@15.1700:1stAddrOrgnameShort">
    <vt:lpwstr/>
  </property>
  <property fmtid="{D5CDD505-2E9C-101B-9397-08002B2CF9AE}" pid="146" name="FSC#BFARMPEICFG@15.1700:1stAddrOrgnameAlt">
    <vt:lpwstr/>
  </property>
  <property fmtid="{D5CDD505-2E9C-101B-9397-08002B2CF9AE}" pid="147" name="FSC#BFARMPEICFG@15.1700:1stAddrSalutation">
    <vt:lpwstr/>
  </property>
  <property fmtid="{D5CDD505-2E9C-101B-9397-08002B2CF9AE}" pid="148" name="FSC#BFARMPEICFG@15.1700:1stAddrTitle">
    <vt:lpwstr/>
  </property>
  <property fmtid="{D5CDD505-2E9C-101B-9397-08002B2CF9AE}" pid="149" name="FSC#BFARMPEICFG@15.1700:1stAddrFirstname">
    <vt:lpwstr/>
  </property>
  <property fmtid="{D5CDD505-2E9C-101B-9397-08002B2CF9AE}" pid="150" name="FSC#BFARMPEICFG@15.1700:1stAddrMiddlename">
    <vt:lpwstr/>
  </property>
  <property fmtid="{D5CDD505-2E9C-101B-9397-08002B2CF9AE}" pid="151" name="FSC#BFARMPEICFG@15.1700:1stAddrName">
    <vt:lpwstr/>
  </property>
  <property fmtid="{D5CDD505-2E9C-101B-9397-08002B2CF9AE}" pid="152" name="FSC#BFARMPEICFG@15.1700:1stAddrDivision">
    <vt:lpwstr/>
  </property>
  <property fmtid="{D5CDD505-2E9C-101B-9397-08002B2CF9AE}" pid="153" name="FSC#BFARMPEICFG@15.1700:1stAddrStreet">
    <vt:lpwstr/>
  </property>
  <property fmtid="{D5CDD505-2E9C-101B-9397-08002B2CF9AE}" pid="154" name="FSC#BFARMPEICFG@15.1700:1stAddrZIPCode">
    <vt:lpwstr/>
  </property>
  <property fmtid="{D5CDD505-2E9C-101B-9397-08002B2CF9AE}" pid="155" name="FSC#BFARMPEICFG@15.1700:1stAddrCity">
    <vt:lpwstr/>
  </property>
  <property fmtid="{D5CDD505-2E9C-101B-9397-08002B2CF9AE}" pid="156" name="FSC#BFARMPEICFG@15.1700:1stAddrState">
    <vt:lpwstr/>
  </property>
  <property fmtid="{D5CDD505-2E9C-101B-9397-08002B2CF9AE}" pid="157" name="FSC#BFARMPEICFG@15.1700:1stAddrCountry">
    <vt:lpwstr/>
  </property>
  <property fmtid="{D5CDD505-2E9C-101B-9397-08002B2CF9AE}" pid="158" name="FSC#BFARMPEICFG@15.1700:1stAddrEmail">
    <vt:lpwstr/>
  </property>
  <property fmtid="{D5CDD505-2E9C-101B-9397-08002B2CF9AE}" pid="159" name="FSC#BFARMPEICFG@15.1700:1stAddrAddition">
    <vt:lpwstr/>
  </property>
  <property fmtid="{D5CDD505-2E9C-101B-9397-08002B2CF9AE}" pid="160" name="FSC#BFARMPEICFG@15.1700:1stAddrNote">
    <vt:lpwstr/>
  </property>
  <property fmtid="{D5CDD505-2E9C-101B-9397-08002B2CF9AE}" pid="161" name="FSC#BFARMPEICFG@15.1700:ForeignNrFirstIncoming">
    <vt:lpwstr/>
  </property>
  <property fmtid="{D5CDD505-2E9C-101B-9397-08002B2CF9AE}" pid="162" name="FSC#BFARMPEICFG@15.1700:AddrOrgName">
    <vt:lpwstr/>
  </property>
  <property fmtid="{D5CDD505-2E9C-101B-9397-08002B2CF9AE}" pid="163" name="FSC#BFARMPEICFG@15.1700:AddrSuffix1">
    <vt:lpwstr/>
  </property>
  <property fmtid="{D5CDD505-2E9C-101B-9397-08002B2CF9AE}" pid="164" name="FSC#BFARMPEICFG@15.1700:AddrSuffix2">
    <vt:lpwstr/>
  </property>
  <property fmtid="{D5CDD505-2E9C-101B-9397-08002B2CF9AE}" pid="165" name="FSC#BFARMPEICFG@15.1700:AddrOrgShortName">
    <vt:lpwstr/>
  </property>
  <property fmtid="{D5CDD505-2E9C-101B-9397-08002B2CF9AE}" pid="166" name="FSC#BFARMPEICFG@15.1700:AddrAlternativeDesc">
    <vt:lpwstr/>
  </property>
  <property fmtid="{D5CDD505-2E9C-101B-9397-08002B2CF9AE}" pid="167" name="FSC#BFARMPEICFG@15.1700:AddrSalutation">
    <vt:lpwstr/>
  </property>
  <property fmtid="{D5CDD505-2E9C-101B-9397-08002B2CF9AE}" pid="168" name="FSC#BFARMPEICFG@15.1700:AddrTitle">
    <vt:lpwstr/>
  </property>
  <property fmtid="{D5CDD505-2E9C-101B-9397-08002B2CF9AE}" pid="169" name="FSC#BFARMPEICFG@15.1700:AddrFirstname">
    <vt:lpwstr/>
  </property>
  <property fmtid="{D5CDD505-2E9C-101B-9397-08002B2CF9AE}" pid="170" name="FSC#BFARMPEICFG@15.1700:AddrMiddleName">
    <vt:lpwstr/>
  </property>
  <property fmtid="{D5CDD505-2E9C-101B-9397-08002B2CF9AE}" pid="171" name="FSC#BFARMPEICFG@15.1700:AddrName">
    <vt:lpwstr/>
  </property>
  <property fmtid="{D5CDD505-2E9C-101B-9397-08002B2CF9AE}" pid="172" name="FSC#BFARMPEICFG@15.1700:AddrBusinessUnit">
    <vt:lpwstr/>
  </property>
  <property fmtid="{D5CDD505-2E9C-101B-9397-08002B2CF9AE}" pid="173" name="FSC#BFARMPEICFG@15.1700:AddrStreet">
    <vt:lpwstr/>
  </property>
  <property fmtid="{D5CDD505-2E9C-101B-9397-08002B2CF9AE}" pid="174" name="FSC#BFARMPEICFG@15.1700:AddrZipCode">
    <vt:lpwstr/>
  </property>
  <property fmtid="{D5CDD505-2E9C-101B-9397-08002B2CF9AE}" pid="175" name="FSC#BFARMPEICFG@15.1700:AddrCity">
    <vt:lpwstr/>
  </property>
  <property fmtid="{D5CDD505-2E9C-101B-9397-08002B2CF9AE}" pid="176" name="FSC#BFARMPEICFG@15.1700:AddrState">
    <vt:lpwstr/>
  </property>
  <property fmtid="{D5CDD505-2E9C-101B-9397-08002B2CF9AE}" pid="177" name="FSC#BFARMPEICFG@15.1700:AddrCountry">
    <vt:lpwstr/>
  </property>
  <property fmtid="{D5CDD505-2E9C-101B-9397-08002B2CF9AE}" pid="178" name="FSC#BFARMPEICFG@15.1700:AddrEMail">
    <vt:lpwstr/>
  </property>
  <property fmtid="{D5CDD505-2E9C-101B-9397-08002B2CF9AE}" pid="179" name="FSC#BFARMPEICFG@15.1700:AddrAddition">
    <vt:lpwstr/>
  </property>
  <property fmtid="{D5CDD505-2E9C-101B-9397-08002B2CF9AE}" pid="180" name="FSC#BFARMPEICFG@15.1700:AddrNote">
    <vt:lpwstr/>
  </property>
  <property fmtid="{D5CDD505-2E9C-101B-9397-08002B2CF9AE}" pid="181" name="FSC#BFARMPEICFG@15.1700:AddrCat">
    <vt:lpwstr/>
  </property>
  <property fmtid="{D5CDD505-2E9C-101B-9397-08002B2CF9AE}" pid="182" name="FSC#BFARMPEICFG@15.1700:AddrTransMedia">
    <vt:lpwstr/>
  </property>
  <property fmtid="{D5CDD505-2E9C-101B-9397-08002B2CF9AE}" pid="183" name="FSC#BFARMPEICFG@15.1700:AddrUserAbbreviation">
    <vt:lpwstr/>
  </property>
  <property fmtid="{D5CDD505-2E9C-101B-9397-08002B2CF9AE}" pid="184" name="FSC#BFARMPEICFG@15.1700:AddrGender">
    <vt:lpwstr/>
  </property>
  <property fmtid="{D5CDD505-2E9C-101B-9397-08002B2CF9AE}" pid="185" name="FSC#BFARMPEICFG@15.1700:AddrBirthDate">
    <vt:lpwstr/>
  </property>
  <property fmtid="{D5CDD505-2E9C-101B-9397-08002B2CF9AE}" pid="186" name="FSC#BFARMPEICFG@15.1700:AddrDispClass">
    <vt:lpwstr/>
  </property>
  <property fmtid="{D5CDD505-2E9C-101B-9397-08002B2CF9AE}" pid="187" name="FSC#BFARMPEICFG@15.1700:AddrCopyText">
    <vt:lpwstr/>
  </property>
  <property fmtid="{D5CDD505-2E9C-101B-9397-08002B2CF9AE}" pid="188" name="FSC#COOELAK@1.1001:Subject">
    <vt:lpwstr/>
  </property>
  <property fmtid="{D5CDD505-2E9C-101B-9397-08002B2CF9AE}" pid="189" name="FSC#COOELAK@1.1001:FileReference">
    <vt:lpwstr/>
  </property>
  <property fmtid="{D5CDD505-2E9C-101B-9397-08002B2CF9AE}" pid="190" name="FSC#COOELAK@1.1001:FileRefYear">
    <vt:lpwstr/>
  </property>
  <property fmtid="{D5CDD505-2E9C-101B-9397-08002B2CF9AE}" pid="191" name="FSC#COOELAK@1.1001:FileRefOrdinal">
    <vt:lpwstr/>
  </property>
  <property fmtid="{D5CDD505-2E9C-101B-9397-08002B2CF9AE}" pid="192" name="FSC#COOELAK@1.1001:FileRefOU">
    <vt:lpwstr/>
  </property>
  <property fmtid="{D5CDD505-2E9C-101B-9397-08002B2CF9AE}" pid="193" name="FSC#COOELAK@1.1001:Organization">
    <vt:lpwstr/>
  </property>
  <property fmtid="{D5CDD505-2E9C-101B-9397-08002B2CF9AE}" pid="194" name="FSC#COOELAK@1.1001:Owner">
    <vt:lpwstr>Sommer, Dagmar</vt:lpwstr>
  </property>
  <property fmtid="{D5CDD505-2E9C-101B-9397-08002B2CF9AE}" pid="195" name="FSC#COOELAK@1.1001:OwnerExtension">
    <vt:lpwstr>+49 6103 77 7462</vt:lpwstr>
  </property>
  <property fmtid="{D5CDD505-2E9C-101B-9397-08002B2CF9AE}" pid="196" name="FSC#COOELAK@1.1001:OwnerFaxExtension">
    <vt:lpwstr/>
  </property>
  <property fmtid="{D5CDD505-2E9C-101B-9397-08002B2CF9AE}" pid="197" name="FSC#COOELAK@1.1001:DispatchedBy">
    <vt:lpwstr/>
  </property>
  <property fmtid="{D5CDD505-2E9C-101B-9397-08002B2CF9AE}" pid="198" name="FSC#COOELAK@1.1001:DispatchedAt">
    <vt:lpwstr/>
  </property>
  <property fmtid="{D5CDD505-2E9C-101B-9397-08002B2CF9AE}" pid="199" name="FSC#COOELAK@1.1001:ApprovedBy">
    <vt:lpwstr/>
  </property>
  <property fmtid="{D5CDD505-2E9C-101B-9397-08002B2CF9AE}" pid="200" name="FSC#COOELAK@1.1001:ApprovedAt">
    <vt:lpwstr/>
  </property>
  <property fmtid="{D5CDD505-2E9C-101B-9397-08002B2CF9AE}" pid="201" name="FSC#COOELAK@1.1001:Department">
    <vt:lpwstr>4/1 (Fachgebiet 4/1 - Bewertung immunologischer Tierarzneimittel)</vt:lpwstr>
  </property>
  <property fmtid="{D5CDD505-2E9C-101B-9397-08002B2CF9AE}" pid="202" name="FSC#COOELAK@1.1001:CreatedAt">
    <vt:lpwstr>22.03.2022</vt:lpwstr>
  </property>
  <property fmtid="{D5CDD505-2E9C-101B-9397-08002B2CF9AE}" pid="203" name="FSC#COOELAK@1.1001:OU">
    <vt:lpwstr>4/1 (Fachgebiet 4/1 - Bewertung immunologischer Tierarzneimittel)</vt:lpwstr>
  </property>
  <property fmtid="{D5CDD505-2E9C-101B-9397-08002B2CF9AE}" pid="204" name="FSC#COOELAK@1.1001:Priority">
    <vt:lpwstr> ()</vt:lpwstr>
  </property>
  <property fmtid="{D5CDD505-2E9C-101B-9397-08002B2CF9AE}" pid="205" name="FSC#COOELAK@1.1001:ObjBarCode">
    <vt:lpwstr>*COO.2220.100.8.3480083*</vt:lpwstr>
  </property>
  <property fmtid="{D5CDD505-2E9C-101B-9397-08002B2CF9AE}" pid="206" name="FSC#COOELAK@1.1001:RefBarCode">
    <vt:lpwstr/>
  </property>
  <property fmtid="{D5CDD505-2E9C-101B-9397-08002B2CF9AE}" pid="207" name="FSC#COOELAK@1.1001:FileRefBarCode">
    <vt:lpwstr>**</vt:lpwstr>
  </property>
  <property fmtid="{D5CDD505-2E9C-101B-9397-08002B2CF9AE}" pid="208" name="FSC#COOELAK@1.1001:ExternalRef">
    <vt:lpwstr/>
  </property>
  <property fmtid="{D5CDD505-2E9C-101B-9397-08002B2CF9AE}" pid="209" name="FSC#COOELAK@1.1001:IncomingNumber">
    <vt:lpwstr/>
  </property>
  <property fmtid="{D5CDD505-2E9C-101B-9397-08002B2CF9AE}" pid="210" name="FSC#COOELAK@1.1001:IncomingSubject">
    <vt:lpwstr/>
  </property>
  <property fmtid="{D5CDD505-2E9C-101B-9397-08002B2CF9AE}" pid="211" name="FSC#COOELAK@1.1001:ProcessResponsible">
    <vt:lpwstr/>
  </property>
  <property fmtid="{D5CDD505-2E9C-101B-9397-08002B2CF9AE}" pid="212" name="FSC#COOELAK@1.1001:ProcessResponsiblePhone">
    <vt:lpwstr/>
  </property>
  <property fmtid="{D5CDD505-2E9C-101B-9397-08002B2CF9AE}" pid="213" name="FSC#COOELAK@1.1001:ProcessResponsibleMail">
    <vt:lpwstr/>
  </property>
  <property fmtid="{D5CDD505-2E9C-101B-9397-08002B2CF9AE}" pid="214" name="FSC#COOELAK@1.1001:ProcessResponsibleFax">
    <vt:lpwstr/>
  </property>
  <property fmtid="{D5CDD505-2E9C-101B-9397-08002B2CF9AE}" pid="215" name="FSC#COOELAK@1.1001:ApproverFirstName">
    <vt:lpwstr/>
  </property>
  <property fmtid="{D5CDD505-2E9C-101B-9397-08002B2CF9AE}" pid="216" name="FSC#COOELAK@1.1001:ApproverSurName">
    <vt:lpwstr/>
  </property>
  <property fmtid="{D5CDD505-2E9C-101B-9397-08002B2CF9AE}" pid="217" name="FSC#COOELAK@1.1001:ApproverTitle">
    <vt:lpwstr/>
  </property>
  <property fmtid="{D5CDD505-2E9C-101B-9397-08002B2CF9AE}" pid="218" name="FSC#COOELAK@1.1001:ExternalDate">
    <vt:lpwstr/>
  </property>
  <property fmtid="{D5CDD505-2E9C-101B-9397-08002B2CF9AE}" pid="219" name="FSC#COOELAK@1.1001:SettlementApprovedAt">
    <vt:lpwstr/>
  </property>
  <property fmtid="{D5CDD505-2E9C-101B-9397-08002B2CF9AE}" pid="220" name="FSC#COOELAK@1.1001:BaseNumber">
    <vt:lpwstr/>
  </property>
  <property fmtid="{D5CDD505-2E9C-101B-9397-08002B2CF9AE}" pid="221" name="FSC#COOELAK@1.1001:CurrentUserRolePos">
    <vt:lpwstr>Bearbeiter/in</vt:lpwstr>
  </property>
  <property fmtid="{D5CDD505-2E9C-101B-9397-08002B2CF9AE}" pid="222" name="FSC#COOELAK@1.1001:CurrentUserEmail">
    <vt:lpwstr>Monika.Hofmann@pei.de</vt:lpwstr>
  </property>
  <property fmtid="{D5CDD505-2E9C-101B-9397-08002B2CF9AE}" pid="223" name="FSC#ELAKGOV@1.1001:PersonalSubjGender">
    <vt:lpwstr/>
  </property>
  <property fmtid="{D5CDD505-2E9C-101B-9397-08002B2CF9AE}" pid="224" name="FSC#ELAKGOV@1.1001:PersonalSubjFirstName">
    <vt:lpwstr/>
  </property>
  <property fmtid="{D5CDD505-2E9C-101B-9397-08002B2CF9AE}" pid="225" name="FSC#ELAKGOV@1.1001:PersonalSubjSurName">
    <vt:lpwstr/>
  </property>
  <property fmtid="{D5CDD505-2E9C-101B-9397-08002B2CF9AE}" pid="226" name="FSC#ELAKGOV@1.1001:PersonalSubjSalutation">
    <vt:lpwstr/>
  </property>
  <property fmtid="{D5CDD505-2E9C-101B-9397-08002B2CF9AE}" pid="227" name="FSC#ELAKGOV@1.1001:PersonalSubjAddress">
    <vt:lpwstr/>
  </property>
  <property fmtid="{D5CDD505-2E9C-101B-9397-08002B2CF9AE}" pid="228" name="FSC#ATSTATECFG@1.1001:Office">
    <vt:lpwstr/>
  </property>
  <property fmtid="{D5CDD505-2E9C-101B-9397-08002B2CF9AE}" pid="229" name="FSC#ATSTATECFG@1.1001:Agent">
    <vt:lpwstr/>
  </property>
  <property fmtid="{D5CDD505-2E9C-101B-9397-08002B2CF9AE}" pid="230" name="FSC#ATSTATECFG@1.1001:AgentPhone">
    <vt:lpwstr/>
  </property>
  <property fmtid="{D5CDD505-2E9C-101B-9397-08002B2CF9AE}" pid="231" name="FSC#ATSTATECFG@1.1001:DepartmentFax">
    <vt:lpwstr/>
  </property>
  <property fmtid="{D5CDD505-2E9C-101B-9397-08002B2CF9AE}" pid="232" name="FSC#ATSTATECFG@1.1001:DepartmentEmail">
    <vt:lpwstr/>
  </property>
  <property fmtid="{D5CDD505-2E9C-101B-9397-08002B2CF9AE}" pid="233" name="FSC#ATSTATECFG@1.1001:SubfileDate">
    <vt:lpwstr/>
  </property>
  <property fmtid="{D5CDD505-2E9C-101B-9397-08002B2CF9AE}" pid="234" name="FSC#ATSTATECFG@1.1001:SubfileSubject">
    <vt:lpwstr/>
  </property>
  <property fmtid="{D5CDD505-2E9C-101B-9397-08002B2CF9AE}" pid="235" name="FSC#ATSTATECFG@1.1001:DepartmentZipCode">
    <vt:lpwstr/>
  </property>
  <property fmtid="{D5CDD505-2E9C-101B-9397-08002B2CF9AE}" pid="236" name="FSC#ATSTATECFG@1.1001:DepartmentCountry">
    <vt:lpwstr/>
  </property>
  <property fmtid="{D5CDD505-2E9C-101B-9397-08002B2CF9AE}" pid="237" name="FSC#ATSTATECFG@1.1001:DepartmentCity">
    <vt:lpwstr/>
  </property>
  <property fmtid="{D5CDD505-2E9C-101B-9397-08002B2CF9AE}" pid="238" name="FSC#ATSTATECFG@1.1001:DepartmentStreet">
    <vt:lpwstr/>
  </property>
  <property fmtid="{D5CDD505-2E9C-101B-9397-08002B2CF9AE}" pid="239" name="FSC#ATSTATECFG@1.1001:DepartmentDVR">
    <vt:lpwstr/>
  </property>
  <property fmtid="{D5CDD505-2E9C-101B-9397-08002B2CF9AE}" pid="240" name="FSC#ATSTATECFG@1.1001:DepartmentUID">
    <vt:lpwstr/>
  </property>
  <property fmtid="{D5CDD505-2E9C-101B-9397-08002B2CF9AE}" pid="241" name="FSC#ATSTATECFG@1.1001:SubfileReference">
    <vt:lpwstr/>
  </property>
  <property fmtid="{D5CDD505-2E9C-101B-9397-08002B2CF9AE}" pid="242" name="FSC#ATSTATECFG@1.1001:Clause">
    <vt:lpwstr/>
  </property>
  <property fmtid="{D5CDD505-2E9C-101B-9397-08002B2CF9AE}" pid="243" name="FSC#ATSTATECFG@1.1001:ApprovedSignature">
    <vt:lpwstr/>
  </property>
  <property fmtid="{D5CDD505-2E9C-101B-9397-08002B2CF9AE}" pid="244" name="FSC#ATSTATECFG@1.1001:BankAccount">
    <vt:lpwstr/>
  </property>
  <property fmtid="{D5CDD505-2E9C-101B-9397-08002B2CF9AE}" pid="245" name="FSC#ATSTATECFG@1.1001:BankAccountOwner">
    <vt:lpwstr/>
  </property>
  <property fmtid="{D5CDD505-2E9C-101B-9397-08002B2CF9AE}" pid="246" name="FSC#ATSTATECFG@1.1001:BankInstitute">
    <vt:lpwstr/>
  </property>
  <property fmtid="{D5CDD505-2E9C-101B-9397-08002B2CF9AE}" pid="247" name="FSC#ATSTATECFG@1.1001:BankAccountID">
    <vt:lpwstr/>
  </property>
  <property fmtid="{D5CDD505-2E9C-101B-9397-08002B2CF9AE}" pid="248" name="FSC#ATSTATECFG@1.1001:BankAccountIBAN">
    <vt:lpwstr/>
  </property>
  <property fmtid="{D5CDD505-2E9C-101B-9397-08002B2CF9AE}" pid="249" name="FSC#ATSTATECFG@1.1001:BankAccountBIC">
    <vt:lpwstr/>
  </property>
  <property fmtid="{D5CDD505-2E9C-101B-9397-08002B2CF9AE}" pid="250" name="FSC#ATSTATECFG@1.1001:BankName">
    <vt:lpwstr/>
  </property>
  <property fmtid="{D5CDD505-2E9C-101B-9397-08002B2CF9AE}" pid="251" name="FSC#CCAPRECONFIG@15.1001:AddrAnrede">
    <vt:lpwstr/>
  </property>
  <property fmtid="{D5CDD505-2E9C-101B-9397-08002B2CF9AE}" pid="252" name="FSC#CCAPRECONFIG@15.1001:AddrTitel">
    <vt:lpwstr/>
  </property>
  <property fmtid="{D5CDD505-2E9C-101B-9397-08002B2CF9AE}" pid="253" name="FSC#CCAPRECONFIG@15.1001:AddrNachgestellter_Titel">
    <vt:lpwstr/>
  </property>
  <property fmtid="{D5CDD505-2E9C-101B-9397-08002B2CF9AE}" pid="254" name="FSC#CCAPRECONFIG@15.1001:AddrVorname">
    <vt:lpwstr/>
  </property>
  <property fmtid="{D5CDD505-2E9C-101B-9397-08002B2CF9AE}" pid="255" name="FSC#CCAPRECONFIG@15.1001:AddrNachname">
    <vt:lpwstr/>
  </property>
  <property fmtid="{D5CDD505-2E9C-101B-9397-08002B2CF9AE}" pid="256" name="FSC#CCAPRECONFIG@15.1001:AddrzH">
    <vt:lpwstr/>
  </property>
  <property fmtid="{D5CDD505-2E9C-101B-9397-08002B2CF9AE}" pid="257" name="FSC#CCAPRECONFIG@15.1001:AddrGeschlecht">
    <vt:lpwstr/>
  </property>
  <property fmtid="{D5CDD505-2E9C-101B-9397-08002B2CF9AE}" pid="258" name="FSC#CCAPRECONFIG@15.1001:AddrStrasse">
    <vt:lpwstr/>
  </property>
  <property fmtid="{D5CDD505-2E9C-101B-9397-08002B2CF9AE}" pid="259" name="FSC#CCAPRECONFIG@15.1001:AddrHausnummer">
    <vt:lpwstr/>
  </property>
  <property fmtid="{D5CDD505-2E9C-101B-9397-08002B2CF9AE}" pid="260" name="FSC#CCAPRECONFIG@15.1001:AddrStiege">
    <vt:lpwstr/>
  </property>
  <property fmtid="{D5CDD505-2E9C-101B-9397-08002B2CF9AE}" pid="261" name="FSC#CCAPRECONFIG@15.1001:AddrStock">
    <vt:lpwstr/>
  </property>
  <property fmtid="{D5CDD505-2E9C-101B-9397-08002B2CF9AE}" pid="262" name="FSC#CCAPRECONFIG@15.1001:AddrTuer">
    <vt:lpwstr/>
  </property>
  <property fmtid="{D5CDD505-2E9C-101B-9397-08002B2CF9AE}" pid="263" name="FSC#CCAPRECONFIG@15.1001:AddrPostfach">
    <vt:lpwstr/>
  </property>
  <property fmtid="{D5CDD505-2E9C-101B-9397-08002B2CF9AE}" pid="264" name="FSC#CCAPRECONFIG@15.1001:AddrPostleitzahl">
    <vt:lpwstr/>
  </property>
  <property fmtid="{D5CDD505-2E9C-101B-9397-08002B2CF9AE}" pid="265" name="FSC#CCAPRECONFIG@15.1001:AddrOrt">
    <vt:lpwstr/>
  </property>
  <property fmtid="{D5CDD505-2E9C-101B-9397-08002B2CF9AE}" pid="266" name="FSC#CCAPRECONFIG@15.1001:AddrLand">
    <vt:lpwstr/>
  </property>
  <property fmtid="{D5CDD505-2E9C-101B-9397-08002B2CF9AE}" pid="267" name="FSC#CCAPRECONFIG@15.1001:AddrEmail">
    <vt:lpwstr/>
  </property>
  <property fmtid="{D5CDD505-2E9C-101B-9397-08002B2CF9AE}" pid="268" name="FSC#CCAPRECONFIG@15.1001:AddrAdresse">
    <vt:lpwstr/>
  </property>
  <property fmtid="{D5CDD505-2E9C-101B-9397-08002B2CF9AE}" pid="269" name="FSC#CCAPRECONFIG@15.1001:AddrFax">
    <vt:lpwstr/>
  </property>
  <property fmtid="{D5CDD505-2E9C-101B-9397-08002B2CF9AE}" pid="270" name="FSC#CCAPRECONFIG@15.1001:AddrOrganisationsname">
    <vt:lpwstr/>
  </property>
  <property fmtid="{D5CDD505-2E9C-101B-9397-08002B2CF9AE}" pid="271" name="FSC#CCAPRECONFIG@15.1001:AddrOrganisationskurzname">
    <vt:lpwstr/>
  </property>
  <property fmtid="{D5CDD505-2E9C-101B-9397-08002B2CF9AE}" pid="272" name="FSC#CCAPRECONFIG@15.1001:AddrAbschriftsbemerkung">
    <vt:lpwstr/>
  </property>
  <property fmtid="{D5CDD505-2E9C-101B-9397-08002B2CF9AE}" pid="273" name="FSC#CCAPRECONFIG@15.1001:AddrName_Zeile_2">
    <vt:lpwstr/>
  </property>
  <property fmtid="{D5CDD505-2E9C-101B-9397-08002B2CF9AE}" pid="274" name="FSC#CCAPRECONFIG@15.1001:AddrName_Zeile_3">
    <vt:lpwstr/>
  </property>
  <property fmtid="{D5CDD505-2E9C-101B-9397-08002B2CF9AE}" pid="275" name="FSC#CCAPRECONFIG@15.1001:AddrPostalischeAdresse">
    <vt:lpwstr/>
  </property>
  <property fmtid="{D5CDD505-2E9C-101B-9397-08002B2CF9AE}" pid="276" name="FSC#CCAPRECONFIG@15.1001:AddrKategorie">
    <vt:lpwstr/>
  </property>
  <property fmtid="{D5CDD505-2E9C-101B-9397-08002B2CF9AE}" pid="277" name="FSC#CCAPRECONFIG@15.1001:AddrRechtsform">
    <vt:lpwstr/>
  </property>
  <property fmtid="{D5CDD505-2E9C-101B-9397-08002B2CF9AE}" pid="278" name="FSC#CCAPRECONFIG@15.1001:AddrZiel">
    <vt:lpwstr/>
  </property>
  <property fmtid="{D5CDD505-2E9C-101B-9397-08002B2CF9AE}" pid="279" name="FSC#CCAPRECONFIG@15.1001:AddrBerufstitel">
    <vt:lpwstr/>
  </property>
  <property fmtid="{D5CDD505-2E9C-101B-9397-08002B2CF9AE}" pid="280" name="FSC#CCAPRECONFIG@15.1001:AddrFunktionsbezeichnung">
    <vt:lpwstr/>
  </property>
  <property fmtid="{D5CDD505-2E9C-101B-9397-08002B2CF9AE}" pid="281" name="FSC#CCAPRECONFIG@15.1001:AddrTelefonnummer">
    <vt:lpwstr/>
  </property>
  <property fmtid="{D5CDD505-2E9C-101B-9397-08002B2CF9AE}" pid="282" name="FSC#CCAPRECONFIG@15.1001:AddrGeburtstag">
    <vt:lpwstr/>
  </property>
  <property fmtid="{D5CDD505-2E9C-101B-9397-08002B2CF9AE}" pid="283" name="FSC#CCAPRECONFIG@15.1001:AddrFirmenbuchnummer">
    <vt:lpwstr/>
  </property>
  <property fmtid="{D5CDD505-2E9C-101B-9397-08002B2CF9AE}" pid="284" name="FSC#CCAPRECONFIG@15.1001:AddrSozialversicherungsnummer">
    <vt:lpwstr/>
  </property>
  <property fmtid="{D5CDD505-2E9C-101B-9397-08002B2CF9AE}" pid="285" name="FSC#CCAPRECONFIG@15.1001:Additional1">
    <vt:lpwstr/>
  </property>
  <property fmtid="{D5CDD505-2E9C-101B-9397-08002B2CF9AE}" pid="286" name="FSC#CCAPRECONFIG@15.1001:Additional2">
    <vt:lpwstr/>
  </property>
  <property fmtid="{D5CDD505-2E9C-101B-9397-08002B2CF9AE}" pid="287" name="FSC#CCAPRECONFIG@15.1001:Additional3">
    <vt:lpwstr/>
  </property>
  <property fmtid="{D5CDD505-2E9C-101B-9397-08002B2CF9AE}" pid="288" name="FSC#CCAPRECONFIG@15.1001:Additional4">
    <vt:lpwstr/>
  </property>
  <property fmtid="{D5CDD505-2E9C-101B-9397-08002B2CF9AE}" pid="289" name="FSC#CCAPRECONFIG@15.1001:Additional5">
    <vt:lpwstr/>
  </property>
  <property fmtid="{D5CDD505-2E9C-101B-9397-08002B2CF9AE}" pid="290" name="FSC#COOELAK@1.1001:ObjectAddressees">
    <vt:lpwstr/>
  </property>
  <property fmtid="{D5CDD505-2E9C-101B-9397-08002B2CF9AE}" pid="291" name="FSC#COOELAK@1.1001:replyreference">
    <vt:lpwstr/>
  </property>
  <property fmtid="{D5CDD505-2E9C-101B-9397-08002B2CF9AE}" pid="292" name="FSC#FSCGOVDE@1.1001:FileRefOUEmail">
    <vt:lpwstr/>
  </property>
  <property fmtid="{D5CDD505-2E9C-101B-9397-08002B2CF9AE}" pid="293" name="FSC#FSCGOVDE@1.1001:ProcedureReference">
    <vt:lpwstr/>
  </property>
  <property fmtid="{D5CDD505-2E9C-101B-9397-08002B2CF9AE}" pid="294" name="FSC#FSCGOVDE@1.1001:FileSubject">
    <vt:lpwstr/>
  </property>
  <property fmtid="{D5CDD505-2E9C-101B-9397-08002B2CF9AE}" pid="295" name="FSC#FSCGOVDE@1.1001:ProcedureSubject">
    <vt:lpwstr/>
  </property>
  <property fmtid="{D5CDD505-2E9C-101B-9397-08002B2CF9AE}" pid="296" name="FSC#FSCGOVDE@1.1001:SignFinalVersionBy">
    <vt:lpwstr/>
  </property>
  <property fmtid="{D5CDD505-2E9C-101B-9397-08002B2CF9AE}" pid="297" name="FSC#FSCGOVDE@1.1001:SignFinalVersionAt">
    <vt:lpwstr/>
  </property>
  <property fmtid="{D5CDD505-2E9C-101B-9397-08002B2CF9AE}" pid="298" name="FSC#FSCGOVDE@1.1001:ProcedureRefBarCode">
    <vt:lpwstr/>
  </property>
  <property fmtid="{D5CDD505-2E9C-101B-9397-08002B2CF9AE}" pid="299" name="FSC#FSCGOVDE@1.1001:FileAddSubj">
    <vt:lpwstr/>
  </property>
  <property fmtid="{D5CDD505-2E9C-101B-9397-08002B2CF9AE}" pid="300" name="FSC#FSCGOVDE@1.1001:DocumentSubj">
    <vt:lpwstr/>
  </property>
  <property fmtid="{D5CDD505-2E9C-101B-9397-08002B2CF9AE}" pid="301" name="FSC#FSCGOVDE@1.1001:FileRel">
    <vt:lpwstr/>
  </property>
  <property fmtid="{D5CDD505-2E9C-101B-9397-08002B2CF9AE}" pid="302" name="FSC#DEPRECONFIG@15.1001:DocumentTitle">
    <vt:lpwstr/>
  </property>
  <property fmtid="{D5CDD505-2E9C-101B-9397-08002B2CF9AE}" pid="303" name="FSC#DEPRECONFIG@15.1001:ProcedureTitle">
    <vt:lpwstr/>
  </property>
  <property fmtid="{D5CDD505-2E9C-101B-9397-08002B2CF9AE}" pid="304" name="FSC#DEPRECONFIG@15.1001:AuthorTitle">
    <vt:lpwstr>Dr.</vt:lpwstr>
  </property>
  <property fmtid="{D5CDD505-2E9C-101B-9397-08002B2CF9AE}" pid="305" name="FSC#DEPRECONFIG@15.1001:AuthorSalution">
    <vt:lpwstr>Frau</vt:lpwstr>
  </property>
  <property fmtid="{D5CDD505-2E9C-101B-9397-08002B2CF9AE}" pid="306" name="FSC#DEPRECONFIG@15.1001:AuthorName">
    <vt:lpwstr>Dagmar Sommer</vt:lpwstr>
  </property>
  <property fmtid="{D5CDD505-2E9C-101B-9397-08002B2CF9AE}" pid="307" name="FSC#DEPRECONFIG@15.1001:AuthorMail">
    <vt:lpwstr>Dagmar.Sommer@pei.de</vt:lpwstr>
  </property>
  <property fmtid="{D5CDD505-2E9C-101B-9397-08002B2CF9AE}" pid="308" name="FSC#DEPRECONFIG@15.1001:AuthorTelephone">
    <vt:lpwstr>+49 6103 77 7462</vt:lpwstr>
  </property>
  <property fmtid="{D5CDD505-2E9C-101B-9397-08002B2CF9AE}" pid="309" name="FSC#DEPRECONFIG@15.1001:AuthorFax">
    <vt:lpwstr/>
  </property>
  <property fmtid="{D5CDD505-2E9C-101B-9397-08002B2CF9AE}" pid="310" name="FSC#DEPRECONFIG@15.1001:AuthorOE">
    <vt:lpwstr>4/1 (Fachgebiet 4/1 - Bewertung immunologischer Tierarzneimittel)</vt:lpwstr>
  </property>
  <property fmtid="{D5CDD505-2E9C-101B-9397-08002B2CF9AE}" pid="311" name="FSC#COOSYSTEM@1.1:Container">
    <vt:lpwstr>COO.2220.100.8.3480083</vt:lpwstr>
  </property>
  <property fmtid="{D5CDD505-2E9C-101B-9397-08002B2CF9AE}" pid="312" name="FSC#FSCFOLIO@1.1001:docpropproject">
    <vt:lpwstr/>
  </property>
</Properties>
</file>