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E38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C287E05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87766B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7ABB58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160918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0BACCF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955138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FDB74BD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11A79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FBA993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494DC1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DCC948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C6A088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AD52F6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F895E62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3F6C42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CCEB01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046C34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5BED2A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4A48300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642562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9F067D2" w14:textId="77777777" w:rsidR="000932B0" w:rsidRPr="000932B0" w:rsidRDefault="000932B0" w:rsidP="000932B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PŘÍBALOVÁ INFORMACE</w:t>
      </w:r>
    </w:p>
    <w:p w14:paraId="06CB9F9C" w14:textId="77777777" w:rsidR="000932B0" w:rsidRPr="000932B0" w:rsidRDefault="000932B0" w:rsidP="000932B0">
      <w:pPr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PŘÍBALOVÁ INFORMACE:</w:t>
      </w:r>
    </w:p>
    <w:p w14:paraId="4CB6DF9D" w14:textId="79159AA7" w:rsidR="000932B0" w:rsidRPr="000932B0" w:rsidRDefault="000932B0" w:rsidP="000932B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Avishield</w:t>
      </w:r>
      <w:proofErr w:type="spellEnd"/>
      <w:r>
        <w:rPr>
          <w:sz w:val="22"/>
          <w:szCs w:val="22"/>
        </w:rPr>
        <w:t xml:space="preserve"> IB H120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lyofilizát</w:t>
      </w:r>
      <w:proofErr w:type="spellEnd"/>
      <w:r>
        <w:rPr>
          <w:bCs/>
          <w:sz w:val="22"/>
          <w:szCs w:val="22"/>
        </w:rPr>
        <w:t xml:space="preserve"> pro </w:t>
      </w:r>
      <w:proofErr w:type="spellStart"/>
      <w:r>
        <w:rPr>
          <w:bCs/>
          <w:sz w:val="22"/>
          <w:szCs w:val="22"/>
        </w:rPr>
        <w:t>okulonazální</w:t>
      </w:r>
      <w:proofErr w:type="spellEnd"/>
      <w:r>
        <w:rPr>
          <w:bCs/>
          <w:sz w:val="22"/>
          <w:szCs w:val="22"/>
        </w:rPr>
        <w:t xml:space="preserve"> suspenzi/</w:t>
      </w:r>
      <w:r w:rsidR="00D912F7">
        <w:rPr>
          <w:bCs/>
          <w:sz w:val="22"/>
          <w:szCs w:val="22"/>
        </w:rPr>
        <w:t xml:space="preserve">podání </w:t>
      </w:r>
      <w:r>
        <w:rPr>
          <w:bCs/>
          <w:sz w:val="22"/>
          <w:szCs w:val="22"/>
        </w:rPr>
        <w:t>v pitné vodě</w:t>
      </w:r>
      <w:r>
        <w:rPr>
          <w:sz w:val="22"/>
          <w:szCs w:val="22"/>
        </w:rPr>
        <w:t xml:space="preserve"> pro ku</w:t>
      </w:r>
      <w:r w:rsidR="00511212">
        <w:rPr>
          <w:sz w:val="22"/>
          <w:szCs w:val="22"/>
        </w:rPr>
        <w:t>ra domácího</w:t>
      </w:r>
    </w:p>
    <w:p w14:paraId="1EAD6FDD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EA9455A" w14:textId="77777777" w:rsidR="000932B0" w:rsidRPr="000932B0" w:rsidRDefault="000932B0" w:rsidP="000932B0">
      <w:p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JMÉNO A ADRESA DRŽITELE ROZHODNUTÍ O REGISTRACI A DRŽITELE POVOLENÍ K VÝROBĚ ODPOVĚDNÉHO ZA UVOLNĚNÍ ŠARŽE, POKUD SE NESHODUJE</w:t>
      </w:r>
    </w:p>
    <w:p w14:paraId="3ED6864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6E94F7E" w14:textId="77777777" w:rsidR="000932B0" w:rsidRPr="000932B0" w:rsidRDefault="000932B0" w:rsidP="000932B0">
      <w:pPr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>Držitel rozhodnutí o registraci a výrobce odpovědný za uvolnění šarže</w:t>
      </w:r>
      <w:r>
        <w:rPr>
          <w:iCs/>
          <w:sz w:val="22"/>
          <w:szCs w:val="22"/>
        </w:rPr>
        <w:t>:</w:t>
      </w:r>
    </w:p>
    <w:p w14:paraId="7F9B737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9AA264E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GENERA Inc.</w:t>
      </w:r>
    </w:p>
    <w:p w14:paraId="5F8C321C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Svetonedeljska cesta 2, Kalinovica, </w:t>
      </w:r>
    </w:p>
    <w:p w14:paraId="206B49B8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10436 Rakov Potok</w:t>
      </w:r>
    </w:p>
    <w:p w14:paraId="4EF7E0C0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CHORVATSKO</w:t>
      </w:r>
    </w:p>
    <w:p w14:paraId="1675F57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65706F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3B3DE32" w14:textId="77777777" w:rsidR="000932B0" w:rsidRPr="000932B0" w:rsidRDefault="000932B0" w:rsidP="000932B0">
      <w:pPr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2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NÁZEV VETERINÁRNÍHO LÉČIVÉHO PŘÍPRAVKU</w:t>
      </w:r>
    </w:p>
    <w:p w14:paraId="765FE62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0E2729" w14:textId="4CDAFBDE" w:rsidR="000932B0" w:rsidRPr="000932B0" w:rsidRDefault="000932B0" w:rsidP="000932B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Avishield</w:t>
      </w:r>
      <w:proofErr w:type="spellEnd"/>
      <w:r>
        <w:rPr>
          <w:sz w:val="22"/>
          <w:szCs w:val="22"/>
        </w:rPr>
        <w:t xml:space="preserve"> IB H120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lyofilizát</w:t>
      </w:r>
      <w:proofErr w:type="spellEnd"/>
      <w:r>
        <w:rPr>
          <w:bCs/>
          <w:sz w:val="22"/>
          <w:szCs w:val="22"/>
        </w:rPr>
        <w:t xml:space="preserve"> pro </w:t>
      </w:r>
      <w:proofErr w:type="spellStart"/>
      <w:r>
        <w:rPr>
          <w:bCs/>
          <w:sz w:val="22"/>
          <w:szCs w:val="22"/>
        </w:rPr>
        <w:t>okulonazální</w:t>
      </w:r>
      <w:proofErr w:type="spellEnd"/>
      <w:r>
        <w:rPr>
          <w:bCs/>
          <w:sz w:val="22"/>
          <w:szCs w:val="22"/>
        </w:rPr>
        <w:t xml:space="preserve"> suspenzi/</w:t>
      </w:r>
      <w:r w:rsidR="00D912F7">
        <w:rPr>
          <w:bCs/>
          <w:sz w:val="22"/>
          <w:szCs w:val="22"/>
        </w:rPr>
        <w:t xml:space="preserve">podání </w:t>
      </w:r>
      <w:r>
        <w:rPr>
          <w:bCs/>
          <w:sz w:val="22"/>
          <w:szCs w:val="22"/>
        </w:rPr>
        <w:t>v pitné vodě</w:t>
      </w:r>
      <w:r>
        <w:rPr>
          <w:sz w:val="22"/>
          <w:szCs w:val="22"/>
        </w:rPr>
        <w:t xml:space="preserve"> pro ku</w:t>
      </w:r>
      <w:r w:rsidR="00511212">
        <w:rPr>
          <w:sz w:val="22"/>
          <w:szCs w:val="22"/>
        </w:rPr>
        <w:t>ra domácího</w:t>
      </w:r>
    </w:p>
    <w:p w14:paraId="32012F6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285592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0B98D2E" w14:textId="77777777" w:rsidR="000932B0" w:rsidRPr="000932B0" w:rsidRDefault="000932B0" w:rsidP="000932B0">
      <w:pPr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3.</w:t>
      </w:r>
      <w:r>
        <w:rPr>
          <w:b/>
          <w:sz w:val="22"/>
          <w:szCs w:val="22"/>
        </w:rPr>
        <w:tab/>
        <w:t>OBSAH LÉČIVÝCH A OSTATNÍCH LÁTEK</w:t>
      </w:r>
    </w:p>
    <w:p w14:paraId="6969BBC1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1854D51A" w14:textId="07FD4F97" w:rsidR="000932B0" w:rsidRPr="000932B0" w:rsidRDefault="00D912F7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Každá </w:t>
      </w:r>
      <w:r w:rsidR="000932B0">
        <w:rPr>
          <w:sz w:val="22"/>
          <w:szCs w:val="22"/>
        </w:rPr>
        <w:t>dávka obsahuje:</w:t>
      </w:r>
    </w:p>
    <w:p w14:paraId="097FFA4D" w14:textId="77777777" w:rsidR="004E4B6D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Oslabený živý virus ptačí infekční bronchitidy, </w:t>
      </w:r>
    </w:p>
    <w:p w14:paraId="0DB203C3" w14:textId="77777777" w:rsidR="00706772" w:rsidRDefault="004E4B6D" w:rsidP="000932B0">
      <w:pPr>
        <w:rPr>
          <w:sz w:val="22"/>
          <w:szCs w:val="22"/>
        </w:rPr>
      </w:pPr>
      <w:r>
        <w:rPr>
          <w:iCs/>
          <w:sz w:val="22"/>
          <w:szCs w:val="22"/>
        </w:rPr>
        <w:t>sérotyp Massachusetts</w:t>
      </w:r>
      <w:r>
        <w:rPr>
          <w:sz w:val="22"/>
          <w:szCs w:val="22"/>
        </w:rPr>
        <w:t xml:space="preserve">, kmen H-120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  <w:r>
        <w:rPr>
          <w:sz w:val="22"/>
          <w:szCs w:val="22"/>
          <w:vertAlign w:val="superscript"/>
        </w:rPr>
        <w:t>3,5</w:t>
      </w:r>
      <w:r>
        <w:rPr>
          <w:sz w:val="22"/>
          <w:szCs w:val="22"/>
        </w:rPr>
        <w:t xml:space="preserve"> </w:t>
      </w:r>
      <w:r w:rsidR="00511212">
        <w:rPr>
          <w:sz w:val="22"/>
          <w:szCs w:val="22"/>
        </w:rPr>
        <w:t>-</w:t>
      </w:r>
      <w:r>
        <w:rPr>
          <w:sz w:val="22"/>
          <w:szCs w:val="22"/>
        </w:rPr>
        <w:t xml:space="preserve"> 10</w:t>
      </w:r>
      <w:r>
        <w:rPr>
          <w:sz w:val="22"/>
          <w:szCs w:val="22"/>
          <w:vertAlign w:val="superscript"/>
        </w:rPr>
        <w:t>4,5</w:t>
      </w:r>
      <w:r>
        <w:rPr>
          <w:sz w:val="22"/>
          <w:szCs w:val="22"/>
        </w:rPr>
        <w:t xml:space="preserve"> EID</w:t>
      </w:r>
      <w:r>
        <w:rPr>
          <w:sz w:val="22"/>
          <w:szCs w:val="22"/>
          <w:vertAlign w:val="subscript"/>
        </w:rPr>
        <w:t>50</w:t>
      </w:r>
    </w:p>
    <w:p w14:paraId="014714A1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EF0E3A" w14:textId="77777777" w:rsidR="00706772" w:rsidRDefault="00706772" w:rsidP="00706772">
      <w:pPr>
        <w:rPr>
          <w:i/>
          <w:sz w:val="22"/>
          <w:szCs w:val="22"/>
        </w:rPr>
      </w:pPr>
      <w:r>
        <w:rPr>
          <w:i/>
          <w:sz w:val="22"/>
          <w:szCs w:val="22"/>
        </w:rPr>
        <w:t>*EID</w:t>
      </w:r>
      <w:r>
        <w:rPr>
          <w:i/>
          <w:iCs/>
          <w:sz w:val="22"/>
          <w:szCs w:val="22"/>
          <w:vertAlign w:val="subscript"/>
        </w:rPr>
        <w:t>50</w:t>
      </w:r>
      <w:r>
        <w:rPr>
          <w:i/>
          <w:sz w:val="22"/>
          <w:szCs w:val="22"/>
        </w:rPr>
        <w:t xml:space="preserve"> = </w:t>
      </w:r>
      <w:proofErr w:type="gramStart"/>
      <w:r>
        <w:rPr>
          <w:i/>
          <w:sz w:val="22"/>
          <w:szCs w:val="22"/>
        </w:rPr>
        <w:t>50%</w:t>
      </w:r>
      <w:proofErr w:type="gramEnd"/>
      <w:r>
        <w:rPr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infekční dávka</w:t>
      </w:r>
      <w:r>
        <w:rPr>
          <w:i/>
          <w:sz w:val="22"/>
          <w:szCs w:val="22"/>
        </w:rPr>
        <w:t xml:space="preserve"> pro embryo </w:t>
      </w:r>
    </w:p>
    <w:p w14:paraId="5401813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C6FE86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51F2D40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4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INDIKACE</w:t>
      </w:r>
    </w:p>
    <w:p w14:paraId="7817D08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4A7DAE8" w14:textId="6EE241F4" w:rsidR="00733790" w:rsidRPr="00733790" w:rsidRDefault="007C1CA9" w:rsidP="00733790">
      <w:pPr>
        <w:rPr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Pro aktivní imunizaci kuřat </w:t>
      </w:r>
      <w:r w:rsidR="00511212">
        <w:rPr>
          <w:iCs/>
          <w:sz w:val="22"/>
          <w:szCs w:val="22"/>
        </w:rPr>
        <w:t>kura domácího</w:t>
      </w:r>
      <w:r>
        <w:rPr>
          <w:iCs/>
          <w:sz w:val="22"/>
          <w:szCs w:val="22"/>
        </w:rPr>
        <w:t xml:space="preserve"> s cílem snížit škodlivý účinek způsobený </w:t>
      </w:r>
      <w:r>
        <w:rPr>
          <w:bCs/>
          <w:iCs/>
          <w:sz w:val="22"/>
          <w:szCs w:val="22"/>
        </w:rPr>
        <w:t xml:space="preserve">virem ptačí infekční bronchitidy, sérotyp Massachusetts, na aktivitu řasinkového epitelu, který se může projevit respiračními klinickými </w:t>
      </w:r>
      <w:r w:rsidR="00511212">
        <w:rPr>
          <w:bCs/>
          <w:iCs/>
          <w:sz w:val="22"/>
          <w:szCs w:val="22"/>
        </w:rPr>
        <w:t>příznaky</w:t>
      </w:r>
      <w:r>
        <w:rPr>
          <w:bCs/>
          <w:iCs/>
          <w:sz w:val="22"/>
          <w:szCs w:val="22"/>
        </w:rPr>
        <w:t>.</w:t>
      </w:r>
    </w:p>
    <w:p w14:paraId="7685C687" w14:textId="77777777" w:rsidR="000932B0" w:rsidRPr="000932B0" w:rsidRDefault="00733790" w:rsidP="000932B0">
      <w:pPr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051E177E" w14:textId="77777777" w:rsidR="000932B0" w:rsidRPr="000932B0" w:rsidRDefault="000932B0" w:rsidP="000932B0">
      <w:pPr>
        <w:rPr>
          <w:sz w:val="22"/>
          <w:szCs w:val="22"/>
          <w:lang w:eastAsia="en-US"/>
        </w:rPr>
      </w:pPr>
    </w:p>
    <w:p w14:paraId="6E77E65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Nástup imunity:</w:t>
      </w:r>
      <w:r>
        <w:rPr>
          <w:sz w:val="22"/>
          <w:szCs w:val="22"/>
        </w:rPr>
        <w:tab/>
      </w:r>
      <w:r w:rsidR="007C1CA9">
        <w:rPr>
          <w:sz w:val="22"/>
          <w:szCs w:val="22"/>
        </w:rPr>
        <w:t>3 týdny po vakcinaci</w:t>
      </w:r>
    </w:p>
    <w:p w14:paraId="08CD29FF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Doba trávní imunity: </w:t>
      </w:r>
      <w:r>
        <w:rPr>
          <w:sz w:val="22"/>
          <w:szCs w:val="22"/>
        </w:rPr>
        <w:tab/>
      </w:r>
      <w:r w:rsidR="007C5EA9">
        <w:rPr>
          <w:sz w:val="22"/>
          <w:szCs w:val="22"/>
        </w:rPr>
        <w:t>8</w:t>
      </w:r>
      <w:r w:rsidR="007C1CA9">
        <w:rPr>
          <w:sz w:val="22"/>
          <w:szCs w:val="22"/>
        </w:rPr>
        <w:t xml:space="preserve"> týdnů po vakcinaci</w:t>
      </w:r>
    </w:p>
    <w:p w14:paraId="41D0D5B5" w14:textId="77777777" w:rsidR="00733790" w:rsidRPr="000040E0" w:rsidRDefault="00733790" w:rsidP="00733790">
      <w:pPr>
        <w:jc w:val="both"/>
        <w:rPr>
          <w:sz w:val="22"/>
          <w:szCs w:val="22"/>
        </w:rPr>
      </w:pPr>
    </w:p>
    <w:p w14:paraId="03A351D5" w14:textId="77777777" w:rsidR="000932B0" w:rsidRPr="000932B0" w:rsidRDefault="000932B0" w:rsidP="000932B0">
      <w:pPr>
        <w:rPr>
          <w:sz w:val="22"/>
          <w:szCs w:val="22"/>
          <w:lang w:eastAsia="en-US"/>
        </w:rPr>
      </w:pPr>
    </w:p>
    <w:p w14:paraId="2B86FA06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4328102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5.</w:t>
      </w:r>
      <w:r>
        <w:rPr>
          <w:b/>
          <w:sz w:val="22"/>
          <w:szCs w:val="22"/>
        </w:rPr>
        <w:tab/>
        <w:t>KONTRAINDIKACE</w:t>
      </w:r>
    </w:p>
    <w:p w14:paraId="508C18D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9A1FEB2" w14:textId="77777777" w:rsidR="000932B0" w:rsidRPr="000932B0" w:rsidRDefault="000932B0" w:rsidP="000932B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Nejsou.</w:t>
      </w:r>
    </w:p>
    <w:p w14:paraId="46B4BF8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F24F8E9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86DCC12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6.</w:t>
      </w:r>
      <w:r>
        <w:rPr>
          <w:b/>
          <w:sz w:val="22"/>
          <w:szCs w:val="22"/>
        </w:rPr>
        <w:tab/>
        <w:t>NEŽÁDOUCÍ ÚČINKY</w:t>
      </w:r>
    </w:p>
    <w:p w14:paraId="573ACF0A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625A02F" w14:textId="77777777" w:rsidR="004E4B6D" w:rsidRPr="004E4B6D" w:rsidRDefault="004E4B6D" w:rsidP="004E4B6D">
      <w:pPr>
        <w:rPr>
          <w:i/>
          <w:sz w:val="22"/>
          <w:szCs w:val="22"/>
        </w:rPr>
      </w:pPr>
      <w:r>
        <w:rPr>
          <w:sz w:val="22"/>
          <w:szCs w:val="22"/>
        </w:rPr>
        <w:t>Během 3–10 dnů po vakcinaci byly velmi často pozorovány přechodné respirační poruchy včetně šelestu. Ty odezněly spontánně a nevyžadovaly léčbu</w:t>
      </w:r>
      <w:r>
        <w:rPr>
          <w:i/>
          <w:sz w:val="22"/>
          <w:szCs w:val="22"/>
        </w:rPr>
        <w:t>.</w:t>
      </w:r>
    </w:p>
    <w:p w14:paraId="6C7ECD9D" w14:textId="4E629E0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Jestliže zaznamenáte kterýkoliv z nežádoucích účinků</w:t>
      </w:r>
      <w:r w:rsidR="005365D2"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a to i takové, které nejsou uvedeny v této příbalové </w:t>
      </w:r>
      <w:r w:rsidR="00B37CDA">
        <w:rPr>
          <w:sz w:val="22"/>
          <w:szCs w:val="22"/>
        </w:rPr>
        <w:t>informaci, nebo</w:t>
      </w:r>
      <w:r>
        <w:rPr>
          <w:sz w:val="22"/>
          <w:szCs w:val="22"/>
        </w:rPr>
        <w:t xml:space="preserve"> si myslíte, že léčivo nefunguje, oznamte to, prosím, vašemu veterinárnímu lékaři.</w:t>
      </w:r>
    </w:p>
    <w:p w14:paraId="57A2F61F" w14:textId="77777777" w:rsidR="000932B0" w:rsidRPr="000932B0" w:rsidRDefault="000932B0" w:rsidP="000932B0">
      <w:pPr>
        <w:keepNext/>
        <w:tabs>
          <w:tab w:val="left" w:pos="567"/>
        </w:tabs>
        <w:spacing w:line="260" w:lineRule="exact"/>
        <w:rPr>
          <w:sz w:val="22"/>
          <w:szCs w:val="22"/>
          <w:lang w:eastAsia="en-US" w:bidi="ar-SA"/>
        </w:rPr>
      </w:pPr>
    </w:p>
    <w:p w14:paraId="21C8E74B" w14:textId="77777777" w:rsidR="000932B0" w:rsidRPr="000932B0" w:rsidRDefault="000932B0" w:rsidP="000932B0">
      <w:pPr>
        <w:keepNext/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Četnost nežádoucích účinků je charakterizována podle následujících pravidel:</w:t>
      </w:r>
    </w:p>
    <w:p w14:paraId="335DEE8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velmi časté (nežádoucí účinky se projevily u více než 1 z 10 ošetřených zvířat)</w:t>
      </w:r>
    </w:p>
    <w:p w14:paraId="3594996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časté (u více než 1, ale méně než 10 ze 100 ošetřených zvířat)</w:t>
      </w:r>
    </w:p>
    <w:p w14:paraId="20CE78B0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neobvyklé (u více než 1, ale méně než 10 z 1000 ošetřených zvířat)</w:t>
      </w:r>
    </w:p>
    <w:p w14:paraId="2BF8B11C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vzácné (u více než 1, ale méně než 10 z 10000 ošetřených zvířat)</w:t>
      </w:r>
    </w:p>
    <w:p w14:paraId="7EAF4959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- velmi vzácné (u méně než 1 z 10000 ošetřených zvířat včetně ojedinělých hlášení)</w:t>
      </w:r>
    </w:p>
    <w:p w14:paraId="259DD4CB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2F9342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D52B627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7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CÍLOVÝ DRUH ZVÍŘAT</w:t>
      </w:r>
    </w:p>
    <w:p w14:paraId="0922C4E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5E9418B" w14:textId="35D7B348" w:rsidR="000932B0" w:rsidRPr="000932B0" w:rsidRDefault="00106D4D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K</w:t>
      </w:r>
      <w:r w:rsidR="00511212">
        <w:rPr>
          <w:sz w:val="22"/>
          <w:szCs w:val="22"/>
        </w:rPr>
        <w:t>ur domácí</w:t>
      </w:r>
    </w:p>
    <w:p w14:paraId="308420A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7E47DA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3B46BB7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8.</w:t>
      </w:r>
      <w:r>
        <w:rPr>
          <w:b/>
          <w:sz w:val="22"/>
          <w:szCs w:val="22"/>
        </w:rPr>
        <w:tab/>
        <w:t>DÁVKOVÁNÍ PRO KAŽDÝ DRUH, CESTA(Y) A ZPŮSOB PODÁNÍ</w:t>
      </w:r>
    </w:p>
    <w:p w14:paraId="6B9550B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5A45E1BB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Vakcinace:</w:t>
      </w:r>
    </w:p>
    <w:p w14:paraId="45F1A2C4" w14:textId="77777777" w:rsidR="00645F1F" w:rsidRPr="0055326B" w:rsidRDefault="00511212" w:rsidP="00645F1F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Podání h</w:t>
      </w:r>
      <w:r w:rsidR="00645F1F">
        <w:rPr>
          <w:sz w:val="22"/>
          <w:szCs w:val="22"/>
        </w:rPr>
        <w:t>rubý</w:t>
      </w:r>
      <w:r>
        <w:rPr>
          <w:sz w:val="22"/>
          <w:szCs w:val="22"/>
        </w:rPr>
        <w:t>m</w:t>
      </w:r>
      <w:r w:rsidR="00645F1F">
        <w:rPr>
          <w:sz w:val="22"/>
          <w:szCs w:val="22"/>
        </w:rPr>
        <w:t xml:space="preserve"> sprej</w:t>
      </w:r>
      <w:r>
        <w:rPr>
          <w:sz w:val="22"/>
          <w:szCs w:val="22"/>
        </w:rPr>
        <w:t>em</w:t>
      </w:r>
      <w:r w:rsidR="00645F1F">
        <w:rPr>
          <w:sz w:val="22"/>
          <w:szCs w:val="22"/>
        </w:rPr>
        <w:t xml:space="preserve"> a okulonazáln</w:t>
      </w:r>
      <w:r>
        <w:rPr>
          <w:sz w:val="22"/>
          <w:szCs w:val="22"/>
        </w:rPr>
        <w:t>ě</w:t>
      </w:r>
      <w:r w:rsidR="00645F1F">
        <w:rPr>
          <w:sz w:val="22"/>
          <w:szCs w:val="22"/>
        </w:rPr>
        <w:t>: od prvního dne věku</w:t>
      </w:r>
    </w:p>
    <w:p w14:paraId="61FE1F41" w14:textId="77777777" w:rsidR="00645F1F" w:rsidRPr="0055326B" w:rsidRDefault="00511212" w:rsidP="00645F1F">
      <w:pPr>
        <w:tabs>
          <w:tab w:val="left" w:pos="567"/>
        </w:tabs>
        <w:spacing w:line="260" w:lineRule="exact"/>
        <w:jc w:val="both"/>
        <w:rPr>
          <w:i/>
          <w:sz w:val="22"/>
          <w:szCs w:val="22"/>
        </w:rPr>
      </w:pPr>
      <w:r>
        <w:rPr>
          <w:sz w:val="22"/>
          <w:szCs w:val="22"/>
        </w:rPr>
        <w:t>Podání v</w:t>
      </w:r>
      <w:r w:rsidR="00645F1F">
        <w:rPr>
          <w:sz w:val="22"/>
          <w:szCs w:val="22"/>
        </w:rPr>
        <w:t xml:space="preserve"> pitné vod</w:t>
      </w:r>
      <w:r>
        <w:rPr>
          <w:sz w:val="22"/>
          <w:szCs w:val="22"/>
        </w:rPr>
        <w:t>ě</w:t>
      </w:r>
      <w:r w:rsidR="00645F1F">
        <w:rPr>
          <w:sz w:val="22"/>
          <w:szCs w:val="22"/>
        </w:rPr>
        <w:t>: od 7 dnů věku</w:t>
      </w:r>
      <w:r w:rsidR="00645F1F">
        <w:rPr>
          <w:i/>
          <w:sz w:val="22"/>
          <w:szCs w:val="22"/>
        </w:rPr>
        <w:t xml:space="preserve"> </w:t>
      </w:r>
    </w:p>
    <w:p w14:paraId="6D01E996" w14:textId="77777777" w:rsidR="00E10B9A" w:rsidRDefault="00E10B9A" w:rsidP="000932B0">
      <w:pPr>
        <w:rPr>
          <w:rFonts w:ascii="Arial" w:eastAsiaTheme="minorHAnsi" w:hAnsi="Arial" w:cs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 xml:space="preserve"> </w:t>
      </w:r>
    </w:p>
    <w:p w14:paraId="7D6B0BAF" w14:textId="77777777" w:rsidR="000932B0" w:rsidRDefault="000932B0" w:rsidP="000932B0">
      <w:pPr>
        <w:rPr>
          <w:bCs/>
          <w:sz w:val="22"/>
          <w:szCs w:val="22"/>
        </w:rPr>
      </w:pPr>
    </w:p>
    <w:p w14:paraId="0EAC43DF" w14:textId="77777777" w:rsidR="00DD5FCE" w:rsidRPr="000932B0" w:rsidRDefault="00DD5FCE" w:rsidP="000932B0">
      <w:pPr>
        <w:rPr>
          <w:bCs/>
          <w:sz w:val="22"/>
          <w:szCs w:val="22"/>
          <w:lang w:eastAsia="en-US" w:bidi="ar-SA"/>
        </w:rPr>
      </w:pPr>
    </w:p>
    <w:p w14:paraId="01B468E7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1. </w:t>
      </w:r>
      <w:r w:rsidR="00511212">
        <w:rPr>
          <w:bCs/>
          <w:i/>
          <w:sz w:val="22"/>
          <w:szCs w:val="22"/>
        </w:rPr>
        <w:t>Podání s</w:t>
      </w:r>
      <w:r>
        <w:rPr>
          <w:bCs/>
          <w:i/>
          <w:sz w:val="22"/>
          <w:szCs w:val="22"/>
        </w:rPr>
        <w:t>prejováním</w:t>
      </w:r>
    </w:p>
    <w:p w14:paraId="012923D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Doporučuje se </w:t>
      </w:r>
      <w:r w:rsidR="00511212">
        <w:rPr>
          <w:bCs/>
          <w:sz w:val="22"/>
          <w:szCs w:val="22"/>
        </w:rPr>
        <w:t>re</w:t>
      </w:r>
      <w:r>
        <w:rPr>
          <w:bCs/>
          <w:sz w:val="22"/>
          <w:szCs w:val="22"/>
        </w:rPr>
        <w:t>suspendovat 1000 dávek vakcíny v</w:t>
      </w:r>
      <w:r w:rsidR="00247D8D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150–300 ml destilované vody. Počet naředěných dávek odpovídá počtu ptáků v hejnu.</w:t>
      </w:r>
    </w:p>
    <w:p w14:paraId="224F9764" w14:textId="77777777" w:rsidR="000932B0" w:rsidRPr="000932B0" w:rsidRDefault="000932B0" w:rsidP="000932B0">
      <w:pPr>
        <w:rPr>
          <w:bCs/>
          <w:sz w:val="22"/>
          <w:szCs w:val="22"/>
          <w:lang w:val="hr-HR" w:eastAsia="en-US" w:bidi="ar-SA"/>
        </w:rPr>
      </w:pPr>
    </w:p>
    <w:p w14:paraId="626FA3F9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Objem vody pro rekonstituc</w:t>
      </w:r>
      <w:r w:rsidR="00511212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by měl dostačovat k zajištění rovnoměrné distribuc</w:t>
      </w:r>
      <w:r w:rsidR="00511212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při postřiku ptáků a mění se s věkem </w:t>
      </w:r>
      <w:r w:rsidR="00511212">
        <w:rPr>
          <w:bCs/>
          <w:sz w:val="22"/>
          <w:szCs w:val="22"/>
        </w:rPr>
        <w:t>vakcinovaných</w:t>
      </w:r>
      <w:r w:rsidR="00247D8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ptáků a </w:t>
      </w:r>
      <w:r w:rsidR="00511212">
        <w:rPr>
          <w:bCs/>
          <w:sz w:val="22"/>
          <w:szCs w:val="22"/>
        </w:rPr>
        <w:t>použitým zařízením</w:t>
      </w:r>
      <w:r>
        <w:rPr>
          <w:bCs/>
          <w:sz w:val="22"/>
          <w:szCs w:val="22"/>
        </w:rPr>
        <w:t xml:space="preserve">. </w:t>
      </w:r>
    </w:p>
    <w:p w14:paraId="6FF26D8B" w14:textId="77777777" w:rsidR="000932B0" w:rsidRPr="000932B0" w:rsidRDefault="000932B0" w:rsidP="000932B0">
      <w:pPr>
        <w:rPr>
          <w:bCs/>
          <w:sz w:val="22"/>
          <w:szCs w:val="22"/>
          <w:lang w:val="hr-HR" w:eastAsia="en-US" w:bidi="ar-SA"/>
        </w:rPr>
      </w:pPr>
    </w:p>
    <w:p w14:paraId="42616D2D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Rekonstituovanou suspenzi vakcíny je nutno rovnoměrně rozprášit na správný počet kuřat ve vzdálenosti 30–40 cm pomocí hrubé</w:t>
      </w:r>
      <w:r w:rsidR="00511212">
        <w:rPr>
          <w:bCs/>
          <w:sz w:val="22"/>
          <w:szCs w:val="22"/>
        </w:rPr>
        <w:t>ho spreje</w:t>
      </w:r>
      <w:r>
        <w:rPr>
          <w:bCs/>
          <w:sz w:val="22"/>
          <w:szCs w:val="22"/>
        </w:rPr>
        <w:t xml:space="preserve"> (cílová průměrná velikost kapky je 150–170 mikrometrů), nejlépe když kuřata společně sedí v tlumeném světle. Je zapotřebí, aby rozprašovací přístroj neobsahoval usazeniny, korozi a stopy dezinfekčních přípravků, ideálně by se měl používat pouze k vakcinačním účelům.</w:t>
      </w:r>
      <w:r>
        <w:rPr>
          <w:rFonts w:ascii="Arial" w:hAnsi="Arial"/>
          <w:bCs/>
          <w:sz w:val="22"/>
          <w:highlight w:val="yellow"/>
        </w:rPr>
        <w:t xml:space="preserve"> </w:t>
      </w:r>
    </w:p>
    <w:p w14:paraId="2EA61E9B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2. Podání v pitné vodě</w:t>
      </w:r>
    </w:p>
    <w:p w14:paraId="35F0F02F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Suspendujte vakcínu v chladné a čisté vodě bez stop chloru, jiných dezinfekčních činidel nebo nečistot v počtu dávek odpovídajících počtu ptáků, kteří se mají vakcinovat. </w:t>
      </w:r>
    </w:p>
    <w:p w14:paraId="773B06AC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Vakcínu je nutné suspendovat bezprostředně před použitím.</w:t>
      </w:r>
    </w:p>
    <w:p w14:paraId="2E7BFF41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Objem vody pro rekonstituci závisí na věku ptáků, plemenech, zootechnické praxi a klimatických podmínkách.  </w:t>
      </w:r>
    </w:p>
    <w:p w14:paraId="65FC235F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Pro stanovení množství vody, ve které se bude vakcína suspendovat pro vakcinaci kuřat v mladší věkové kategorii (do třetího týdne života) platí následující směrnice:</w:t>
      </w:r>
    </w:p>
    <w:p w14:paraId="14E5EDA6" w14:textId="77777777" w:rsidR="000932B0" w:rsidRPr="000932B0" w:rsidRDefault="000932B0" w:rsidP="000932B0">
      <w:pPr>
        <w:numPr>
          <w:ilvl w:val="0"/>
          <w:numId w:val="1"/>
        </w:numPr>
        <w:tabs>
          <w:tab w:val="left" w:pos="567"/>
        </w:tabs>
        <w:spacing w:line="26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vynásobte počet ptáků v tisících dnem života (např. 1 tisíc kuřat v 7. dnu života = 1 x 7 = 7 l) </w:t>
      </w:r>
    </w:p>
    <w:p w14:paraId="53DAAFA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Je důležité rozpustit vakcínu v množství vody, které bude vypito běhe</w:t>
      </w:r>
      <w:r w:rsidR="00B37CDA">
        <w:rPr>
          <w:bCs/>
          <w:sz w:val="22"/>
          <w:szCs w:val="22"/>
        </w:rPr>
        <w:t xml:space="preserve">m 1,5–2,5 hodiny (s </w:t>
      </w:r>
      <w:r w:rsidR="009E1580">
        <w:rPr>
          <w:bCs/>
          <w:sz w:val="22"/>
          <w:szCs w:val="22"/>
        </w:rPr>
        <w:t>přihlédnu-</w:t>
      </w:r>
      <w:r w:rsidR="00B37CDA">
        <w:rPr>
          <w:bCs/>
          <w:sz w:val="22"/>
          <w:szCs w:val="22"/>
        </w:rPr>
        <w:t xml:space="preserve">tím k </w:t>
      </w:r>
      <w:r>
        <w:rPr>
          <w:bCs/>
          <w:sz w:val="22"/>
          <w:szCs w:val="22"/>
        </w:rPr>
        <w:t xml:space="preserve">různým typům </w:t>
      </w:r>
      <w:r w:rsidR="009E1580">
        <w:rPr>
          <w:bCs/>
          <w:sz w:val="22"/>
          <w:szCs w:val="22"/>
        </w:rPr>
        <w:t>napájecích</w:t>
      </w:r>
      <w:r>
        <w:rPr>
          <w:bCs/>
          <w:sz w:val="22"/>
          <w:szCs w:val="22"/>
        </w:rPr>
        <w:t xml:space="preserve"> systémů pro drůbež).</w:t>
      </w:r>
    </w:p>
    <w:p w14:paraId="0790816B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Před imunizací (v závislosti na teplotě vzduchu) zastavte přívod pitné vody až na 2 hodiny, aby ptáci měli žízeň.</w:t>
      </w:r>
    </w:p>
    <w:p w14:paraId="4DC195C0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Při vakcinaci vždy zajistěte dostatek </w:t>
      </w:r>
      <w:r w:rsidR="009E1580">
        <w:rPr>
          <w:bCs/>
          <w:sz w:val="22"/>
          <w:szCs w:val="22"/>
        </w:rPr>
        <w:t>krmiva</w:t>
      </w:r>
      <w:r>
        <w:rPr>
          <w:bCs/>
          <w:sz w:val="22"/>
          <w:szCs w:val="22"/>
        </w:rPr>
        <w:t xml:space="preserve">. Ptáci nebudou pít, pokud nebudou mít žádné krmivo, které by jedli. Je nutné, aby byl </w:t>
      </w:r>
      <w:r w:rsidR="00511212">
        <w:rPr>
          <w:bCs/>
          <w:sz w:val="22"/>
          <w:szCs w:val="22"/>
        </w:rPr>
        <w:t xml:space="preserve">napájecí </w:t>
      </w:r>
      <w:r>
        <w:rPr>
          <w:bCs/>
          <w:sz w:val="22"/>
          <w:szCs w:val="22"/>
        </w:rPr>
        <w:t>systém čistý, bez stop chlóru, jiných dezinfekčních činidel nebo nečistot.</w:t>
      </w:r>
    </w:p>
    <w:p w14:paraId="169AC337" w14:textId="77777777" w:rsidR="000932B0" w:rsidRPr="000932B0" w:rsidRDefault="000932B0" w:rsidP="000932B0">
      <w:pPr>
        <w:rPr>
          <w:bCs/>
          <w:sz w:val="22"/>
          <w:szCs w:val="22"/>
          <w:lang w:eastAsia="en-US" w:bidi="ar-SA"/>
        </w:rPr>
      </w:pPr>
    </w:p>
    <w:p w14:paraId="4A3FCE00" w14:textId="77777777" w:rsidR="000932B0" w:rsidRPr="000932B0" w:rsidRDefault="000932B0" w:rsidP="000932B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3. Okulonazální podání</w:t>
      </w:r>
    </w:p>
    <w:p w14:paraId="0CCEB89C" w14:textId="77777777" w:rsidR="000932B0" w:rsidRP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B37CDA">
        <w:rPr>
          <w:bCs/>
          <w:sz w:val="22"/>
          <w:szCs w:val="22"/>
        </w:rPr>
        <w:t>uspendujte 1000 dávek vakcíny v</w:t>
      </w:r>
      <w:r w:rsidR="009E1580">
        <w:rPr>
          <w:bCs/>
          <w:sz w:val="22"/>
          <w:szCs w:val="22"/>
        </w:rPr>
        <w:t>e</w:t>
      </w:r>
      <w:r w:rsidR="0086769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100 ml destilované vody</w:t>
      </w:r>
    </w:p>
    <w:p w14:paraId="718CEDA5" w14:textId="77777777" w:rsidR="000932B0" w:rsidRDefault="000932B0" w:rsidP="000932B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Dávka rekonstituované vakcíny je 0,1 ml, tj. dvě kapky bez ohledu na stáří, hmotnost a typ drůbeže. Jednu kapku vkápněte do oka a jednu kapku do nosního otvoru.</w:t>
      </w:r>
    </w:p>
    <w:p w14:paraId="13AC4AAD" w14:textId="09F2908F" w:rsidR="007C1CA9" w:rsidRPr="00303D6B" w:rsidRDefault="002D7979" w:rsidP="000932B0">
      <w:pPr>
        <w:rPr>
          <w:iCs/>
          <w:sz w:val="22"/>
          <w:szCs w:val="22"/>
        </w:rPr>
      </w:pPr>
      <w:r w:rsidRPr="00106D4D">
        <w:rPr>
          <w:sz w:val="22"/>
          <w:szCs w:val="22"/>
        </w:rPr>
        <w:lastRenderedPageBreak/>
        <w:t xml:space="preserve">U kuřat ve věku od 1 do 14 dnů menších </w:t>
      </w:r>
      <w:r w:rsidR="00D912F7" w:rsidRPr="00106D4D">
        <w:rPr>
          <w:sz w:val="22"/>
          <w:szCs w:val="22"/>
        </w:rPr>
        <w:t>plemen</w:t>
      </w:r>
      <w:r w:rsidRPr="00106D4D">
        <w:rPr>
          <w:sz w:val="22"/>
          <w:szCs w:val="22"/>
        </w:rPr>
        <w:t xml:space="preserve"> je zapotřebí použít 4 kapky po 25 µl. Podejte jednu kapku do každého oka (0,05 ml dohromady) a pak jednu kapku do každé nosní dírky (0,05 ml dohromady).</w:t>
      </w:r>
    </w:p>
    <w:p w14:paraId="53B98C2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10420AE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9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POKYNY PRO SPRÁVNÉ PODÁNÍ</w:t>
      </w:r>
    </w:p>
    <w:p w14:paraId="50A856B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513A9C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Všechny ptáky v hejnu je nutné </w:t>
      </w:r>
      <w:r w:rsidR="00511212">
        <w:rPr>
          <w:sz w:val="22"/>
          <w:szCs w:val="22"/>
        </w:rPr>
        <w:t xml:space="preserve">vakcinovat </w:t>
      </w:r>
      <w:r>
        <w:rPr>
          <w:sz w:val="22"/>
          <w:szCs w:val="22"/>
        </w:rPr>
        <w:t>současně.</w:t>
      </w:r>
      <w:r>
        <w:rPr>
          <w:sz w:val="22"/>
          <w:szCs w:val="22"/>
        </w:rPr>
        <w:br/>
      </w:r>
    </w:p>
    <w:p w14:paraId="3E654EC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F8CCC96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10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OCHRANNÁ(É) LHŮTA(Y)</w:t>
      </w:r>
    </w:p>
    <w:p w14:paraId="67918695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54E4F824" w14:textId="77777777" w:rsidR="000932B0" w:rsidRPr="000932B0" w:rsidRDefault="00511212" w:rsidP="000932B0">
      <w:pPr>
        <w:rPr>
          <w:sz w:val="22"/>
          <w:szCs w:val="22"/>
        </w:rPr>
      </w:pPr>
      <w:r>
        <w:rPr>
          <w:sz w:val="22"/>
          <w:szCs w:val="22"/>
        </w:rPr>
        <w:t>Bez ochranné lhůty.</w:t>
      </w:r>
    </w:p>
    <w:p w14:paraId="6F105A23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615EE17B" w14:textId="77777777" w:rsidR="000932B0" w:rsidRPr="000932B0" w:rsidRDefault="000932B0" w:rsidP="000932B0">
      <w:pPr>
        <w:rPr>
          <w:iCs/>
          <w:sz w:val="22"/>
          <w:szCs w:val="22"/>
          <w:lang w:eastAsia="en-US" w:bidi="ar-SA"/>
        </w:rPr>
      </w:pPr>
    </w:p>
    <w:p w14:paraId="0FFD13C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11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OPATŘENÍ PRO UCHOVÁVÁNÍ</w:t>
      </w:r>
    </w:p>
    <w:p w14:paraId="7AEBDEC7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45CE6850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Uchovávat mimo dohled a dosah dětí.</w:t>
      </w:r>
    </w:p>
    <w:p w14:paraId="1A848DD2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6A417313" w14:textId="77777777" w:rsidR="000932B0" w:rsidRPr="000932B0" w:rsidRDefault="00EB2DC1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Uchovávejte a přepravujte chlazené (</w:t>
      </w:r>
      <w:r w:rsidR="002E7FCA" w:rsidRPr="003E2EEC">
        <w:rPr>
          <w:sz w:val="22"/>
          <w:szCs w:val="22"/>
          <w:lang w:eastAsia="en-US" w:bidi="ar-SA"/>
        </w:rPr>
        <w:t>2 </w:t>
      </w:r>
      <w:r w:rsidR="002E7FCA" w:rsidRPr="003E2EEC">
        <w:rPr>
          <w:sz w:val="22"/>
          <w:szCs w:val="22"/>
          <w:lang w:eastAsia="en-US" w:bidi="ar-SA"/>
        </w:rPr>
        <w:sym w:font="Symbol" w:char="F0B0"/>
      </w:r>
      <w:proofErr w:type="gramStart"/>
      <w:r w:rsidR="002E7FCA" w:rsidRPr="003E2EEC">
        <w:rPr>
          <w:sz w:val="22"/>
          <w:szCs w:val="22"/>
          <w:lang w:eastAsia="en-US" w:bidi="ar-SA"/>
        </w:rPr>
        <w:t>C – 8</w:t>
      </w:r>
      <w:proofErr w:type="gramEnd"/>
      <w:r w:rsidR="002E7FCA" w:rsidRPr="003E2EEC">
        <w:rPr>
          <w:sz w:val="22"/>
          <w:szCs w:val="22"/>
          <w:lang w:eastAsia="en-US" w:bidi="ar-SA"/>
        </w:rPr>
        <w:t> </w:t>
      </w:r>
      <w:r w:rsidR="002E7FCA" w:rsidRPr="003E2EEC">
        <w:rPr>
          <w:sz w:val="22"/>
          <w:szCs w:val="22"/>
          <w:lang w:eastAsia="en-US" w:bidi="ar-SA"/>
        </w:rPr>
        <w:sym w:font="Symbol" w:char="F0B0"/>
      </w:r>
      <w:r w:rsidR="002E7FCA" w:rsidRPr="003E2EEC">
        <w:rPr>
          <w:sz w:val="22"/>
          <w:szCs w:val="22"/>
          <w:lang w:eastAsia="en-US" w:bidi="ar-SA"/>
        </w:rPr>
        <w:t>C</w:t>
      </w:r>
      <w:r>
        <w:rPr>
          <w:sz w:val="22"/>
          <w:szCs w:val="22"/>
        </w:rPr>
        <w:t>).</w:t>
      </w:r>
    </w:p>
    <w:p w14:paraId="6BE88C2C" w14:textId="77777777" w:rsid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Chraňte před světlem</w:t>
      </w:r>
    </w:p>
    <w:p w14:paraId="53565FE1" w14:textId="77777777" w:rsidR="004E4B6D" w:rsidRPr="000932B0" w:rsidRDefault="004E4B6D" w:rsidP="000932B0">
      <w:pPr>
        <w:rPr>
          <w:sz w:val="22"/>
          <w:szCs w:val="22"/>
        </w:rPr>
      </w:pPr>
      <w:r>
        <w:rPr>
          <w:sz w:val="22"/>
          <w:szCs w:val="22"/>
        </w:rPr>
        <w:t>Chraňte před mrazem</w:t>
      </w:r>
    </w:p>
    <w:p w14:paraId="33A92A28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  <w:lang w:eastAsia="en-US" w:bidi="ar-SA"/>
        </w:rPr>
      </w:pPr>
    </w:p>
    <w:p w14:paraId="7BC31E30" w14:textId="77777777" w:rsidR="000932B0" w:rsidRPr="000932B0" w:rsidRDefault="000932B0" w:rsidP="000932B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Nepoužívejte tento veterinární léčivý přípravek po uplynutí doby použitelnosti uvedené na etiketě a krabičce. </w:t>
      </w:r>
    </w:p>
    <w:p w14:paraId="076A1997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Doba použitelnosti po rekonstituci: 3 hodiny.</w:t>
      </w:r>
    </w:p>
    <w:p w14:paraId="0C647CF7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61AD1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DEA60F7" w14:textId="77777777" w:rsidR="000932B0" w:rsidRPr="000932B0" w:rsidRDefault="000932B0" w:rsidP="000932B0">
      <w:pPr>
        <w:keepNext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12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UPOZORNĚNÍ</w:t>
      </w:r>
    </w:p>
    <w:p w14:paraId="3396C76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3A6BEAC5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upozornění pro každý cílový druh:</w:t>
      </w:r>
    </w:p>
    <w:p w14:paraId="591A5E2F" w14:textId="77777777" w:rsidR="000932B0" w:rsidRPr="00D92139" w:rsidRDefault="004E4B6D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Vakcinovat pouze zdravá zvířata</w:t>
      </w:r>
    </w:p>
    <w:p w14:paraId="639C0A03" w14:textId="77777777" w:rsidR="000932B0" w:rsidRPr="000932B0" w:rsidRDefault="000932B0" w:rsidP="000932B0">
      <w:pPr>
        <w:rPr>
          <w:sz w:val="22"/>
          <w:szCs w:val="22"/>
          <w:lang w:val="hr-HR" w:eastAsia="en-US" w:bidi="ar-SA"/>
        </w:rPr>
      </w:pPr>
    </w:p>
    <w:p w14:paraId="7439063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opatření pro použití u zvířat</w:t>
      </w:r>
      <w:r>
        <w:rPr>
          <w:sz w:val="22"/>
          <w:szCs w:val="22"/>
        </w:rPr>
        <w:t>:</w:t>
      </w:r>
    </w:p>
    <w:p w14:paraId="4AB0E9EA" w14:textId="77777777" w:rsidR="00896BDE" w:rsidRPr="000932B0" w:rsidRDefault="00896BDE" w:rsidP="00896BDE">
      <w:pPr>
        <w:rPr>
          <w:bCs/>
          <w:sz w:val="22"/>
          <w:szCs w:val="22"/>
        </w:rPr>
      </w:pPr>
      <w:r>
        <w:rPr>
          <w:sz w:val="22"/>
          <w:szCs w:val="22"/>
        </w:rPr>
        <w:t>Vakcinační kmen se může rozšířit na citlivá, ne</w:t>
      </w:r>
      <w:r w:rsidR="00511212">
        <w:rPr>
          <w:sz w:val="22"/>
          <w:szCs w:val="22"/>
        </w:rPr>
        <w:t>vakcinovaná</w:t>
      </w:r>
      <w:r>
        <w:rPr>
          <w:sz w:val="22"/>
          <w:szCs w:val="22"/>
        </w:rPr>
        <w:t xml:space="preserve"> kuřata po minimálně 10 dnů po vakcinaci. </w:t>
      </w:r>
    </w:p>
    <w:p w14:paraId="000A7FD1" w14:textId="77777777" w:rsidR="004E4B6D" w:rsidRDefault="004E4B6D" w:rsidP="004E4B6D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Je možné, že se viry z vakcíny rozšíří na jiné než cílové citlivé druhy. Aby se zabránilo rozšíření vakcinačního kmene na nevakcinované ptáky nebo citlivé druhy v co největší míře, je třeba přijmout vhodná veterinární a zootechnická opatření.</w:t>
      </w:r>
    </w:p>
    <w:p w14:paraId="2DD6252E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0B5D2EA8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opatření určené osobám, které podávají veterinární léčivý přípravek zvířatům</w:t>
      </w:r>
      <w:r>
        <w:rPr>
          <w:sz w:val="22"/>
          <w:szCs w:val="22"/>
        </w:rPr>
        <w:t>:</w:t>
      </w:r>
    </w:p>
    <w:p w14:paraId="10D39516" w14:textId="77777777" w:rsidR="000932B0" w:rsidRPr="00E859C1" w:rsidRDefault="00CD7336" w:rsidP="000932B0">
      <w:pPr>
        <w:rPr>
          <w:sz w:val="22"/>
          <w:szCs w:val="22"/>
        </w:rPr>
      </w:pPr>
      <w:r>
        <w:rPr>
          <w:sz w:val="22"/>
          <w:szCs w:val="22"/>
        </w:rPr>
        <w:t xml:space="preserve">Při rekonstituci a podávání vakcíny je nutné postupovat opatrně. </w:t>
      </w:r>
      <w:r w:rsidR="00D92139">
        <w:rPr>
          <w:sz w:val="22"/>
          <w:szCs w:val="22"/>
        </w:rPr>
        <w:t xml:space="preserve">Po podání vakcíny si omyjte a dezinfikujte ruce a vybavení. </w:t>
      </w:r>
      <w:r w:rsidR="00D92139">
        <w:rPr>
          <w:bCs/>
          <w:sz w:val="22"/>
          <w:szCs w:val="22"/>
        </w:rPr>
        <w:t>Při rozprašování vakcíny je nutné, aby obsluha a personál používal osobní ochranné pomůcky skládající se z masek s ochranou očí.</w:t>
      </w:r>
    </w:p>
    <w:p w14:paraId="200B2D5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7D7D705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Snáška</w:t>
      </w:r>
      <w:r>
        <w:rPr>
          <w:sz w:val="22"/>
          <w:szCs w:val="22"/>
        </w:rPr>
        <w:t>:</w:t>
      </w:r>
    </w:p>
    <w:p w14:paraId="41F080D2" w14:textId="78813CE9" w:rsidR="000932B0" w:rsidRDefault="00EE31DC" w:rsidP="009D7514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EE31DC">
        <w:rPr>
          <w:sz w:val="22"/>
          <w:szCs w:val="22"/>
        </w:rPr>
        <w:t>Bezpečnost vakcíny byla prokázána při aplikaci během snášky.</w:t>
      </w:r>
      <w:r w:rsidR="00484240">
        <w:rPr>
          <w:sz w:val="22"/>
          <w:szCs w:val="22"/>
        </w:rPr>
        <w:t xml:space="preserve"> </w:t>
      </w:r>
    </w:p>
    <w:p w14:paraId="25583570" w14:textId="77777777" w:rsidR="009D7514" w:rsidRPr="000932B0" w:rsidRDefault="009D7514" w:rsidP="00106D4D">
      <w:pPr>
        <w:tabs>
          <w:tab w:val="left" w:pos="567"/>
        </w:tabs>
        <w:spacing w:line="260" w:lineRule="exact"/>
        <w:jc w:val="both"/>
        <w:rPr>
          <w:sz w:val="22"/>
          <w:szCs w:val="22"/>
          <w:lang w:eastAsia="en-US" w:bidi="ar-SA"/>
        </w:rPr>
      </w:pPr>
    </w:p>
    <w:p w14:paraId="428ACC22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Interakce s dalšími léčivými přípravky a další formy interakce:</w:t>
      </w:r>
    </w:p>
    <w:p w14:paraId="61C61801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Nejsou dostupné informace o bezpečnosti a účinnosti této vakcíny, pokud je podávána zároveň s jiným veterinárním léčivým přípravkem. Rozhodnutí o použití této vakcíny před nebo po jakémkoliv jiném veterinárním léčivém přípravku musí být provedeno na základě zvážení jednotlivých případů. </w:t>
      </w:r>
    </w:p>
    <w:p w14:paraId="0793CE89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4C670E06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  <w:u w:val="single"/>
        </w:rPr>
        <w:t>Předávkování (symptomy, první pomoc, antidota)</w:t>
      </w:r>
      <w:r>
        <w:rPr>
          <w:sz w:val="22"/>
          <w:szCs w:val="22"/>
        </w:rPr>
        <w:t>:</w:t>
      </w:r>
    </w:p>
    <w:p w14:paraId="2891D51F" w14:textId="06681945" w:rsidR="000932B0" w:rsidRPr="000932B0" w:rsidRDefault="007C1CA9" w:rsidP="000932B0">
      <w:pPr>
        <w:rPr>
          <w:sz w:val="22"/>
          <w:szCs w:val="22"/>
          <w:lang w:eastAsia="en-US" w:bidi="ar-SA"/>
        </w:rPr>
      </w:pPr>
      <w:r>
        <w:rPr>
          <w:bCs/>
          <w:sz w:val="22"/>
          <w:szCs w:val="22"/>
        </w:rPr>
        <w:t>Po podání 10násob</w:t>
      </w:r>
      <w:r w:rsidR="00303D6B">
        <w:rPr>
          <w:bCs/>
          <w:sz w:val="22"/>
          <w:szCs w:val="22"/>
        </w:rPr>
        <w:t>né</w:t>
      </w:r>
      <w:r w:rsidR="005439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dávky vakcíny nebyly pozorovány žádné jiné nežádoucí účinky než účinky uvedené v bodě Nežádoucí účinky.</w:t>
      </w:r>
    </w:p>
    <w:p w14:paraId="277C247C" w14:textId="77777777" w:rsidR="005439FA" w:rsidRDefault="005439FA" w:rsidP="000932B0">
      <w:pPr>
        <w:rPr>
          <w:sz w:val="22"/>
          <w:szCs w:val="22"/>
          <w:u w:val="single"/>
        </w:rPr>
      </w:pPr>
    </w:p>
    <w:p w14:paraId="7DA9D109" w14:textId="23B31011" w:rsidR="000932B0" w:rsidRPr="000932B0" w:rsidRDefault="000932B0" w:rsidP="000932B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Inkompatibility</w:t>
      </w:r>
    </w:p>
    <w:p w14:paraId="76C5511C" w14:textId="77777777" w:rsidR="000932B0" w:rsidRPr="000932B0" w:rsidRDefault="00D92139" w:rsidP="000932B0">
      <w:pPr>
        <w:rPr>
          <w:sz w:val="22"/>
          <w:szCs w:val="22"/>
        </w:rPr>
      </w:pPr>
      <w:r>
        <w:rPr>
          <w:iCs/>
          <w:sz w:val="22"/>
          <w:szCs w:val="22"/>
        </w:rPr>
        <w:t>Nemíchejte s jiným veterinárním léčivým přípravkem</w:t>
      </w:r>
      <w:r>
        <w:rPr>
          <w:sz w:val="22"/>
          <w:szCs w:val="22"/>
        </w:rPr>
        <w:t xml:space="preserve"> </w:t>
      </w:r>
    </w:p>
    <w:p w14:paraId="0AC58F5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818D34C" w14:textId="77777777" w:rsidR="000932B0" w:rsidRPr="000932B0" w:rsidRDefault="000932B0" w:rsidP="000932B0">
      <w:pPr>
        <w:keepNext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13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ZVLÁŠTNÍ OPATŘENÍ PRO ZNEŠKODŇOVÁNÍ NEPOUŽITÉHO PŘÍPRAVKU NEBO ODPADU, POKUD JE JICH TŘEBA</w:t>
      </w:r>
    </w:p>
    <w:p w14:paraId="4B6EEA8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927B6F8" w14:textId="77777777" w:rsidR="000932B0" w:rsidRPr="000932B0" w:rsidRDefault="000932B0" w:rsidP="000932B0">
      <w:pPr>
        <w:tabs>
          <w:tab w:val="left" w:pos="567"/>
        </w:tabs>
        <w:spacing w:line="260" w:lineRule="exact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Všechen nepoužitý veterinární léčivý přípravek nebo odpad, který pochází z těchto veterinárních léčivých přípravků, musí být likvidován podle místních právních předpisů.</w:t>
      </w:r>
    </w:p>
    <w:p w14:paraId="03A3535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2BBFEA6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7C90FA36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14.</w:t>
      </w:r>
      <w:r>
        <w:rPr>
          <w:b/>
          <w:sz w:val="22"/>
          <w:szCs w:val="22"/>
        </w:rPr>
        <w:tab/>
        <w:t>DATUM POSLEDNÍ REVIZE PŘÍBALOVÉ INFORMACE</w:t>
      </w:r>
    </w:p>
    <w:p w14:paraId="60DBE6AC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BC867FC" w14:textId="419CB144" w:rsidR="00D912F7" w:rsidRDefault="00D912F7" w:rsidP="000932B0">
      <w:pPr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>0</w:t>
      </w:r>
      <w:r w:rsidR="004A6007">
        <w:rPr>
          <w:sz w:val="22"/>
          <w:szCs w:val="22"/>
          <w:lang w:eastAsia="en-US" w:bidi="ar-SA"/>
        </w:rPr>
        <w:t>5</w:t>
      </w:r>
      <w:r>
        <w:rPr>
          <w:sz w:val="22"/>
          <w:szCs w:val="22"/>
          <w:lang w:eastAsia="en-US" w:bidi="ar-SA"/>
        </w:rPr>
        <w:t>/2023</w:t>
      </w:r>
    </w:p>
    <w:p w14:paraId="3442AD38" w14:textId="77777777" w:rsidR="0086769F" w:rsidRPr="000932B0" w:rsidRDefault="0086769F" w:rsidP="000932B0">
      <w:pPr>
        <w:rPr>
          <w:sz w:val="22"/>
          <w:szCs w:val="22"/>
          <w:lang w:eastAsia="en-US" w:bidi="ar-SA"/>
        </w:rPr>
      </w:pPr>
    </w:p>
    <w:p w14:paraId="7CFC1E13" w14:textId="77777777" w:rsidR="000932B0" w:rsidRPr="000932B0" w:rsidRDefault="000932B0" w:rsidP="000932B0">
      <w:pPr>
        <w:keepNext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15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  <w:t>DALŠÍ INFORMACE</w:t>
      </w:r>
    </w:p>
    <w:p w14:paraId="6F1AABD8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D3F81DD" w14:textId="77777777" w:rsidR="000932B0" w:rsidRPr="000932B0" w:rsidRDefault="000932B0" w:rsidP="000932B0">
      <w:pPr>
        <w:tabs>
          <w:tab w:val="left" w:pos="567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Vakcína stimuluje aktivní imunitu u kuřat proti kmenům vir</w:t>
      </w:r>
      <w:r w:rsidR="009E1580">
        <w:rPr>
          <w:sz w:val="22"/>
          <w:szCs w:val="22"/>
        </w:rPr>
        <w:t>u</w:t>
      </w:r>
      <w:r>
        <w:rPr>
          <w:sz w:val="22"/>
          <w:szCs w:val="22"/>
        </w:rPr>
        <w:t xml:space="preserve"> ptačí infekční bronchitidy</w:t>
      </w:r>
      <w:r>
        <w:rPr>
          <w:rFonts w:ascii="Arial" w:hAnsi="Arial"/>
          <w:bCs/>
          <w:i/>
          <w:sz w:val="22"/>
        </w:rPr>
        <w:t xml:space="preserve"> </w:t>
      </w:r>
      <w:r>
        <w:rPr>
          <w:bCs/>
          <w:sz w:val="22"/>
          <w:szCs w:val="22"/>
        </w:rPr>
        <w:t>patřící k sérotypu Massachusetts</w:t>
      </w:r>
      <w:r>
        <w:rPr>
          <w:sz w:val="22"/>
          <w:szCs w:val="22"/>
        </w:rPr>
        <w:t>.</w:t>
      </w:r>
    </w:p>
    <w:p w14:paraId="3865F9FD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iCs/>
          <w:sz w:val="22"/>
          <w:szCs w:val="22"/>
        </w:rPr>
      </w:pPr>
      <w:r>
        <w:rPr>
          <w:sz w:val="22"/>
          <w:szCs w:val="22"/>
        </w:rPr>
        <w:t>Pouze pro zvířata – veterinární léčivý přípravek je vydáván pouze na předpis.</w:t>
      </w:r>
      <w:r>
        <w:rPr>
          <w:iCs/>
          <w:sz w:val="22"/>
          <w:szCs w:val="22"/>
        </w:rPr>
        <w:t xml:space="preserve">  </w:t>
      </w:r>
    </w:p>
    <w:p w14:paraId="3B343EBE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iCs/>
          <w:sz w:val="22"/>
          <w:szCs w:val="22"/>
        </w:rPr>
        <w:t>Podání veterinárním lékařem nebo na jeho přímou odpovědnost</w:t>
      </w:r>
      <w:r w:rsidR="00CD7336">
        <w:rPr>
          <w:iCs/>
          <w:sz w:val="22"/>
          <w:szCs w:val="22"/>
        </w:rPr>
        <w:t>.</w:t>
      </w:r>
    </w:p>
    <w:p w14:paraId="5E57E513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  <w:lang w:val="hr-HR" w:eastAsia="en-US" w:bidi="ar-SA"/>
        </w:rPr>
      </w:pPr>
    </w:p>
    <w:p w14:paraId="6CFBF2E0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1000 dávkách vakcíny.</w:t>
      </w:r>
    </w:p>
    <w:p w14:paraId="18A16793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2500 dávkách vakcíny.</w:t>
      </w:r>
    </w:p>
    <w:p w14:paraId="030F30F9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Papírová krabička s 10 injekčními lahvičkami po 5000 dávkách vakcíny.</w:t>
      </w:r>
    </w:p>
    <w:p w14:paraId="78D66744" w14:textId="77777777" w:rsidR="000932B0" w:rsidRPr="000932B0" w:rsidRDefault="000932B0" w:rsidP="000932B0">
      <w:pPr>
        <w:tabs>
          <w:tab w:val="left" w:pos="567"/>
        </w:tabs>
        <w:spacing w:line="260" w:lineRule="exact"/>
        <w:jc w:val="both"/>
        <w:rPr>
          <w:sz w:val="22"/>
          <w:szCs w:val="22"/>
          <w:lang w:val="hr-HR" w:eastAsia="en-US" w:bidi="ar-SA"/>
        </w:rPr>
      </w:pPr>
    </w:p>
    <w:p w14:paraId="54449F5B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Na trhu nemusí být všechny velikosti balení.</w:t>
      </w:r>
    </w:p>
    <w:p w14:paraId="67A23601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54FEBD4C" w14:textId="77777777" w:rsidR="000932B0" w:rsidRPr="000932B0" w:rsidRDefault="000932B0" w:rsidP="000932B0">
      <w:pPr>
        <w:rPr>
          <w:sz w:val="22"/>
          <w:szCs w:val="22"/>
        </w:rPr>
      </w:pPr>
      <w:r>
        <w:rPr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BB0ECE4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6D7FC610" w14:textId="77777777" w:rsidR="004A6007" w:rsidRPr="004A6007" w:rsidRDefault="004A6007" w:rsidP="004A6007">
      <w:pPr>
        <w:rPr>
          <w:sz w:val="22"/>
          <w:szCs w:val="22"/>
          <w:lang w:eastAsia="en-US" w:bidi="ar-SA"/>
        </w:rPr>
      </w:pPr>
      <w:r w:rsidRPr="004A6007">
        <w:rPr>
          <w:sz w:val="22"/>
          <w:szCs w:val="22"/>
          <w:lang w:eastAsia="en-US" w:bidi="ar-SA"/>
        </w:rPr>
        <w:t>Podrobné informace o tomto veterinárním léčivém přípravku jsou k dispozici v databázi přípravků Unie</w:t>
      </w:r>
      <w:r w:rsidRPr="004A6007">
        <w:rPr>
          <w:sz w:val="22"/>
          <w:szCs w:val="22"/>
          <w:lang w:eastAsia="en-US" w:bidi="ar-SA"/>
        </w:rPr>
        <w:br/>
        <w:t>(</w:t>
      </w:r>
      <w:hyperlink r:id="rId8" w:history="1">
        <w:r w:rsidRPr="004A6007">
          <w:rPr>
            <w:rStyle w:val="Hypertextovodkaz"/>
            <w:sz w:val="22"/>
            <w:szCs w:val="22"/>
            <w:lang w:eastAsia="en-US" w:bidi="ar-SA"/>
          </w:rPr>
          <w:t>https://medicines.health.europa.eu/veterinary</w:t>
        </w:r>
      </w:hyperlink>
      <w:r w:rsidRPr="004A6007">
        <w:rPr>
          <w:sz w:val="22"/>
          <w:szCs w:val="22"/>
          <w:lang w:eastAsia="en-US" w:bidi="ar-SA"/>
        </w:rPr>
        <w:t>).</w:t>
      </w:r>
    </w:p>
    <w:p w14:paraId="59DE4C85" w14:textId="77777777" w:rsidR="004A6007" w:rsidRPr="004A6007" w:rsidRDefault="004A6007" w:rsidP="004A6007">
      <w:pPr>
        <w:rPr>
          <w:sz w:val="22"/>
          <w:szCs w:val="22"/>
          <w:lang w:eastAsia="en-US" w:bidi="ar-SA"/>
        </w:rPr>
      </w:pPr>
      <w:r w:rsidRPr="004A6007">
        <w:rPr>
          <w:sz w:val="22"/>
          <w:szCs w:val="22"/>
          <w:lang w:eastAsia="en-US" w:bidi="ar-SA"/>
        </w:rPr>
        <w:t>Podrobné informace o tomto veterinárním léčivém přípravku naleznete také v národní databázi (</w:t>
      </w:r>
      <w:hyperlink r:id="rId9" w:history="1">
        <w:r w:rsidRPr="004A6007">
          <w:rPr>
            <w:rStyle w:val="Hypertextovodkaz"/>
            <w:sz w:val="22"/>
            <w:szCs w:val="22"/>
            <w:lang w:eastAsia="en-US" w:bidi="ar-SA"/>
          </w:rPr>
          <w:t>https://www.uskvbl.cz</w:t>
        </w:r>
      </w:hyperlink>
      <w:r w:rsidRPr="004A6007">
        <w:rPr>
          <w:sz w:val="22"/>
          <w:szCs w:val="22"/>
          <w:lang w:eastAsia="en-US" w:bidi="ar-SA"/>
        </w:rPr>
        <w:t xml:space="preserve">). </w:t>
      </w:r>
    </w:p>
    <w:p w14:paraId="5D7CD053" w14:textId="77777777" w:rsidR="000932B0" w:rsidRPr="000932B0" w:rsidRDefault="000932B0" w:rsidP="000932B0">
      <w:pPr>
        <w:rPr>
          <w:sz w:val="22"/>
          <w:szCs w:val="22"/>
          <w:lang w:eastAsia="en-US" w:bidi="ar-SA"/>
        </w:rPr>
      </w:pPr>
    </w:p>
    <w:p w14:paraId="1850F6C4" w14:textId="77777777" w:rsidR="000932B0" w:rsidRPr="00646DC3" w:rsidRDefault="000932B0" w:rsidP="006D3C99">
      <w:pPr>
        <w:jc w:val="both"/>
        <w:rPr>
          <w:sz w:val="22"/>
          <w:szCs w:val="22"/>
        </w:rPr>
      </w:pPr>
    </w:p>
    <w:sectPr w:rsidR="000932B0" w:rsidRPr="00646DC3" w:rsidSect="00F217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92940" w14:textId="77777777" w:rsidR="00902368" w:rsidRDefault="00902368" w:rsidP="007806A8">
      <w:r>
        <w:separator/>
      </w:r>
    </w:p>
  </w:endnote>
  <w:endnote w:type="continuationSeparator" w:id="0">
    <w:p w14:paraId="3B46303D" w14:textId="77777777" w:rsidR="00902368" w:rsidRDefault="00902368" w:rsidP="007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2979" w14:textId="77777777" w:rsidR="007806A8" w:rsidRDefault="00E97CB3" w:rsidP="007806A8">
    <w:pPr>
      <w:pStyle w:val="Zpat"/>
      <w:jc w:val="center"/>
    </w:pPr>
    <w:r>
      <w:fldChar w:fldCharType="begin"/>
    </w:r>
    <w:r w:rsidR="00B46E55">
      <w:instrText xml:space="preserve"> PAGE   \* MERGEFORMAT </w:instrText>
    </w:r>
    <w:r>
      <w:fldChar w:fldCharType="separate"/>
    </w:r>
    <w:r w:rsidR="0086769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C2361" w14:textId="77777777" w:rsidR="00902368" w:rsidRDefault="00902368" w:rsidP="007806A8">
      <w:r>
        <w:separator/>
      </w:r>
    </w:p>
  </w:footnote>
  <w:footnote w:type="continuationSeparator" w:id="0">
    <w:p w14:paraId="2D44CEC8" w14:textId="77777777" w:rsidR="00902368" w:rsidRDefault="00902368" w:rsidP="0078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C5F0" w14:textId="77777777" w:rsidR="007806A8" w:rsidRPr="007806A8" w:rsidRDefault="007806A8">
    <w:pPr>
      <w:pStyle w:val="Zhlav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D3DE4"/>
    <w:multiLevelType w:val="hybridMultilevel"/>
    <w:tmpl w:val="D3F01B16"/>
    <w:lvl w:ilvl="0" w:tplc="830266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7B"/>
    <w:rsid w:val="000040E0"/>
    <w:rsid w:val="00004EE8"/>
    <w:rsid w:val="00006AD9"/>
    <w:rsid w:val="0002060A"/>
    <w:rsid w:val="000400D7"/>
    <w:rsid w:val="000639E4"/>
    <w:rsid w:val="00073CB9"/>
    <w:rsid w:val="00074BFB"/>
    <w:rsid w:val="00081F99"/>
    <w:rsid w:val="000835A1"/>
    <w:rsid w:val="0008648B"/>
    <w:rsid w:val="000932B0"/>
    <w:rsid w:val="00095E59"/>
    <w:rsid w:val="000B23E8"/>
    <w:rsid w:val="000C0F8B"/>
    <w:rsid w:val="000C1A69"/>
    <w:rsid w:val="000C29B0"/>
    <w:rsid w:val="000D65E5"/>
    <w:rsid w:val="000D7CBE"/>
    <w:rsid w:val="000E628B"/>
    <w:rsid w:val="000F255B"/>
    <w:rsid w:val="000F6E3F"/>
    <w:rsid w:val="00106D4D"/>
    <w:rsid w:val="00115B5B"/>
    <w:rsid w:val="0012041A"/>
    <w:rsid w:val="00134F40"/>
    <w:rsid w:val="00136BF7"/>
    <w:rsid w:val="00141B3E"/>
    <w:rsid w:val="0014587F"/>
    <w:rsid w:val="0014731D"/>
    <w:rsid w:val="00157D7B"/>
    <w:rsid w:val="001712C3"/>
    <w:rsid w:val="00181090"/>
    <w:rsid w:val="00183AE4"/>
    <w:rsid w:val="001A697A"/>
    <w:rsid w:val="001B3C28"/>
    <w:rsid w:val="001B5D5E"/>
    <w:rsid w:val="001C2D02"/>
    <w:rsid w:val="001C7314"/>
    <w:rsid w:val="001D5887"/>
    <w:rsid w:val="001E243E"/>
    <w:rsid w:val="001E40C1"/>
    <w:rsid w:val="001F64B9"/>
    <w:rsid w:val="00200983"/>
    <w:rsid w:val="00205F21"/>
    <w:rsid w:val="002219ED"/>
    <w:rsid w:val="002239A4"/>
    <w:rsid w:val="002369FD"/>
    <w:rsid w:val="00246788"/>
    <w:rsid w:val="00246A32"/>
    <w:rsid w:val="00247D8D"/>
    <w:rsid w:val="0027789B"/>
    <w:rsid w:val="00281437"/>
    <w:rsid w:val="00293D36"/>
    <w:rsid w:val="002B158D"/>
    <w:rsid w:val="002B41ED"/>
    <w:rsid w:val="002D7979"/>
    <w:rsid w:val="002E7FCA"/>
    <w:rsid w:val="00303D6B"/>
    <w:rsid w:val="00303D98"/>
    <w:rsid w:val="00315C85"/>
    <w:rsid w:val="00337085"/>
    <w:rsid w:val="00353097"/>
    <w:rsid w:val="00365164"/>
    <w:rsid w:val="00366E80"/>
    <w:rsid w:val="00367A3B"/>
    <w:rsid w:val="00371465"/>
    <w:rsid w:val="003B0289"/>
    <w:rsid w:val="003C54BF"/>
    <w:rsid w:val="003D1174"/>
    <w:rsid w:val="003E154F"/>
    <w:rsid w:val="003E2EEC"/>
    <w:rsid w:val="003E69BC"/>
    <w:rsid w:val="00412CCF"/>
    <w:rsid w:val="00420148"/>
    <w:rsid w:val="00422C44"/>
    <w:rsid w:val="004331F3"/>
    <w:rsid w:val="00442175"/>
    <w:rsid w:val="0046473A"/>
    <w:rsid w:val="0048015E"/>
    <w:rsid w:val="00484240"/>
    <w:rsid w:val="00493851"/>
    <w:rsid w:val="004A05F7"/>
    <w:rsid w:val="004A6007"/>
    <w:rsid w:val="004A7F3B"/>
    <w:rsid w:val="004D70C3"/>
    <w:rsid w:val="004E4B6D"/>
    <w:rsid w:val="004E5C10"/>
    <w:rsid w:val="004F14A8"/>
    <w:rsid w:val="004F5D68"/>
    <w:rsid w:val="00502B57"/>
    <w:rsid w:val="00504161"/>
    <w:rsid w:val="0050452F"/>
    <w:rsid w:val="005059C9"/>
    <w:rsid w:val="00511212"/>
    <w:rsid w:val="00522F03"/>
    <w:rsid w:val="0053407E"/>
    <w:rsid w:val="005365D2"/>
    <w:rsid w:val="005439FA"/>
    <w:rsid w:val="00544B8B"/>
    <w:rsid w:val="00547C35"/>
    <w:rsid w:val="005526FC"/>
    <w:rsid w:val="0055326B"/>
    <w:rsid w:val="005578B8"/>
    <w:rsid w:val="00560056"/>
    <w:rsid w:val="00565883"/>
    <w:rsid w:val="00566600"/>
    <w:rsid w:val="0056764B"/>
    <w:rsid w:val="00571463"/>
    <w:rsid w:val="005734F0"/>
    <w:rsid w:val="00581EB9"/>
    <w:rsid w:val="00582857"/>
    <w:rsid w:val="00596F15"/>
    <w:rsid w:val="005A135C"/>
    <w:rsid w:val="005A60BA"/>
    <w:rsid w:val="005D190D"/>
    <w:rsid w:val="005D388D"/>
    <w:rsid w:val="005E5746"/>
    <w:rsid w:val="005F7F09"/>
    <w:rsid w:val="00604DC5"/>
    <w:rsid w:val="00620CBB"/>
    <w:rsid w:val="00626A9B"/>
    <w:rsid w:val="0062727B"/>
    <w:rsid w:val="00645F1F"/>
    <w:rsid w:val="006466E7"/>
    <w:rsid w:val="00646DC3"/>
    <w:rsid w:val="00660695"/>
    <w:rsid w:val="00667122"/>
    <w:rsid w:val="006772A3"/>
    <w:rsid w:val="00691408"/>
    <w:rsid w:val="00694CA0"/>
    <w:rsid w:val="006A6F40"/>
    <w:rsid w:val="006A7B79"/>
    <w:rsid w:val="006B2BA9"/>
    <w:rsid w:val="006C0798"/>
    <w:rsid w:val="006D3C99"/>
    <w:rsid w:val="006D4152"/>
    <w:rsid w:val="006F301C"/>
    <w:rsid w:val="006F44C2"/>
    <w:rsid w:val="006F4740"/>
    <w:rsid w:val="0070043C"/>
    <w:rsid w:val="00706772"/>
    <w:rsid w:val="00707B8B"/>
    <w:rsid w:val="00726BC5"/>
    <w:rsid w:val="00733790"/>
    <w:rsid w:val="00733E51"/>
    <w:rsid w:val="00744BE1"/>
    <w:rsid w:val="0075562E"/>
    <w:rsid w:val="00760FF5"/>
    <w:rsid w:val="00764137"/>
    <w:rsid w:val="007743FC"/>
    <w:rsid w:val="007806A8"/>
    <w:rsid w:val="00784A4A"/>
    <w:rsid w:val="00792093"/>
    <w:rsid w:val="00796041"/>
    <w:rsid w:val="007C1CA9"/>
    <w:rsid w:val="007C5EA9"/>
    <w:rsid w:val="007E50A2"/>
    <w:rsid w:val="007F5BE6"/>
    <w:rsid w:val="007F679D"/>
    <w:rsid w:val="007F6ABF"/>
    <w:rsid w:val="008057AF"/>
    <w:rsid w:val="0081005F"/>
    <w:rsid w:val="008123D5"/>
    <w:rsid w:val="008325ED"/>
    <w:rsid w:val="0083312F"/>
    <w:rsid w:val="00834917"/>
    <w:rsid w:val="00837F94"/>
    <w:rsid w:val="0085554F"/>
    <w:rsid w:val="00857190"/>
    <w:rsid w:val="0086051F"/>
    <w:rsid w:val="0086769F"/>
    <w:rsid w:val="008740B1"/>
    <w:rsid w:val="008828F1"/>
    <w:rsid w:val="008853AE"/>
    <w:rsid w:val="0089151A"/>
    <w:rsid w:val="00892CC0"/>
    <w:rsid w:val="00895D45"/>
    <w:rsid w:val="00896BDE"/>
    <w:rsid w:val="008A59D9"/>
    <w:rsid w:val="008A70DE"/>
    <w:rsid w:val="008B19EB"/>
    <w:rsid w:val="008B7CF5"/>
    <w:rsid w:val="008C2C51"/>
    <w:rsid w:val="008C2CA0"/>
    <w:rsid w:val="008E0BC3"/>
    <w:rsid w:val="008F35CF"/>
    <w:rsid w:val="00902368"/>
    <w:rsid w:val="00911BB5"/>
    <w:rsid w:val="00915C36"/>
    <w:rsid w:val="00916F21"/>
    <w:rsid w:val="00931B7F"/>
    <w:rsid w:val="0093489C"/>
    <w:rsid w:val="00945D64"/>
    <w:rsid w:val="009552E6"/>
    <w:rsid w:val="00970B92"/>
    <w:rsid w:val="009831E3"/>
    <w:rsid w:val="009927E9"/>
    <w:rsid w:val="009A7AAB"/>
    <w:rsid w:val="009A7DCD"/>
    <w:rsid w:val="009B793F"/>
    <w:rsid w:val="009C5FE4"/>
    <w:rsid w:val="009D5C80"/>
    <w:rsid w:val="009D7514"/>
    <w:rsid w:val="009E062A"/>
    <w:rsid w:val="009E1580"/>
    <w:rsid w:val="009F03E4"/>
    <w:rsid w:val="009F2805"/>
    <w:rsid w:val="009F2B32"/>
    <w:rsid w:val="009F3171"/>
    <w:rsid w:val="009F406C"/>
    <w:rsid w:val="00A0189E"/>
    <w:rsid w:val="00A02586"/>
    <w:rsid w:val="00A1200B"/>
    <w:rsid w:val="00A625D4"/>
    <w:rsid w:val="00A674CE"/>
    <w:rsid w:val="00A721BE"/>
    <w:rsid w:val="00A75F45"/>
    <w:rsid w:val="00A857DB"/>
    <w:rsid w:val="00A97687"/>
    <w:rsid w:val="00AA7404"/>
    <w:rsid w:val="00AB069E"/>
    <w:rsid w:val="00AB1C9B"/>
    <w:rsid w:val="00AB24DE"/>
    <w:rsid w:val="00AC2F77"/>
    <w:rsid w:val="00AD29F7"/>
    <w:rsid w:val="00B01291"/>
    <w:rsid w:val="00B049C7"/>
    <w:rsid w:val="00B11C20"/>
    <w:rsid w:val="00B33788"/>
    <w:rsid w:val="00B378A6"/>
    <w:rsid w:val="00B37BD0"/>
    <w:rsid w:val="00B37CDA"/>
    <w:rsid w:val="00B46E55"/>
    <w:rsid w:val="00B548CD"/>
    <w:rsid w:val="00B553FA"/>
    <w:rsid w:val="00BA7CA0"/>
    <w:rsid w:val="00BB5551"/>
    <w:rsid w:val="00BB5594"/>
    <w:rsid w:val="00BC104D"/>
    <w:rsid w:val="00BC47E4"/>
    <w:rsid w:val="00BD01F9"/>
    <w:rsid w:val="00BD02F0"/>
    <w:rsid w:val="00BD1BE8"/>
    <w:rsid w:val="00C06EBD"/>
    <w:rsid w:val="00C13EF3"/>
    <w:rsid w:val="00C16402"/>
    <w:rsid w:val="00C253DB"/>
    <w:rsid w:val="00C444C2"/>
    <w:rsid w:val="00C51439"/>
    <w:rsid w:val="00C66AC6"/>
    <w:rsid w:val="00C72C64"/>
    <w:rsid w:val="00C905F0"/>
    <w:rsid w:val="00C92678"/>
    <w:rsid w:val="00C9467D"/>
    <w:rsid w:val="00C976A7"/>
    <w:rsid w:val="00CA537B"/>
    <w:rsid w:val="00CA57B4"/>
    <w:rsid w:val="00CC0DDF"/>
    <w:rsid w:val="00CC2928"/>
    <w:rsid w:val="00CD30CB"/>
    <w:rsid w:val="00CD7336"/>
    <w:rsid w:val="00D12A9E"/>
    <w:rsid w:val="00D41C01"/>
    <w:rsid w:val="00D43EF6"/>
    <w:rsid w:val="00D51E8E"/>
    <w:rsid w:val="00D541D8"/>
    <w:rsid w:val="00D66EA1"/>
    <w:rsid w:val="00D72AF5"/>
    <w:rsid w:val="00D81852"/>
    <w:rsid w:val="00D84792"/>
    <w:rsid w:val="00D912F7"/>
    <w:rsid w:val="00D9192B"/>
    <w:rsid w:val="00D92139"/>
    <w:rsid w:val="00D97923"/>
    <w:rsid w:val="00DA3A90"/>
    <w:rsid w:val="00DB5B97"/>
    <w:rsid w:val="00DD4993"/>
    <w:rsid w:val="00DD5FCE"/>
    <w:rsid w:val="00DE22DF"/>
    <w:rsid w:val="00E10B9A"/>
    <w:rsid w:val="00E2422F"/>
    <w:rsid w:val="00E35182"/>
    <w:rsid w:val="00E354BC"/>
    <w:rsid w:val="00E36115"/>
    <w:rsid w:val="00E379EB"/>
    <w:rsid w:val="00E56D7F"/>
    <w:rsid w:val="00E66090"/>
    <w:rsid w:val="00E859C1"/>
    <w:rsid w:val="00E86EBA"/>
    <w:rsid w:val="00E91036"/>
    <w:rsid w:val="00E91377"/>
    <w:rsid w:val="00E94FF8"/>
    <w:rsid w:val="00E97CB3"/>
    <w:rsid w:val="00EB07FC"/>
    <w:rsid w:val="00EB2674"/>
    <w:rsid w:val="00EB2DC1"/>
    <w:rsid w:val="00EB51A3"/>
    <w:rsid w:val="00ED7B0A"/>
    <w:rsid w:val="00EE0BD4"/>
    <w:rsid w:val="00EE1224"/>
    <w:rsid w:val="00EE31DC"/>
    <w:rsid w:val="00EE3F5C"/>
    <w:rsid w:val="00EF3A99"/>
    <w:rsid w:val="00F06AEE"/>
    <w:rsid w:val="00F21767"/>
    <w:rsid w:val="00F5307A"/>
    <w:rsid w:val="00F766F4"/>
    <w:rsid w:val="00F95CE9"/>
    <w:rsid w:val="00FA4303"/>
    <w:rsid w:val="00FA65E7"/>
    <w:rsid w:val="00FD40E7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A4D2"/>
  <w15:docId w15:val="{227F079E-2A61-4B31-ABD3-A534312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next w:val="Normlntabulka"/>
    <w:semiHidden/>
    <w:rsid w:val="00CA537B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Zpat">
    <w:name w:val="footer"/>
    <w:basedOn w:val="Normln"/>
    <w:link w:val="Zpat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6A8"/>
    <w:rPr>
      <w:rFonts w:ascii="Tahoma" w:eastAsia="Times New Roman" w:hAnsi="Tahoma" w:cs="Tahoma"/>
      <w:sz w:val="16"/>
      <w:szCs w:val="16"/>
      <w:lang w:val="cs-CZ" w:eastAsia="en-GB"/>
    </w:rPr>
  </w:style>
  <w:style w:type="character" w:styleId="Odkaznakoment">
    <w:name w:val="annotation reference"/>
    <w:basedOn w:val="Standardnpsmoodstavce"/>
    <w:semiHidden/>
    <w:unhideWhenUsed/>
    <w:rsid w:val="008057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057AF"/>
  </w:style>
  <w:style w:type="character" w:customStyle="1" w:styleId="TextkomenteChar">
    <w:name w:val="Text komentáře Char"/>
    <w:basedOn w:val="Standardnpsmoodstavce"/>
    <w:link w:val="Textkomente"/>
    <w:semiHidden/>
    <w:rsid w:val="008057A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7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646DC3"/>
    <w:pPr>
      <w:ind w:left="567" w:hanging="567"/>
    </w:pPr>
    <w:rPr>
      <w:b/>
      <w:sz w:val="22"/>
      <w:lang w:eastAsia="en-US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46DC3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E56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790"/>
    <w:pPr>
      <w:ind w:left="720"/>
      <w:contextualSpacing/>
    </w:pPr>
  </w:style>
  <w:style w:type="paragraph" w:styleId="Revize">
    <w:name w:val="Revision"/>
    <w:hidden/>
    <w:uiPriority w:val="99"/>
    <w:semiHidden/>
    <w:rsid w:val="00E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A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9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2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26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51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8F79-BAFB-4875-B996-E2F40C38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1139</Words>
  <Characters>6721</Characters>
  <Application>Microsoft Office Word</Application>
  <DocSecurity>0</DocSecurity>
  <Lines>56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sabramovic</dc:creator>
  <cp:lastModifiedBy>Dušek Daniel</cp:lastModifiedBy>
  <cp:revision>28</cp:revision>
  <cp:lastPrinted>2020-02-10T08:45:00Z</cp:lastPrinted>
  <dcterms:created xsi:type="dcterms:W3CDTF">2018-01-04T12:37:00Z</dcterms:created>
  <dcterms:modified xsi:type="dcterms:W3CDTF">2023-05-17T08:18:00Z</dcterms:modified>
</cp:coreProperties>
</file>