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szCs w:val="22"/>
          <w:u w:val="single"/>
        </w:rPr>
      </w:pPr>
      <w:r w:rsidRPr="00AF1144">
        <w:rPr>
          <w:rFonts w:asciiTheme="minorHAnsi" w:hAnsiTheme="minorHAnsi" w:cstheme="minorHAnsi"/>
          <w:szCs w:val="22"/>
          <w:u w:val="single"/>
        </w:rPr>
        <w:t xml:space="preserve">Text na vnějším obalu – papírová krabička 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  <w:u w:val="single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ATLET sirup pro psy a kočky</w:t>
      </w:r>
    </w:p>
    <w:p w:rsidR="00993DA2" w:rsidRPr="00AF1144" w:rsidRDefault="00993DA2" w:rsidP="00993DA2">
      <w:pPr>
        <w:rPr>
          <w:rFonts w:asciiTheme="minorHAnsi" w:hAnsiTheme="minorHAnsi" w:cstheme="minorHAnsi"/>
          <w:b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/>
          <w:szCs w:val="22"/>
        </w:rPr>
      </w:pPr>
      <w:bookmarkStart w:id="0" w:name="_Hlk133580552"/>
      <w:r w:rsidRPr="00AF1144">
        <w:rPr>
          <w:rFonts w:asciiTheme="minorHAnsi" w:hAnsiTheme="minorHAnsi" w:cstheme="minorHAnsi"/>
          <w:b/>
          <w:szCs w:val="22"/>
        </w:rPr>
        <w:t xml:space="preserve">Kloubní výživa </w:t>
      </w:r>
      <w:bookmarkEnd w:id="0"/>
      <w:r w:rsidRPr="00AF1144">
        <w:rPr>
          <w:rFonts w:asciiTheme="minorHAnsi" w:hAnsiTheme="minorHAnsi" w:cstheme="minorHAnsi"/>
          <w:b/>
          <w:szCs w:val="22"/>
        </w:rPr>
        <w:t>pro psy a kočky</w:t>
      </w:r>
    </w:p>
    <w:p w:rsidR="00993DA2" w:rsidRPr="00AF1144" w:rsidRDefault="00993DA2" w:rsidP="00993DA2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Přispívá k zmírnění zánětu a bolesti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K ochraně a regeneraci pohybového aparátu psů a koček.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Sirup k perorálnímu podání.</w:t>
      </w: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b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250 ml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100 ml sirupu obsahuje: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Hydrolyzovaný kolagen </w:t>
      </w:r>
      <w:r w:rsidRPr="00AF1144">
        <w:rPr>
          <w:rFonts w:asciiTheme="minorHAnsi" w:hAnsiTheme="minorHAnsi" w:cstheme="minorHAnsi"/>
          <w:szCs w:val="22"/>
        </w:rPr>
        <w:tab/>
      </w:r>
      <w:r w:rsidRPr="00AF1144">
        <w:rPr>
          <w:rFonts w:asciiTheme="minorHAnsi" w:hAnsiTheme="minorHAnsi" w:cstheme="minorHAnsi"/>
          <w:szCs w:val="22"/>
        </w:rPr>
        <w:tab/>
        <w:t>14 000 mg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Glukosamin sulfát.2KCl</w:t>
      </w:r>
      <w:r w:rsidRPr="00AF1144">
        <w:rPr>
          <w:rFonts w:asciiTheme="minorHAnsi" w:hAnsiTheme="minorHAnsi" w:cstheme="minorHAnsi"/>
          <w:szCs w:val="22"/>
        </w:rPr>
        <w:tab/>
        <w:t xml:space="preserve">  </w:t>
      </w:r>
      <w:r w:rsidRPr="00AF1144">
        <w:rPr>
          <w:rFonts w:asciiTheme="minorHAnsi" w:hAnsiTheme="minorHAnsi" w:cstheme="minorHAnsi"/>
          <w:szCs w:val="22"/>
        </w:rPr>
        <w:tab/>
        <w:t xml:space="preserve">  4 000 mg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MSM (dimethylsulfon)     </w:t>
      </w:r>
      <w:r w:rsidRPr="00AF1144">
        <w:rPr>
          <w:rFonts w:asciiTheme="minorHAnsi" w:hAnsiTheme="minorHAnsi" w:cstheme="minorHAnsi"/>
          <w:szCs w:val="22"/>
        </w:rPr>
        <w:tab/>
        <w:t xml:space="preserve">  2 400 mg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Chondroitin sulfát </w:t>
      </w:r>
      <w:r w:rsidRPr="00AF1144">
        <w:rPr>
          <w:rFonts w:asciiTheme="minorHAnsi" w:hAnsiTheme="minorHAnsi" w:cstheme="minorHAnsi"/>
          <w:szCs w:val="22"/>
        </w:rPr>
        <w:tab/>
      </w:r>
      <w:r w:rsidRPr="00AF1144">
        <w:rPr>
          <w:rFonts w:asciiTheme="minorHAnsi" w:hAnsiTheme="minorHAnsi" w:cstheme="minorHAnsi"/>
          <w:szCs w:val="22"/>
        </w:rPr>
        <w:tab/>
        <w:t xml:space="preserve">  2 400 mg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Kyselina hyaluronová </w:t>
      </w:r>
      <w:r w:rsidRPr="00AF1144">
        <w:rPr>
          <w:rFonts w:asciiTheme="minorHAnsi" w:hAnsiTheme="minorHAnsi" w:cstheme="minorHAnsi"/>
          <w:szCs w:val="22"/>
        </w:rPr>
        <w:tab/>
      </w:r>
      <w:r w:rsidRPr="00AF1144">
        <w:rPr>
          <w:rFonts w:asciiTheme="minorHAnsi" w:hAnsiTheme="minorHAnsi" w:cstheme="minorHAnsi"/>
          <w:szCs w:val="22"/>
        </w:rPr>
        <w:tab/>
        <w:t xml:space="preserve">     200 mg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Brusinkový extrakt </w:t>
      </w:r>
      <w:r w:rsidRPr="00AF1144">
        <w:rPr>
          <w:rFonts w:asciiTheme="minorHAnsi" w:hAnsiTheme="minorHAnsi" w:cstheme="minorHAnsi"/>
          <w:szCs w:val="22"/>
        </w:rPr>
        <w:tab/>
      </w:r>
      <w:r w:rsidRPr="00AF1144">
        <w:rPr>
          <w:rFonts w:asciiTheme="minorHAnsi" w:hAnsiTheme="minorHAnsi" w:cstheme="minorHAnsi"/>
          <w:szCs w:val="22"/>
        </w:rPr>
        <w:tab/>
        <w:t xml:space="preserve">     120 mg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i/>
          <w:szCs w:val="22"/>
        </w:rPr>
        <w:t>Boswellia serrata</w:t>
      </w:r>
      <w:r w:rsidRPr="00AF1144">
        <w:rPr>
          <w:rFonts w:asciiTheme="minorHAnsi" w:hAnsiTheme="minorHAnsi" w:cstheme="minorHAnsi"/>
          <w:szCs w:val="22"/>
        </w:rPr>
        <w:t xml:space="preserve"> extrakt</w:t>
      </w:r>
      <w:r w:rsidRPr="00AF1144">
        <w:rPr>
          <w:rFonts w:asciiTheme="minorHAnsi" w:hAnsiTheme="minorHAnsi" w:cstheme="minorHAnsi"/>
          <w:szCs w:val="22"/>
        </w:rPr>
        <w:tab/>
        <w:t xml:space="preserve">     100 mg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Pomocné látky:</w:t>
      </w:r>
    </w:p>
    <w:p w:rsidR="00993DA2" w:rsidRPr="00AF1144" w:rsidRDefault="00993DA2" w:rsidP="00A3732F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fruktosa, sukralosa, polysorbát 20, kyselina citronová monohydrát, kalium sorbát, příchuť 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Způsob a cesta podání:</w:t>
      </w:r>
      <w:r w:rsidRPr="00AF1144">
        <w:rPr>
          <w:rFonts w:asciiTheme="minorHAnsi" w:hAnsiTheme="minorHAnsi" w:cstheme="minorHAnsi"/>
          <w:szCs w:val="22"/>
        </w:rPr>
        <w:t xml:space="preserve"> K perorálnímu podání.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Doporučené denní dávkování: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Pes: </w:t>
      </w:r>
      <w:r w:rsidRPr="00AF1144">
        <w:rPr>
          <w:rFonts w:asciiTheme="minorHAnsi" w:hAnsiTheme="minorHAnsi" w:cstheme="minorHAnsi"/>
          <w:b/>
          <w:bCs/>
          <w:szCs w:val="22"/>
        </w:rPr>
        <w:tab/>
      </w:r>
      <w:r w:rsidRPr="00AF1144">
        <w:rPr>
          <w:rFonts w:asciiTheme="minorHAnsi" w:hAnsiTheme="minorHAnsi" w:cstheme="minorHAnsi"/>
          <w:b/>
          <w:bCs/>
          <w:szCs w:val="22"/>
        </w:rPr>
        <w:tab/>
        <w:t xml:space="preserve">  </w:t>
      </w:r>
      <w:r w:rsidRPr="00AF1144">
        <w:rPr>
          <w:rFonts w:asciiTheme="minorHAnsi" w:hAnsiTheme="minorHAnsi" w:cstheme="minorHAnsi"/>
          <w:bCs/>
          <w:szCs w:val="22"/>
        </w:rPr>
        <w:t xml:space="preserve">0-10 kg </w:t>
      </w:r>
      <w:r w:rsidRPr="00AF1144">
        <w:rPr>
          <w:rFonts w:asciiTheme="minorHAnsi" w:hAnsiTheme="minorHAnsi" w:cstheme="minorHAnsi"/>
          <w:bCs/>
          <w:szCs w:val="22"/>
        </w:rPr>
        <w:tab/>
        <w:t>2,5 ml</w:t>
      </w:r>
    </w:p>
    <w:p w:rsidR="00993DA2" w:rsidRPr="00AF1144" w:rsidRDefault="00993DA2" w:rsidP="00993DA2">
      <w:pPr>
        <w:ind w:firstLine="141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 xml:space="preserve">10-20 kg </w:t>
      </w:r>
      <w:r w:rsidRPr="00AF1144">
        <w:rPr>
          <w:rFonts w:asciiTheme="minorHAnsi" w:hAnsiTheme="minorHAnsi" w:cstheme="minorHAnsi"/>
          <w:bCs/>
          <w:szCs w:val="22"/>
        </w:rPr>
        <w:tab/>
        <w:t xml:space="preserve">   5 ml</w:t>
      </w:r>
    </w:p>
    <w:p w:rsidR="00993DA2" w:rsidRPr="00AF1144" w:rsidRDefault="00993DA2" w:rsidP="00993DA2">
      <w:pPr>
        <w:ind w:firstLine="141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>20-40 kg</w:t>
      </w:r>
      <w:r w:rsidRPr="00AF1144">
        <w:rPr>
          <w:rFonts w:asciiTheme="minorHAnsi" w:hAnsiTheme="minorHAnsi" w:cstheme="minorHAnsi"/>
          <w:bCs/>
          <w:szCs w:val="22"/>
        </w:rPr>
        <w:tab/>
        <w:t xml:space="preserve"> 10 ml</w:t>
      </w:r>
    </w:p>
    <w:p w:rsidR="00993DA2" w:rsidRPr="00AF1144" w:rsidRDefault="00993DA2" w:rsidP="00993DA2">
      <w:pPr>
        <w:ind w:firstLine="141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 xml:space="preserve">40-60 kg </w:t>
      </w:r>
      <w:r w:rsidRPr="00AF1144">
        <w:rPr>
          <w:rFonts w:asciiTheme="minorHAnsi" w:hAnsiTheme="minorHAnsi" w:cstheme="minorHAnsi"/>
          <w:bCs/>
          <w:szCs w:val="22"/>
        </w:rPr>
        <w:tab/>
        <w:t xml:space="preserve"> 15 ml</w:t>
      </w:r>
    </w:p>
    <w:p w:rsidR="00993DA2" w:rsidRPr="00AF1144" w:rsidRDefault="00993DA2" w:rsidP="00993DA2">
      <w:pPr>
        <w:rPr>
          <w:rFonts w:asciiTheme="minorHAnsi" w:hAnsiTheme="minorHAnsi" w:cstheme="minorHAnsi"/>
          <w:b/>
          <w:bCs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Kočka</w:t>
      </w:r>
      <w:r w:rsidRPr="00AF1144">
        <w:rPr>
          <w:rFonts w:asciiTheme="minorHAnsi" w:hAnsiTheme="minorHAnsi" w:cstheme="minorHAnsi"/>
          <w:bCs/>
          <w:szCs w:val="22"/>
        </w:rPr>
        <w:t xml:space="preserve">: </w:t>
      </w:r>
      <w:r w:rsidRPr="00AF1144">
        <w:rPr>
          <w:rFonts w:asciiTheme="minorHAnsi" w:hAnsiTheme="minorHAnsi" w:cstheme="minorHAnsi"/>
          <w:bCs/>
          <w:szCs w:val="22"/>
        </w:rPr>
        <w:tab/>
      </w:r>
      <w:r w:rsidRPr="00AF1144">
        <w:rPr>
          <w:rFonts w:asciiTheme="minorHAnsi" w:hAnsiTheme="minorHAnsi" w:cstheme="minorHAnsi"/>
          <w:bCs/>
          <w:szCs w:val="22"/>
        </w:rPr>
        <w:tab/>
        <w:t xml:space="preserve">2,5-5 ml </w:t>
      </w:r>
    </w:p>
    <w:p w:rsidR="00993DA2" w:rsidRPr="00AF1144" w:rsidRDefault="00993DA2" w:rsidP="00993DA2">
      <w:pPr>
        <w:rPr>
          <w:rFonts w:asciiTheme="minorHAnsi" w:hAnsiTheme="minorHAnsi" w:cstheme="minorHAnsi"/>
          <w:bCs/>
          <w:szCs w:val="22"/>
        </w:rPr>
      </w:pP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b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Denní dávku podávejte přímo do tlamy nebo rozmíchanou v krmivu.</w:t>
      </w: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>Délka podávání závisí na diagnóze a efektu přípravku. Při použití přípravku pro preventivní ochranu pohybového aparátu, podávejte denně po dobu 3 měsíců, další měsíc vynechejte a opakujte 3</w:t>
      </w:r>
      <w:bookmarkStart w:id="1" w:name="_GoBack"/>
      <w:bookmarkEnd w:id="1"/>
      <w:r w:rsidRPr="00AF1144">
        <w:rPr>
          <w:rFonts w:asciiTheme="minorHAnsi" w:hAnsiTheme="minorHAnsi" w:cstheme="minorHAnsi"/>
          <w:bCs/>
          <w:szCs w:val="22"/>
        </w:rPr>
        <w:t>měsíční podávání. V případě použití již při diagnostikovaném poškození pohybového aparátu podávejte trvale.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 xml:space="preserve">Uchovávání: </w:t>
      </w:r>
      <w:r w:rsidRPr="00AF1144">
        <w:rPr>
          <w:rFonts w:asciiTheme="minorHAnsi" w:hAnsiTheme="minorHAnsi" w:cstheme="minorHAnsi"/>
          <w:szCs w:val="22"/>
        </w:rPr>
        <w:t>Uchovávejte při teplotě do 25</w:t>
      </w:r>
      <w:r w:rsidRPr="00AF1144">
        <w:rPr>
          <w:rFonts w:asciiTheme="minorHAnsi" w:hAnsiTheme="minorHAnsi" w:cstheme="minorHAnsi"/>
          <w:szCs w:val="22"/>
        </w:rPr>
        <w:sym w:font="Symbol" w:char="F0B0"/>
      </w:r>
      <w:r w:rsidRPr="00AF1144">
        <w:rPr>
          <w:rFonts w:asciiTheme="minorHAnsi" w:hAnsiTheme="minorHAnsi" w:cstheme="minorHAnsi"/>
          <w:szCs w:val="22"/>
        </w:rPr>
        <w:t>C. Chraňte před světlem a mrazem. Po 1. otevření spotřebujte do 3 měsíců. Uchovávat mimo dohled a dosah dětí.</w:t>
      </w: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Všechen nepoužitý veterinární přípravek nebo odpad, který pochází z tohoto přípravku, musí být likvidován podle místních právních předpisů.</w:t>
      </w: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Pouze pro zvířata.</w:t>
      </w:r>
    </w:p>
    <w:p w:rsidR="00993DA2" w:rsidRPr="00AF1144" w:rsidRDefault="00993DA2" w:rsidP="00993DA2">
      <w:pPr>
        <w:ind w:left="0" w:right="-318" w:firstLine="0"/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1144">
        <w:rPr>
          <w:rFonts w:asciiTheme="minorHAnsi" w:hAnsiTheme="minorHAnsi" w:cstheme="minorHAnsi"/>
          <w:sz w:val="22"/>
          <w:szCs w:val="22"/>
        </w:rPr>
        <w:t>Tento veterinární přípravek obsahuje optimální množství účinných látek, zajišťujících správnou funkci kloubů a pohybového aparátu. Přípravek se používá při zvýšených nárocích na pohybový aparát. Používá se v období rekonvalescence po zranění nebo v období po prodělaném kloubním zákroku či</w:t>
      </w:r>
      <w:r w:rsidR="00A3732F" w:rsidRPr="00AF1144">
        <w:rPr>
          <w:rFonts w:asciiTheme="minorHAnsi" w:hAnsiTheme="minorHAnsi" w:cstheme="minorHAnsi"/>
          <w:sz w:val="22"/>
          <w:szCs w:val="22"/>
        </w:rPr>
        <w:t> </w:t>
      </w:r>
      <w:r w:rsidRPr="00AF1144">
        <w:rPr>
          <w:rFonts w:asciiTheme="minorHAnsi" w:hAnsiTheme="minorHAnsi" w:cstheme="minorHAnsi"/>
          <w:sz w:val="22"/>
          <w:szCs w:val="22"/>
        </w:rPr>
        <w:t>operaci, kde použití přípravku může vést ke zkvalitnění a prodloužení délky aktivního věku zvířete, k</w:t>
      </w:r>
      <w:r w:rsidR="00A3732F" w:rsidRPr="00AF1144">
        <w:rPr>
          <w:rFonts w:asciiTheme="minorHAnsi" w:hAnsiTheme="minorHAnsi" w:cstheme="minorHAnsi"/>
          <w:sz w:val="22"/>
          <w:szCs w:val="22"/>
        </w:rPr>
        <w:t> </w:t>
      </w:r>
      <w:r w:rsidRPr="00AF1144">
        <w:rPr>
          <w:rFonts w:asciiTheme="minorHAnsi" w:hAnsiTheme="minorHAnsi" w:cstheme="minorHAnsi"/>
          <w:sz w:val="22"/>
          <w:szCs w:val="22"/>
        </w:rPr>
        <w:t>podpoře a obnově funkce pohybového aparátu.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Účinné složky veterinárního přípravku jsou: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Kyselina hyaluronová</w:t>
      </w:r>
      <w:r w:rsidRPr="00AF1144">
        <w:rPr>
          <w:rFonts w:asciiTheme="minorHAnsi" w:hAnsiTheme="minorHAnsi" w:cstheme="minorHAnsi"/>
          <w:szCs w:val="22"/>
        </w:rPr>
        <w:t xml:space="preserve"> je přirozenou součástí kloubní synoviální tekutiny. Pokles koncentrace kyseliny hyaluronové v kloubech vede ke zvýšenému namáhání kloubních chrupavek. Podávání hyaluronové kyseliny přispívá k zmírnění destrukce chrupavky a obnovuje její původní vlastnosti.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Glukosamin</w:t>
      </w:r>
      <w:r w:rsidRPr="00AF1144">
        <w:rPr>
          <w:rFonts w:asciiTheme="minorHAnsi" w:hAnsiTheme="minorHAnsi" w:cstheme="minorHAnsi"/>
          <w:szCs w:val="22"/>
        </w:rPr>
        <w:t xml:space="preserve"> hraje významnou roli v metabolismu chrupavky. Stimuluje buňky chrupavky (chondrocyty) k syntéze proteoglykanů (základních stavebních složek chrupavky) a je hlavním substrátem pro jejich vznik. Glukosamin je aktivně přijímán chrupavkou. Podávání glukosaminu zpomaluje rozvoj už vzniklých degenerativních změn chrupavky.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Chondroitin sulfát</w:t>
      </w:r>
      <w:r w:rsidRPr="00AF1144">
        <w:rPr>
          <w:rFonts w:asciiTheme="minorHAnsi" w:hAnsiTheme="minorHAnsi" w:cstheme="minorHAnsi"/>
          <w:szCs w:val="22"/>
        </w:rPr>
        <w:t xml:space="preserve"> je důležitou součástí kloubní chrupavky. Váže velké množství vody, čímž hydratuje chrupavku, podporuje vznik proteoglykanů a redukuje kolagenolytickou aktivitu. Podávání chondroitinu vede ke zpomalení destruktivních změn chrupavky, mírní bolesti kloubů, zlepšuje pohyblivost a mírní i průběh zánětu kloubu.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MSM</w:t>
      </w:r>
      <w:r w:rsidRPr="00AF1144">
        <w:rPr>
          <w:rFonts w:asciiTheme="minorHAnsi" w:hAnsiTheme="minorHAnsi" w:cstheme="minorHAnsi"/>
          <w:szCs w:val="22"/>
        </w:rPr>
        <w:t xml:space="preserve"> obsahuje organicky vázanou síru, která působí na zpevnění vazů a šlach, potlačení zánětu a</w:t>
      </w:r>
      <w:r w:rsidR="00A3732F" w:rsidRPr="00AF1144">
        <w:rPr>
          <w:rFonts w:asciiTheme="minorHAnsi" w:hAnsiTheme="minorHAnsi" w:cstheme="minorHAnsi"/>
          <w:szCs w:val="22"/>
        </w:rPr>
        <w:t> </w:t>
      </w:r>
      <w:r w:rsidRPr="00AF1144">
        <w:rPr>
          <w:rFonts w:asciiTheme="minorHAnsi" w:hAnsiTheme="minorHAnsi" w:cstheme="minorHAnsi"/>
          <w:szCs w:val="22"/>
        </w:rPr>
        <w:t xml:space="preserve">bolesti a na regeneraci a relaxaci svalů. Dále vykazuje silné antioxidační a jiné pozitivní účinky. 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 xml:space="preserve">Hydrolyzovaný kolagen </w:t>
      </w:r>
      <w:r w:rsidRPr="00AF1144">
        <w:rPr>
          <w:rFonts w:asciiTheme="minorHAnsi" w:hAnsiTheme="minorHAnsi" w:cstheme="minorHAnsi"/>
          <w:szCs w:val="22"/>
        </w:rPr>
        <w:t>je hlavní bílkovinou kloubní chrupavky. Zabezpečuje její pevnost a pružnost. Nedostatek kolagenu vede k poruchám hybnosti a postupným degenerativním změnám.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 xml:space="preserve">Brusinkový extrakt </w:t>
      </w:r>
      <w:r w:rsidRPr="00AF1144">
        <w:rPr>
          <w:rFonts w:asciiTheme="minorHAnsi" w:hAnsiTheme="minorHAnsi" w:cstheme="minorHAnsi"/>
          <w:szCs w:val="22"/>
        </w:rPr>
        <w:t>má silné antioxidační vlastnosti.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Extrakt z Boswellia serrata</w:t>
      </w:r>
      <w:r w:rsidRPr="00AF1144">
        <w:rPr>
          <w:rFonts w:asciiTheme="minorHAnsi" w:hAnsiTheme="minorHAnsi" w:cstheme="minorHAnsi"/>
          <w:szCs w:val="22"/>
        </w:rPr>
        <w:t xml:space="preserve"> působí prostřednictvím inhibice enzymu 5-lipoxygenázy, přispívá ke</w:t>
      </w:r>
      <w:r w:rsidR="00AF1144">
        <w:rPr>
          <w:rFonts w:asciiTheme="minorHAnsi" w:hAnsiTheme="minorHAnsi" w:cstheme="minorHAnsi"/>
          <w:szCs w:val="22"/>
        </w:rPr>
        <w:t> </w:t>
      </w:r>
      <w:r w:rsidRPr="00AF1144">
        <w:rPr>
          <w:rFonts w:asciiTheme="minorHAnsi" w:hAnsiTheme="minorHAnsi" w:cstheme="minorHAnsi"/>
          <w:szCs w:val="22"/>
        </w:rPr>
        <w:t>zmírnění bolesti a projevů zánětlivých procesů.</w:t>
      </w:r>
    </w:p>
    <w:p w:rsidR="00993DA2" w:rsidRPr="00AF1144" w:rsidRDefault="00993DA2" w:rsidP="00993DA2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  <w:highlight w:val="lightGray"/>
        </w:rPr>
        <w:t>Piktogramy (pes, kočka)</w:t>
      </w:r>
    </w:p>
    <w:p w:rsidR="00993DA2" w:rsidRPr="00AF1144" w:rsidRDefault="00993DA2" w:rsidP="00993DA2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Šarže: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EXP: 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Číslo schválení:</w:t>
      </w:r>
      <w:r w:rsidRPr="00AF1144">
        <w:rPr>
          <w:rFonts w:asciiTheme="minorHAnsi" w:hAnsiTheme="minorHAnsi" w:cstheme="minorHAnsi"/>
          <w:szCs w:val="22"/>
        </w:rPr>
        <w:t xml:space="preserve"> 006-18/C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</w:p>
    <w:p w:rsidR="00993DA2" w:rsidRPr="00AF1144" w:rsidRDefault="00993DA2" w:rsidP="00993DA2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Bioveta, a. s.</w:t>
      </w:r>
    </w:p>
    <w:p w:rsidR="00993DA2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Komenského 212/12</w:t>
      </w:r>
    </w:p>
    <w:p w:rsidR="00A3732F" w:rsidRPr="00AF1144" w:rsidRDefault="00993DA2" w:rsidP="00993DA2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683 23  Ivanovice na Hané</w:t>
      </w:r>
    </w:p>
    <w:p w:rsidR="00A3732F" w:rsidRPr="00AF1144" w:rsidRDefault="00A3732F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br w:type="page"/>
      </w:r>
    </w:p>
    <w:p w:rsidR="008A6204" w:rsidRPr="00AF1144" w:rsidRDefault="00A64BF3" w:rsidP="006F2326">
      <w:pPr>
        <w:ind w:left="0" w:firstLine="0"/>
        <w:rPr>
          <w:rFonts w:asciiTheme="minorHAnsi" w:hAnsiTheme="minorHAnsi" w:cstheme="minorHAnsi"/>
          <w:szCs w:val="22"/>
          <w:u w:val="single"/>
        </w:rPr>
      </w:pPr>
      <w:r w:rsidRPr="00AF1144">
        <w:rPr>
          <w:rFonts w:asciiTheme="minorHAnsi" w:hAnsiTheme="minorHAnsi" w:cstheme="minorHAnsi"/>
          <w:szCs w:val="22"/>
          <w:u w:val="single"/>
        </w:rPr>
        <w:lastRenderedPageBreak/>
        <w:t>Text na vnitřním obalu - etiketa</w:t>
      </w:r>
    </w:p>
    <w:p w:rsidR="00174FDF" w:rsidRPr="00AF1144" w:rsidRDefault="00174FDF" w:rsidP="00174FDF">
      <w:pPr>
        <w:rPr>
          <w:rFonts w:asciiTheme="minorHAnsi" w:hAnsiTheme="minorHAnsi" w:cstheme="minorHAnsi"/>
          <w:szCs w:val="22"/>
          <w:u w:val="single"/>
        </w:rPr>
      </w:pPr>
    </w:p>
    <w:p w:rsidR="006D75BF" w:rsidRPr="00AF1144" w:rsidRDefault="00A64BF3" w:rsidP="006D75BF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ATLET</w:t>
      </w:r>
      <w:r w:rsidR="006D75BF" w:rsidRPr="00AF1144">
        <w:rPr>
          <w:rFonts w:asciiTheme="minorHAnsi" w:hAnsiTheme="minorHAnsi" w:cstheme="minorHAnsi"/>
          <w:b/>
          <w:szCs w:val="22"/>
        </w:rPr>
        <w:t xml:space="preserve"> sirup pro psy a kočky</w:t>
      </w:r>
    </w:p>
    <w:p w:rsidR="006D75BF" w:rsidRPr="00AF1144" w:rsidRDefault="006D75BF" w:rsidP="006D75BF">
      <w:pPr>
        <w:rPr>
          <w:rFonts w:asciiTheme="minorHAnsi" w:hAnsiTheme="minorHAnsi" w:cstheme="minorHAnsi"/>
          <w:b/>
          <w:szCs w:val="22"/>
        </w:rPr>
      </w:pPr>
    </w:p>
    <w:p w:rsidR="00A64BF3" w:rsidRPr="00AF1144" w:rsidRDefault="006B4D20" w:rsidP="006D75BF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 xml:space="preserve">Kloubní výživa </w:t>
      </w:r>
      <w:r w:rsidR="00212F37" w:rsidRPr="00AF1144">
        <w:rPr>
          <w:rFonts w:asciiTheme="minorHAnsi" w:hAnsiTheme="minorHAnsi" w:cstheme="minorHAnsi"/>
          <w:b/>
          <w:szCs w:val="22"/>
        </w:rPr>
        <w:t>pro psy a kočky</w:t>
      </w:r>
    </w:p>
    <w:p w:rsidR="00953083" w:rsidRPr="00AF1144" w:rsidRDefault="00953083" w:rsidP="00953083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Přispívá k zmírnění zánětu a bolesti</w:t>
      </w:r>
    </w:p>
    <w:p w:rsidR="00C50D9C" w:rsidRPr="00AF1144" w:rsidRDefault="00C50D9C" w:rsidP="006D75BF">
      <w:pPr>
        <w:rPr>
          <w:rFonts w:asciiTheme="minorHAnsi" w:hAnsiTheme="minorHAnsi" w:cstheme="minorHAnsi"/>
          <w:b/>
          <w:szCs w:val="22"/>
        </w:rPr>
      </w:pPr>
    </w:p>
    <w:p w:rsidR="00D47E57" w:rsidRPr="00AF1144" w:rsidRDefault="00D47E57" w:rsidP="00D47E57">
      <w:pPr>
        <w:ind w:left="0" w:firstLine="0"/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 xml:space="preserve">Hydrolyzovaný kolagen, </w:t>
      </w:r>
      <w:r w:rsidR="006B4D20" w:rsidRPr="00AF1144">
        <w:rPr>
          <w:rFonts w:asciiTheme="minorHAnsi" w:hAnsiTheme="minorHAnsi" w:cstheme="minorHAnsi"/>
          <w:b/>
          <w:szCs w:val="22"/>
        </w:rPr>
        <w:t>g</w:t>
      </w:r>
      <w:r w:rsidRPr="00AF1144">
        <w:rPr>
          <w:rFonts w:asciiTheme="minorHAnsi" w:hAnsiTheme="minorHAnsi" w:cstheme="minorHAnsi"/>
          <w:b/>
          <w:szCs w:val="22"/>
        </w:rPr>
        <w:t>lukosamin sulfát, MSM (</w:t>
      </w:r>
      <w:r w:rsidR="006047C2" w:rsidRPr="00AF1144">
        <w:rPr>
          <w:rFonts w:asciiTheme="minorHAnsi" w:hAnsiTheme="minorHAnsi" w:cstheme="minorHAnsi"/>
          <w:b/>
          <w:szCs w:val="22"/>
        </w:rPr>
        <w:t>dimethylsulfon</w:t>
      </w:r>
      <w:r w:rsidRPr="00AF1144">
        <w:rPr>
          <w:rFonts w:asciiTheme="minorHAnsi" w:hAnsiTheme="minorHAnsi" w:cstheme="minorHAnsi"/>
          <w:b/>
          <w:szCs w:val="22"/>
        </w:rPr>
        <w:t xml:space="preserve">), </w:t>
      </w:r>
      <w:r w:rsidR="00AF1C8E" w:rsidRPr="00AF1144">
        <w:rPr>
          <w:rFonts w:asciiTheme="minorHAnsi" w:hAnsiTheme="minorHAnsi" w:cstheme="minorHAnsi"/>
          <w:b/>
          <w:szCs w:val="22"/>
        </w:rPr>
        <w:t>c</w:t>
      </w:r>
      <w:r w:rsidRPr="00AF1144">
        <w:rPr>
          <w:rFonts w:asciiTheme="minorHAnsi" w:hAnsiTheme="minorHAnsi" w:cstheme="minorHAnsi"/>
          <w:b/>
          <w:szCs w:val="22"/>
        </w:rPr>
        <w:t xml:space="preserve">hondroitin sulfát, </w:t>
      </w:r>
      <w:r w:rsidR="00AF1C8E" w:rsidRPr="00AF1144">
        <w:rPr>
          <w:rFonts w:asciiTheme="minorHAnsi" w:hAnsiTheme="minorHAnsi" w:cstheme="minorHAnsi"/>
          <w:b/>
          <w:szCs w:val="22"/>
        </w:rPr>
        <w:t>k</w:t>
      </w:r>
      <w:r w:rsidRPr="00AF1144">
        <w:rPr>
          <w:rFonts w:asciiTheme="minorHAnsi" w:hAnsiTheme="minorHAnsi" w:cstheme="minorHAnsi"/>
          <w:b/>
          <w:szCs w:val="22"/>
        </w:rPr>
        <w:t xml:space="preserve">yselina hyaluronová, </w:t>
      </w:r>
      <w:r w:rsidR="00AF1C8E" w:rsidRPr="00AF1144">
        <w:rPr>
          <w:rFonts w:asciiTheme="minorHAnsi" w:hAnsiTheme="minorHAnsi" w:cstheme="minorHAnsi"/>
          <w:b/>
          <w:szCs w:val="22"/>
        </w:rPr>
        <w:t>b</w:t>
      </w:r>
      <w:r w:rsidRPr="00AF1144">
        <w:rPr>
          <w:rFonts w:asciiTheme="minorHAnsi" w:hAnsiTheme="minorHAnsi" w:cstheme="minorHAnsi"/>
          <w:b/>
          <w:szCs w:val="22"/>
        </w:rPr>
        <w:t xml:space="preserve">rusinkový extrakt, </w:t>
      </w:r>
      <w:r w:rsidRPr="00AF1144">
        <w:rPr>
          <w:rFonts w:asciiTheme="minorHAnsi" w:hAnsiTheme="minorHAnsi" w:cstheme="minorHAnsi"/>
          <w:b/>
          <w:i/>
          <w:szCs w:val="22"/>
        </w:rPr>
        <w:t>Boswe</w:t>
      </w:r>
      <w:r w:rsidR="00004826" w:rsidRPr="00AF1144">
        <w:rPr>
          <w:rFonts w:asciiTheme="minorHAnsi" w:hAnsiTheme="minorHAnsi" w:cstheme="minorHAnsi"/>
          <w:b/>
          <w:i/>
          <w:szCs w:val="22"/>
        </w:rPr>
        <w:t>l</w:t>
      </w:r>
      <w:r w:rsidRPr="00AF1144">
        <w:rPr>
          <w:rFonts w:asciiTheme="minorHAnsi" w:hAnsiTheme="minorHAnsi" w:cstheme="minorHAnsi"/>
          <w:b/>
          <w:i/>
          <w:szCs w:val="22"/>
        </w:rPr>
        <w:t>lia serrata</w:t>
      </w:r>
      <w:r w:rsidRPr="00AF1144">
        <w:rPr>
          <w:rFonts w:asciiTheme="minorHAnsi" w:hAnsiTheme="minorHAnsi" w:cstheme="minorHAnsi"/>
          <w:b/>
          <w:szCs w:val="22"/>
        </w:rPr>
        <w:t xml:space="preserve"> extrakt</w:t>
      </w:r>
    </w:p>
    <w:p w:rsidR="00C83654" w:rsidRPr="00AF1144" w:rsidRDefault="00C83654" w:rsidP="00C83654">
      <w:pPr>
        <w:rPr>
          <w:rFonts w:asciiTheme="minorHAnsi" w:hAnsiTheme="minorHAnsi" w:cstheme="minorHAnsi"/>
          <w:szCs w:val="22"/>
        </w:rPr>
      </w:pPr>
    </w:p>
    <w:p w:rsidR="00A64BF3" w:rsidRPr="00AF1144" w:rsidRDefault="00A64BF3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250 ml</w:t>
      </w:r>
    </w:p>
    <w:p w:rsidR="00D47E57" w:rsidRPr="00AF1144" w:rsidRDefault="00D47E57" w:rsidP="00D47E57">
      <w:pPr>
        <w:rPr>
          <w:rFonts w:asciiTheme="minorHAnsi" w:hAnsiTheme="minorHAnsi" w:cstheme="minorHAnsi"/>
          <w:b/>
          <w:szCs w:val="22"/>
        </w:rPr>
      </w:pPr>
    </w:p>
    <w:p w:rsidR="00D47E57" w:rsidRPr="00AF1144" w:rsidRDefault="00D47E57" w:rsidP="00D47E57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K ochraně a regeneraci pohybového aparátu psů a koček.</w:t>
      </w:r>
    </w:p>
    <w:p w:rsidR="00D47E57" w:rsidRPr="00AF1144" w:rsidRDefault="00D47E57" w:rsidP="00D47E57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Sirup k perorálnímu podání.</w:t>
      </w:r>
    </w:p>
    <w:p w:rsidR="00A64BF3" w:rsidRPr="00AF1144" w:rsidRDefault="00A64BF3" w:rsidP="00C83654">
      <w:pPr>
        <w:rPr>
          <w:rFonts w:asciiTheme="minorHAnsi" w:hAnsiTheme="minorHAnsi" w:cstheme="minorHAnsi"/>
          <w:szCs w:val="22"/>
        </w:rPr>
      </w:pPr>
    </w:p>
    <w:p w:rsidR="00C83654" w:rsidRPr="00AF1144" w:rsidRDefault="00C83654" w:rsidP="00C83654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100</w:t>
      </w:r>
      <w:r w:rsidR="00A64BF3" w:rsidRPr="00AF1144">
        <w:rPr>
          <w:rFonts w:asciiTheme="minorHAnsi" w:hAnsiTheme="minorHAnsi" w:cstheme="minorHAnsi"/>
          <w:b/>
          <w:szCs w:val="22"/>
        </w:rPr>
        <w:t xml:space="preserve"> </w:t>
      </w:r>
      <w:r w:rsidRPr="00AF1144">
        <w:rPr>
          <w:rFonts w:asciiTheme="minorHAnsi" w:hAnsiTheme="minorHAnsi" w:cstheme="minorHAnsi"/>
          <w:b/>
          <w:szCs w:val="22"/>
        </w:rPr>
        <w:t>ml sirupu</w:t>
      </w:r>
      <w:r w:rsidR="00A64BF3" w:rsidRPr="00AF1144">
        <w:rPr>
          <w:rFonts w:asciiTheme="minorHAnsi" w:hAnsiTheme="minorHAnsi" w:cstheme="minorHAnsi"/>
          <w:b/>
          <w:szCs w:val="22"/>
        </w:rPr>
        <w:t xml:space="preserve"> obsahuje</w:t>
      </w:r>
      <w:r w:rsidRPr="00AF1144">
        <w:rPr>
          <w:rFonts w:asciiTheme="minorHAnsi" w:hAnsiTheme="minorHAnsi" w:cstheme="minorHAnsi"/>
          <w:b/>
          <w:szCs w:val="22"/>
        </w:rPr>
        <w:t>:</w:t>
      </w:r>
    </w:p>
    <w:p w:rsidR="00C83654" w:rsidRPr="00AF1144" w:rsidRDefault="00C83654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Hydrolyzovaný kolagen </w:t>
      </w:r>
      <w:r w:rsidR="00FB4463" w:rsidRPr="00AF1144">
        <w:rPr>
          <w:rFonts w:asciiTheme="minorHAnsi" w:hAnsiTheme="minorHAnsi" w:cstheme="minorHAnsi"/>
          <w:szCs w:val="22"/>
        </w:rPr>
        <w:tab/>
      </w:r>
      <w:r w:rsidR="00A64BF3" w:rsidRPr="00AF1144">
        <w:rPr>
          <w:rFonts w:asciiTheme="minorHAnsi" w:hAnsiTheme="minorHAnsi" w:cstheme="minorHAnsi"/>
          <w:szCs w:val="22"/>
        </w:rPr>
        <w:tab/>
      </w:r>
      <w:r w:rsidRPr="00AF1144">
        <w:rPr>
          <w:rFonts w:asciiTheme="minorHAnsi" w:hAnsiTheme="minorHAnsi" w:cstheme="minorHAnsi"/>
          <w:szCs w:val="22"/>
        </w:rPr>
        <w:t>14</w:t>
      </w:r>
      <w:r w:rsidR="00A64BF3" w:rsidRPr="00AF1144">
        <w:rPr>
          <w:rFonts w:asciiTheme="minorHAnsi" w:hAnsiTheme="minorHAnsi" w:cstheme="minorHAnsi"/>
          <w:szCs w:val="22"/>
        </w:rPr>
        <w:t xml:space="preserve"> </w:t>
      </w:r>
      <w:r w:rsidRPr="00AF1144">
        <w:rPr>
          <w:rFonts w:asciiTheme="minorHAnsi" w:hAnsiTheme="minorHAnsi" w:cstheme="minorHAnsi"/>
          <w:szCs w:val="22"/>
        </w:rPr>
        <w:t>000 mg</w:t>
      </w:r>
    </w:p>
    <w:p w:rsidR="00A64BF3" w:rsidRPr="00AF1144" w:rsidRDefault="00A64BF3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Glukosamin sulfát.2KCl</w:t>
      </w:r>
      <w:r w:rsidRPr="00AF1144">
        <w:rPr>
          <w:rFonts w:asciiTheme="minorHAnsi" w:hAnsiTheme="minorHAnsi" w:cstheme="minorHAnsi"/>
          <w:szCs w:val="22"/>
        </w:rPr>
        <w:tab/>
      </w:r>
      <w:r w:rsidR="00FB4463" w:rsidRPr="00AF1144">
        <w:rPr>
          <w:rFonts w:asciiTheme="minorHAnsi" w:hAnsiTheme="minorHAnsi" w:cstheme="minorHAnsi"/>
          <w:szCs w:val="22"/>
        </w:rPr>
        <w:tab/>
      </w:r>
      <w:r w:rsidRPr="00AF1144">
        <w:rPr>
          <w:rFonts w:asciiTheme="minorHAnsi" w:hAnsiTheme="minorHAnsi" w:cstheme="minorHAnsi"/>
          <w:szCs w:val="22"/>
        </w:rPr>
        <w:t xml:space="preserve">  4 000 mg</w:t>
      </w:r>
    </w:p>
    <w:p w:rsidR="00C83654" w:rsidRPr="00AF1144" w:rsidRDefault="00C83654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MSM (</w:t>
      </w:r>
      <w:r w:rsidR="006047C2" w:rsidRPr="00AF1144">
        <w:rPr>
          <w:rFonts w:asciiTheme="minorHAnsi" w:hAnsiTheme="minorHAnsi" w:cstheme="minorHAnsi"/>
          <w:szCs w:val="22"/>
        </w:rPr>
        <w:t>dimethylsulfo</w:t>
      </w:r>
      <w:r w:rsidRPr="00AF1144">
        <w:rPr>
          <w:rFonts w:asciiTheme="minorHAnsi" w:hAnsiTheme="minorHAnsi" w:cstheme="minorHAnsi"/>
          <w:szCs w:val="22"/>
        </w:rPr>
        <w:t xml:space="preserve">n) </w:t>
      </w:r>
      <w:r w:rsidR="00A64BF3" w:rsidRPr="00AF1144">
        <w:rPr>
          <w:rFonts w:asciiTheme="minorHAnsi" w:hAnsiTheme="minorHAnsi" w:cstheme="minorHAnsi"/>
          <w:szCs w:val="22"/>
        </w:rPr>
        <w:t xml:space="preserve">    </w:t>
      </w:r>
      <w:r w:rsidR="00A64BF3" w:rsidRPr="00AF1144">
        <w:rPr>
          <w:rFonts w:asciiTheme="minorHAnsi" w:hAnsiTheme="minorHAnsi" w:cstheme="minorHAnsi"/>
          <w:szCs w:val="22"/>
        </w:rPr>
        <w:tab/>
        <w:t xml:space="preserve">  2 4</w:t>
      </w:r>
      <w:r w:rsidRPr="00AF1144">
        <w:rPr>
          <w:rFonts w:asciiTheme="minorHAnsi" w:hAnsiTheme="minorHAnsi" w:cstheme="minorHAnsi"/>
          <w:szCs w:val="22"/>
        </w:rPr>
        <w:t>00 mg</w:t>
      </w:r>
    </w:p>
    <w:p w:rsidR="00C83654" w:rsidRPr="00AF1144" w:rsidRDefault="00C83654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Chondroitin sulfát </w:t>
      </w:r>
      <w:r w:rsidR="00A64BF3" w:rsidRPr="00AF1144">
        <w:rPr>
          <w:rFonts w:asciiTheme="minorHAnsi" w:hAnsiTheme="minorHAnsi" w:cstheme="minorHAnsi"/>
          <w:szCs w:val="22"/>
        </w:rPr>
        <w:tab/>
      </w:r>
      <w:r w:rsidR="00A64BF3" w:rsidRPr="00AF1144">
        <w:rPr>
          <w:rFonts w:asciiTheme="minorHAnsi" w:hAnsiTheme="minorHAnsi" w:cstheme="minorHAnsi"/>
          <w:szCs w:val="22"/>
        </w:rPr>
        <w:tab/>
        <w:t xml:space="preserve">  2 </w:t>
      </w:r>
      <w:r w:rsidRPr="00AF1144">
        <w:rPr>
          <w:rFonts w:asciiTheme="minorHAnsi" w:hAnsiTheme="minorHAnsi" w:cstheme="minorHAnsi"/>
          <w:szCs w:val="22"/>
        </w:rPr>
        <w:t>400 mg</w:t>
      </w:r>
    </w:p>
    <w:p w:rsidR="00C83654" w:rsidRPr="00AF1144" w:rsidRDefault="00C83654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Kyselina hyaluronová </w:t>
      </w:r>
      <w:r w:rsidR="003E46BF" w:rsidRPr="00AF1144">
        <w:rPr>
          <w:rFonts w:asciiTheme="minorHAnsi" w:hAnsiTheme="minorHAnsi" w:cstheme="minorHAnsi"/>
          <w:szCs w:val="22"/>
        </w:rPr>
        <w:tab/>
        <w:t xml:space="preserve">  </w:t>
      </w:r>
      <w:r w:rsidR="00A64BF3" w:rsidRPr="00AF1144">
        <w:rPr>
          <w:rFonts w:asciiTheme="minorHAnsi" w:hAnsiTheme="minorHAnsi" w:cstheme="minorHAnsi"/>
          <w:szCs w:val="22"/>
        </w:rPr>
        <w:t xml:space="preserve">   </w:t>
      </w:r>
      <w:r w:rsidR="00B22A0C" w:rsidRPr="00AF1144">
        <w:rPr>
          <w:rFonts w:asciiTheme="minorHAnsi" w:hAnsiTheme="minorHAnsi" w:cstheme="minorHAnsi"/>
          <w:szCs w:val="22"/>
        </w:rPr>
        <w:t xml:space="preserve">             </w:t>
      </w:r>
      <w:r w:rsidR="00FB4463" w:rsidRPr="00AF1144">
        <w:rPr>
          <w:rFonts w:asciiTheme="minorHAnsi" w:hAnsiTheme="minorHAnsi" w:cstheme="minorHAnsi"/>
          <w:szCs w:val="22"/>
        </w:rPr>
        <w:t xml:space="preserve"> </w:t>
      </w:r>
      <w:r w:rsidR="00A64BF3" w:rsidRPr="00AF1144">
        <w:rPr>
          <w:rFonts w:asciiTheme="minorHAnsi" w:hAnsiTheme="minorHAnsi" w:cstheme="minorHAnsi"/>
          <w:szCs w:val="22"/>
        </w:rPr>
        <w:t>200</w:t>
      </w:r>
      <w:r w:rsidRPr="00AF1144">
        <w:rPr>
          <w:rFonts w:asciiTheme="minorHAnsi" w:hAnsiTheme="minorHAnsi" w:cstheme="minorHAnsi"/>
          <w:szCs w:val="22"/>
        </w:rPr>
        <w:t xml:space="preserve"> mg</w:t>
      </w:r>
    </w:p>
    <w:p w:rsidR="00C83654" w:rsidRPr="00AF1144" w:rsidRDefault="00C83654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Brusinkový extrakt </w:t>
      </w:r>
      <w:r w:rsidR="00A64BF3" w:rsidRPr="00AF1144">
        <w:rPr>
          <w:rFonts w:asciiTheme="minorHAnsi" w:hAnsiTheme="minorHAnsi" w:cstheme="minorHAnsi"/>
          <w:szCs w:val="22"/>
        </w:rPr>
        <w:tab/>
      </w:r>
      <w:r w:rsidR="00A64BF3" w:rsidRPr="00AF1144">
        <w:rPr>
          <w:rFonts w:asciiTheme="minorHAnsi" w:hAnsiTheme="minorHAnsi" w:cstheme="minorHAnsi"/>
          <w:szCs w:val="22"/>
        </w:rPr>
        <w:tab/>
        <w:t xml:space="preserve">     12</w:t>
      </w:r>
      <w:r w:rsidRPr="00AF1144">
        <w:rPr>
          <w:rFonts w:asciiTheme="minorHAnsi" w:hAnsiTheme="minorHAnsi" w:cstheme="minorHAnsi"/>
          <w:szCs w:val="22"/>
        </w:rPr>
        <w:t>0 mg</w:t>
      </w:r>
    </w:p>
    <w:p w:rsidR="00A64BF3" w:rsidRPr="00AF1144" w:rsidRDefault="00A64BF3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i/>
          <w:szCs w:val="22"/>
        </w:rPr>
        <w:t>Boswe</w:t>
      </w:r>
      <w:r w:rsidR="00004826" w:rsidRPr="00AF1144">
        <w:rPr>
          <w:rFonts w:asciiTheme="minorHAnsi" w:hAnsiTheme="minorHAnsi" w:cstheme="minorHAnsi"/>
          <w:i/>
          <w:szCs w:val="22"/>
        </w:rPr>
        <w:t>l</w:t>
      </w:r>
      <w:r w:rsidRPr="00AF1144">
        <w:rPr>
          <w:rFonts w:asciiTheme="minorHAnsi" w:hAnsiTheme="minorHAnsi" w:cstheme="minorHAnsi"/>
          <w:i/>
          <w:szCs w:val="22"/>
        </w:rPr>
        <w:t>lia serrata</w:t>
      </w:r>
      <w:r w:rsidRPr="00AF1144">
        <w:rPr>
          <w:rFonts w:asciiTheme="minorHAnsi" w:hAnsiTheme="minorHAnsi" w:cstheme="minorHAnsi"/>
          <w:szCs w:val="22"/>
        </w:rPr>
        <w:t xml:space="preserve"> extrakt</w:t>
      </w:r>
      <w:r w:rsidRPr="00AF1144">
        <w:rPr>
          <w:rFonts w:asciiTheme="minorHAnsi" w:hAnsiTheme="minorHAnsi" w:cstheme="minorHAnsi"/>
          <w:szCs w:val="22"/>
        </w:rPr>
        <w:tab/>
        <w:t xml:space="preserve">     100 mg</w:t>
      </w:r>
    </w:p>
    <w:p w:rsidR="00C83654" w:rsidRPr="00AF1144" w:rsidRDefault="00C83654" w:rsidP="00C83654">
      <w:pPr>
        <w:rPr>
          <w:rFonts w:asciiTheme="minorHAnsi" w:hAnsiTheme="minorHAnsi" w:cstheme="minorHAnsi"/>
          <w:szCs w:val="22"/>
        </w:rPr>
      </w:pPr>
    </w:p>
    <w:p w:rsidR="00C83654" w:rsidRPr="00AF1144" w:rsidRDefault="00C83654" w:rsidP="00C83654">
      <w:pPr>
        <w:rPr>
          <w:rFonts w:asciiTheme="minorHAnsi" w:hAnsiTheme="minorHAnsi" w:cstheme="minorHAnsi"/>
          <w:b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Pomocné látky:</w:t>
      </w:r>
    </w:p>
    <w:p w:rsidR="00971B38" w:rsidRPr="00AF1144" w:rsidRDefault="00A64BF3" w:rsidP="00A3732F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frukt</w:t>
      </w:r>
      <w:r w:rsidR="006047C2" w:rsidRPr="00AF1144">
        <w:rPr>
          <w:rFonts w:asciiTheme="minorHAnsi" w:hAnsiTheme="minorHAnsi" w:cstheme="minorHAnsi"/>
          <w:szCs w:val="22"/>
        </w:rPr>
        <w:t>os</w:t>
      </w:r>
      <w:r w:rsidRPr="00AF1144">
        <w:rPr>
          <w:rFonts w:asciiTheme="minorHAnsi" w:hAnsiTheme="minorHAnsi" w:cstheme="minorHAnsi"/>
          <w:szCs w:val="22"/>
        </w:rPr>
        <w:t>a</w:t>
      </w:r>
      <w:r w:rsidR="00971B38" w:rsidRPr="00AF1144">
        <w:rPr>
          <w:rFonts w:asciiTheme="minorHAnsi" w:hAnsiTheme="minorHAnsi" w:cstheme="minorHAnsi"/>
          <w:szCs w:val="22"/>
        </w:rPr>
        <w:t>,</w:t>
      </w:r>
      <w:r w:rsidRPr="00AF1144">
        <w:rPr>
          <w:rFonts w:asciiTheme="minorHAnsi" w:hAnsiTheme="minorHAnsi" w:cstheme="minorHAnsi"/>
          <w:szCs w:val="22"/>
        </w:rPr>
        <w:t xml:space="preserve"> sukral</w:t>
      </w:r>
      <w:r w:rsidR="006047C2" w:rsidRPr="00AF1144">
        <w:rPr>
          <w:rFonts w:asciiTheme="minorHAnsi" w:hAnsiTheme="minorHAnsi" w:cstheme="minorHAnsi"/>
          <w:szCs w:val="22"/>
        </w:rPr>
        <w:t>os</w:t>
      </w:r>
      <w:r w:rsidRPr="00AF1144">
        <w:rPr>
          <w:rFonts w:asciiTheme="minorHAnsi" w:hAnsiTheme="minorHAnsi" w:cstheme="minorHAnsi"/>
          <w:szCs w:val="22"/>
        </w:rPr>
        <w:t>a, polysorbát 20, k</w:t>
      </w:r>
      <w:r w:rsidR="00971B38" w:rsidRPr="00AF1144">
        <w:rPr>
          <w:rFonts w:asciiTheme="minorHAnsi" w:hAnsiTheme="minorHAnsi" w:cstheme="minorHAnsi"/>
          <w:szCs w:val="22"/>
        </w:rPr>
        <w:t>yselina citronová monohydrát</w:t>
      </w:r>
      <w:r w:rsidRPr="00AF1144">
        <w:rPr>
          <w:rFonts w:asciiTheme="minorHAnsi" w:hAnsiTheme="minorHAnsi" w:cstheme="minorHAnsi"/>
          <w:szCs w:val="22"/>
        </w:rPr>
        <w:t xml:space="preserve">, </w:t>
      </w:r>
      <w:r w:rsidR="006047C2" w:rsidRPr="00AF1144">
        <w:rPr>
          <w:rFonts w:asciiTheme="minorHAnsi" w:hAnsiTheme="minorHAnsi" w:cstheme="minorHAnsi"/>
          <w:szCs w:val="22"/>
        </w:rPr>
        <w:t>kalium sorbát</w:t>
      </w:r>
      <w:r w:rsidR="00971B38" w:rsidRPr="00AF1144">
        <w:rPr>
          <w:rFonts w:asciiTheme="minorHAnsi" w:hAnsiTheme="minorHAnsi" w:cstheme="minorHAnsi"/>
          <w:szCs w:val="22"/>
        </w:rPr>
        <w:t xml:space="preserve">, příchuť </w:t>
      </w:r>
    </w:p>
    <w:p w:rsidR="00174FDF" w:rsidRPr="00AF1144" w:rsidRDefault="00174FDF" w:rsidP="00174FDF">
      <w:pPr>
        <w:rPr>
          <w:rFonts w:asciiTheme="minorHAnsi" w:hAnsiTheme="minorHAnsi" w:cstheme="minorHAnsi"/>
          <w:szCs w:val="22"/>
        </w:rPr>
      </w:pPr>
    </w:p>
    <w:p w:rsidR="008E569C" w:rsidRPr="00AF1144" w:rsidRDefault="008E569C" w:rsidP="00C83654">
      <w:pPr>
        <w:rPr>
          <w:rFonts w:asciiTheme="minorHAnsi" w:hAnsiTheme="minorHAnsi" w:cstheme="minorHAnsi"/>
          <w:b/>
          <w:szCs w:val="22"/>
        </w:rPr>
      </w:pPr>
    </w:p>
    <w:p w:rsidR="00C83654" w:rsidRPr="00AF1144" w:rsidRDefault="008E569C" w:rsidP="00C83654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Způsob a cesta podání:</w:t>
      </w:r>
      <w:r w:rsidRPr="00AF1144">
        <w:rPr>
          <w:rFonts w:asciiTheme="minorHAnsi" w:hAnsiTheme="minorHAnsi" w:cstheme="minorHAnsi"/>
          <w:szCs w:val="22"/>
        </w:rPr>
        <w:t xml:space="preserve"> K</w:t>
      </w:r>
      <w:r w:rsidR="00C83654" w:rsidRPr="00AF1144">
        <w:rPr>
          <w:rFonts w:asciiTheme="minorHAnsi" w:hAnsiTheme="minorHAnsi" w:cstheme="minorHAnsi"/>
          <w:szCs w:val="22"/>
        </w:rPr>
        <w:t> perorálnímu po</w:t>
      </w:r>
      <w:r w:rsidRPr="00AF1144">
        <w:rPr>
          <w:rFonts w:asciiTheme="minorHAnsi" w:hAnsiTheme="minorHAnsi" w:cstheme="minorHAnsi"/>
          <w:szCs w:val="22"/>
        </w:rPr>
        <w:t>dání.</w:t>
      </w:r>
    </w:p>
    <w:p w:rsidR="00174FDF" w:rsidRPr="00AF1144" w:rsidRDefault="00174FDF" w:rsidP="00174FDF">
      <w:pPr>
        <w:rPr>
          <w:rFonts w:asciiTheme="minorHAnsi" w:hAnsiTheme="minorHAnsi" w:cstheme="minorHAnsi"/>
          <w:szCs w:val="22"/>
        </w:rPr>
      </w:pPr>
    </w:p>
    <w:p w:rsidR="00174FDF" w:rsidRPr="00AF1144" w:rsidRDefault="003E659A" w:rsidP="00174FDF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Doporučené denní dávkování:</w:t>
      </w:r>
    </w:p>
    <w:p w:rsidR="003E659A" w:rsidRPr="00AF1144" w:rsidRDefault="003E659A" w:rsidP="00174FDF">
      <w:pPr>
        <w:rPr>
          <w:rFonts w:asciiTheme="minorHAnsi" w:hAnsiTheme="minorHAnsi" w:cstheme="minorHAnsi"/>
          <w:szCs w:val="22"/>
        </w:rPr>
      </w:pPr>
    </w:p>
    <w:p w:rsidR="003E659A" w:rsidRPr="00AF1144" w:rsidRDefault="003E659A" w:rsidP="003E659A">
      <w:pPr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Pes: </w:t>
      </w:r>
      <w:r w:rsidRPr="00AF1144">
        <w:rPr>
          <w:rFonts w:asciiTheme="minorHAnsi" w:hAnsiTheme="minorHAnsi" w:cstheme="minorHAnsi"/>
          <w:b/>
          <w:bCs/>
          <w:szCs w:val="22"/>
        </w:rPr>
        <w:tab/>
      </w:r>
      <w:r w:rsidRPr="00AF1144">
        <w:rPr>
          <w:rFonts w:asciiTheme="minorHAnsi" w:hAnsiTheme="minorHAnsi" w:cstheme="minorHAnsi"/>
          <w:b/>
          <w:bCs/>
          <w:szCs w:val="22"/>
        </w:rPr>
        <w:tab/>
      </w:r>
      <w:r w:rsidR="00E00702" w:rsidRPr="00AF1144">
        <w:rPr>
          <w:rFonts w:asciiTheme="minorHAnsi" w:hAnsiTheme="minorHAnsi" w:cstheme="minorHAnsi"/>
          <w:b/>
          <w:bCs/>
          <w:szCs w:val="22"/>
        </w:rPr>
        <w:t xml:space="preserve">  </w:t>
      </w:r>
      <w:r w:rsidR="00F9090E" w:rsidRPr="00AF1144">
        <w:rPr>
          <w:rFonts w:asciiTheme="minorHAnsi" w:hAnsiTheme="minorHAnsi" w:cstheme="minorHAnsi"/>
          <w:bCs/>
          <w:szCs w:val="22"/>
        </w:rPr>
        <w:t>0-10 kg</w:t>
      </w:r>
      <w:r w:rsidRPr="00AF1144">
        <w:rPr>
          <w:rFonts w:asciiTheme="minorHAnsi" w:hAnsiTheme="minorHAnsi" w:cstheme="minorHAnsi"/>
          <w:bCs/>
          <w:szCs w:val="22"/>
        </w:rPr>
        <w:tab/>
        <w:t>2,5 ml</w:t>
      </w:r>
    </w:p>
    <w:p w:rsidR="003E659A" w:rsidRPr="00AF1144" w:rsidRDefault="00F9090E" w:rsidP="003E659A">
      <w:pPr>
        <w:ind w:firstLine="141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>10-20 kg</w:t>
      </w:r>
      <w:r w:rsidR="003E659A" w:rsidRPr="00AF1144">
        <w:rPr>
          <w:rFonts w:asciiTheme="minorHAnsi" w:hAnsiTheme="minorHAnsi" w:cstheme="minorHAnsi"/>
          <w:bCs/>
          <w:szCs w:val="22"/>
        </w:rPr>
        <w:tab/>
        <w:t xml:space="preserve">   5 ml</w:t>
      </w:r>
    </w:p>
    <w:p w:rsidR="003E659A" w:rsidRPr="00AF1144" w:rsidRDefault="00F9090E" w:rsidP="003E659A">
      <w:pPr>
        <w:ind w:firstLine="141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>20-40 kg</w:t>
      </w:r>
      <w:r w:rsidR="003E659A" w:rsidRPr="00AF1144">
        <w:rPr>
          <w:rFonts w:asciiTheme="minorHAnsi" w:hAnsiTheme="minorHAnsi" w:cstheme="minorHAnsi"/>
          <w:bCs/>
          <w:szCs w:val="22"/>
        </w:rPr>
        <w:tab/>
        <w:t xml:space="preserve"> 10 ml</w:t>
      </w:r>
    </w:p>
    <w:p w:rsidR="003E659A" w:rsidRPr="00AF1144" w:rsidRDefault="00F9090E" w:rsidP="003E659A">
      <w:pPr>
        <w:ind w:firstLine="141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>40-60 kg</w:t>
      </w:r>
      <w:r w:rsidR="003E659A" w:rsidRPr="00AF1144">
        <w:rPr>
          <w:rFonts w:asciiTheme="minorHAnsi" w:hAnsiTheme="minorHAnsi" w:cstheme="minorHAnsi"/>
          <w:bCs/>
          <w:szCs w:val="22"/>
        </w:rPr>
        <w:t xml:space="preserve"> </w:t>
      </w:r>
      <w:r w:rsidR="003E659A" w:rsidRPr="00AF1144">
        <w:rPr>
          <w:rFonts w:asciiTheme="minorHAnsi" w:hAnsiTheme="minorHAnsi" w:cstheme="minorHAnsi"/>
          <w:bCs/>
          <w:szCs w:val="22"/>
        </w:rPr>
        <w:tab/>
        <w:t xml:space="preserve"> 15 ml</w:t>
      </w:r>
    </w:p>
    <w:p w:rsidR="003E659A" w:rsidRPr="00AF1144" w:rsidRDefault="003E659A" w:rsidP="003E659A">
      <w:pPr>
        <w:rPr>
          <w:rFonts w:asciiTheme="minorHAnsi" w:hAnsiTheme="minorHAnsi" w:cstheme="minorHAnsi"/>
          <w:b/>
          <w:bCs/>
          <w:szCs w:val="22"/>
        </w:rPr>
      </w:pPr>
    </w:p>
    <w:p w:rsidR="003E659A" w:rsidRPr="00AF1144" w:rsidRDefault="003E659A" w:rsidP="003E659A">
      <w:pPr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Kočka</w:t>
      </w:r>
      <w:r w:rsidRPr="00AF1144">
        <w:rPr>
          <w:rFonts w:asciiTheme="minorHAnsi" w:hAnsiTheme="minorHAnsi" w:cstheme="minorHAnsi"/>
          <w:bCs/>
          <w:szCs w:val="22"/>
        </w:rPr>
        <w:t xml:space="preserve">: </w:t>
      </w:r>
      <w:r w:rsidRPr="00AF1144">
        <w:rPr>
          <w:rFonts w:asciiTheme="minorHAnsi" w:hAnsiTheme="minorHAnsi" w:cstheme="minorHAnsi"/>
          <w:bCs/>
          <w:szCs w:val="22"/>
        </w:rPr>
        <w:tab/>
      </w:r>
      <w:r w:rsidRPr="00AF1144">
        <w:rPr>
          <w:rFonts w:asciiTheme="minorHAnsi" w:hAnsiTheme="minorHAnsi" w:cstheme="minorHAnsi"/>
          <w:bCs/>
          <w:szCs w:val="22"/>
        </w:rPr>
        <w:tab/>
        <w:t xml:space="preserve">2,5-5 ml </w:t>
      </w:r>
    </w:p>
    <w:p w:rsidR="003E659A" w:rsidRPr="00AF1144" w:rsidRDefault="003E659A" w:rsidP="003E659A">
      <w:pPr>
        <w:rPr>
          <w:rFonts w:asciiTheme="minorHAnsi" w:hAnsiTheme="minorHAnsi" w:cstheme="minorHAnsi"/>
          <w:bCs/>
          <w:szCs w:val="22"/>
        </w:rPr>
      </w:pPr>
    </w:p>
    <w:p w:rsidR="000A0B43" w:rsidRPr="00AF1144" w:rsidRDefault="000A0B43" w:rsidP="000A0B43">
      <w:pPr>
        <w:ind w:left="0" w:firstLine="0"/>
        <w:rPr>
          <w:rFonts w:asciiTheme="minorHAnsi" w:hAnsiTheme="minorHAnsi" w:cstheme="minorHAnsi"/>
          <w:b/>
          <w:bCs/>
          <w:szCs w:val="22"/>
        </w:rPr>
      </w:pPr>
      <w:r w:rsidRPr="00AF1144">
        <w:rPr>
          <w:rFonts w:asciiTheme="minorHAnsi" w:hAnsiTheme="minorHAnsi" w:cstheme="minorHAnsi"/>
          <w:b/>
          <w:bCs/>
          <w:szCs w:val="22"/>
        </w:rPr>
        <w:t>Denní dávku podávejte přímo do tlamy nebo rozmíchanou v krmivu.</w:t>
      </w:r>
    </w:p>
    <w:p w:rsidR="003E659A" w:rsidRPr="00AF1144" w:rsidRDefault="003E659A" w:rsidP="003E659A">
      <w:pPr>
        <w:ind w:left="0" w:firstLine="0"/>
        <w:rPr>
          <w:rFonts w:asciiTheme="minorHAnsi" w:hAnsiTheme="minorHAnsi" w:cstheme="minorHAnsi"/>
          <w:bCs/>
          <w:szCs w:val="22"/>
        </w:rPr>
      </w:pPr>
      <w:r w:rsidRPr="00AF1144">
        <w:rPr>
          <w:rFonts w:asciiTheme="minorHAnsi" w:hAnsiTheme="minorHAnsi" w:cstheme="minorHAnsi"/>
          <w:bCs/>
          <w:szCs w:val="22"/>
        </w:rPr>
        <w:t xml:space="preserve">Délka podávání závisí na </w:t>
      </w:r>
      <w:r w:rsidR="00C50D9C" w:rsidRPr="00AF1144">
        <w:rPr>
          <w:rFonts w:asciiTheme="minorHAnsi" w:hAnsiTheme="minorHAnsi" w:cstheme="minorHAnsi"/>
          <w:bCs/>
          <w:szCs w:val="22"/>
        </w:rPr>
        <w:t xml:space="preserve">diagnóze </w:t>
      </w:r>
      <w:r w:rsidRPr="00AF1144">
        <w:rPr>
          <w:rFonts w:asciiTheme="minorHAnsi" w:hAnsiTheme="minorHAnsi" w:cstheme="minorHAnsi"/>
          <w:bCs/>
          <w:szCs w:val="22"/>
        </w:rPr>
        <w:t>a efektu přípravku. Při po</w:t>
      </w:r>
      <w:r w:rsidR="00F9090E" w:rsidRPr="00AF1144">
        <w:rPr>
          <w:rFonts w:asciiTheme="minorHAnsi" w:hAnsiTheme="minorHAnsi" w:cstheme="minorHAnsi"/>
          <w:bCs/>
          <w:szCs w:val="22"/>
        </w:rPr>
        <w:t>užití</w:t>
      </w:r>
      <w:r w:rsidR="006047C2" w:rsidRPr="00AF1144">
        <w:rPr>
          <w:rFonts w:asciiTheme="minorHAnsi" w:hAnsiTheme="minorHAnsi" w:cstheme="minorHAnsi"/>
          <w:bCs/>
          <w:szCs w:val="22"/>
        </w:rPr>
        <w:t xml:space="preserve"> přípravku pro </w:t>
      </w:r>
      <w:r w:rsidR="00C50D9C" w:rsidRPr="00AF1144">
        <w:rPr>
          <w:rFonts w:asciiTheme="minorHAnsi" w:hAnsiTheme="minorHAnsi" w:cstheme="minorHAnsi"/>
          <w:bCs/>
          <w:szCs w:val="22"/>
        </w:rPr>
        <w:t xml:space="preserve">preventivní </w:t>
      </w:r>
      <w:r w:rsidR="006047C2" w:rsidRPr="00AF1144">
        <w:rPr>
          <w:rFonts w:asciiTheme="minorHAnsi" w:hAnsiTheme="minorHAnsi" w:cstheme="minorHAnsi"/>
          <w:bCs/>
          <w:szCs w:val="22"/>
        </w:rPr>
        <w:t>ochranu pohybového aparátu</w:t>
      </w:r>
      <w:r w:rsidR="00F9090E" w:rsidRPr="00AF1144">
        <w:rPr>
          <w:rFonts w:asciiTheme="minorHAnsi" w:hAnsiTheme="minorHAnsi" w:cstheme="minorHAnsi"/>
          <w:bCs/>
          <w:szCs w:val="22"/>
        </w:rPr>
        <w:t xml:space="preserve"> </w:t>
      </w:r>
      <w:r w:rsidRPr="00AF1144">
        <w:rPr>
          <w:rFonts w:asciiTheme="minorHAnsi" w:hAnsiTheme="minorHAnsi" w:cstheme="minorHAnsi"/>
          <w:bCs/>
          <w:szCs w:val="22"/>
        </w:rPr>
        <w:t xml:space="preserve">podávejte denně po dobu 3 měsíců, další měsíc vynechejte a opakujte 3měsíční </w:t>
      </w:r>
      <w:r w:rsidR="00AF1C8E" w:rsidRPr="00AF1144">
        <w:rPr>
          <w:rFonts w:asciiTheme="minorHAnsi" w:hAnsiTheme="minorHAnsi" w:cstheme="minorHAnsi"/>
          <w:bCs/>
          <w:szCs w:val="22"/>
        </w:rPr>
        <w:t>podávání</w:t>
      </w:r>
      <w:r w:rsidRPr="00AF1144">
        <w:rPr>
          <w:rFonts w:asciiTheme="minorHAnsi" w:hAnsiTheme="minorHAnsi" w:cstheme="minorHAnsi"/>
          <w:bCs/>
          <w:szCs w:val="22"/>
        </w:rPr>
        <w:t>. V případě</w:t>
      </w:r>
      <w:r w:rsidRPr="00AF1144">
        <w:rPr>
          <w:rFonts w:asciiTheme="minorHAnsi" w:hAnsiTheme="minorHAnsi" w:cstheme="minorHAnsi"/>
          <w:bCs/>
          <w:i/>
          <w:szCs w:val="22"/>
        </w:rPr>
        <w:t xml:space="preserve"> </w:t>
      </w:r>
      <w:r w:rsidRPr="00AF1144">
        <w:rPr>
          <w:rFonts w:asciiTheme="minorHAnsi" w:hAnsiTheme="minorHAnsi" w:cstheme="minorHAnsi"/>
          <w:bCs/>
          <w:szCs w:val="22"/>
        </w:rPr>
        <w:t>použití</w:t>
      </w:r>
      <w:r w:rsidR="006047C2" w:rsidRPr="00AF1144">
        <w:rPr>
          <w:rFonts w:asciiTheme="minorHAnsi" w:hAnsiTheme="minorHAnsi" w:cstheme="minorHAnsi"/>
          <w:bCs/>
          <w:szCs w:val="22"/>
        </w:rPr>
        <w:t xml:space="preserve"> již při diagnostikovaném poškození</w:t>
      </w:r>
      <w:r w:rsidRPr="00AF1144">
        <w:rPr>
          <w:rFonts w:asciiTheme="minorHAnsi" w:hAnsiTheme="minorHAnsi" w:cstheme="minorHAnsi"/>
          <w:bCs/>
          <w:szCs w:val="22"/>
        </w:rPr>
        <w:t xml:space="preserve"> </w:t>
      </w:r>
      <w:r w:rsidR="00C50D9C" w:rsidRPr="00AF1144">
        <w:rPr>
          <w:rFonts w:asciiTheme="minorHAnsi" w:hAnsiTheme="minorHAnsi" w:cstheme="minorHAnsi"/>
          <w:bCs/>
          <w:szCs w:val="22"/>
        </w:rPr>
        <w:t xml:space="preserve">pohybového aparátu </w:t>
      </w:r>
      <w:r w:rsidRPr="00AF1144">
        <w:rPr>
          <w:rFonts w:asciiTheme="minorHAnsi" w:hAnsiTheme="minorHAnsi" w:cstheme="minorHAnsi"/>
          <w:bCs/>
          <w:szCs w:val="22"/>
        </w:rPr>
        <w:t>podávejte trvale.</w:t>
      </w:r>
    </w:p>
    <w:p w:rsidR="003E659A" w:rsidRPr="00AF1144" w:rsidRDefault="003E659A" w:rsidP="003E659A">
      <w:pPr>
        <w:rPr>
          <w:rFonts w:asciiTheme="minorHAnsi" w:hAnsiTheme="minorHAnsi" w:cstheme="minorHAnsi"/>
          <w:szCs w:val="22"/>
        </w:rPr>
      </w:pPr>
    </w:p>
    <w:p w:rsidR="003E659A" w:rsidRPr="00AF1144" w:rsidRDefault="003E659A" w:rsidP="003E659A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 xml:space="preserve">Uchovávání: </w:t>
      </w:r>
      <w:r w:rsidRPr="00AF1144">
        <w:rPr>
          <w:rFonts w:asciiTheme="minorHAnsi" w:hAnsiTheme="minorHAnsi" w:cstheme="minorHAnsi"/>
          <w:szCs w:val="22"/>
        </w:rPr>
        <w:t>Uchovávejte při teplotě do 25</w:t>
      </w:r>
      <w:r w:rsidRPr="00AF1144">
        <w:rPr>
          <w:rFonts w:asciiTheme="minorHAnsi" w:hAnsiTheme="minorHAnsi" w:cstheme="minorHAnsi"/>
          <w:szCs w:val="22"/>
        </w:rPr>
        <w:sym w:font="Symbol" w:char="F0B0"/>
      </w:r>
      <w:r w:rsidRPr="00AF1144">
        <w:rPr>
          <w:rFonts w:asciiTheme="minorHAnsi" w:hAnsiTheme="minorHAnsi" w:cstheme="minorHAnsi"/>
          <w:szCs w:val="22"/>
        </w:rPr>
        <w:t>C. Chraňte před světlem a mrazem. Po 1. otevření spotřebujte do 3 měsíců. Uchovávat mimo</w:t>
      </w:r>
      <w:r w:rsidR="00AF1C8E" w:rsidRPr="00AF1144">
        <w:rPr>
          <w:rFonts w:asciiTheme="minorHAnsi" w:hAnsiTheme="minorHAnsi" w:cstheme="minorHAnsi"/>
          <w:szCs w:val="22"/>
        </w:rPr>
        <w:t xml:space="preserve"> dohled a</w:t>
      </w:r>
      <w:r w:rsidRPr="00AF1144">
        <w:rPr>
          <w:rFonts w:asciiTheme="minorHAnsi" w:hAnsiTheme="minorHAnsi" w:cstheme="minorHAnsi"/>
          <w:szCs w:val="22"/>
        </w:rPr>
        <w:t xml:space="preserve"> dosah dětí.</w:t>
      </w:r>
    </w:p>
    <w:p w:rsidR="003E659A" w:rsidRPr="00AF1144" w:rsidRDefault="003E659A" w:rsidP="003E659A">
      <w:pPr>
        <w:ind w:left="0" w:firstLine="0"/>
        <w:rPr>
          <w:rFonts w:asciiTheme="minorHAnsi" w:hAnsiTheme="minorHAnsi" w:cstheme="minorHAnsi"/>
          <w:szCs w:val="22"/>
        </w:rPr>
      </w:pPr>
    </w:p>
    <w:p w:rsidR="003E659A" w:rsidRPr="00AF1144" w:rsidRDefault="003E659A" w:rsidP="003E659A">
      <w:pPr>
        <w:ind w:left="0" w:firstLine="0"/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Pouze pro zvířata.</w:t>
      </w:r>
    </w:p>
    <w:p w:rsidR="003E659A" w:rsidRPr="00AF1144" w:rsidRDefault="003E659A" w:rsidP="003E659A">
      <w:pPr>
        <w:ind w:left="0" w:right="-318" w:firstLine="0"/>
        <w:rPr>
          <w:rFonts w:asciiTheme="minorHAnsi" w:hAnsiTheme="minorHAnsi" w:cstheme="minorHAnsi"/>
          <w:szCs w:val="22"/>
        </w:rPr>
      </w:pPr>
    </w:p>
    <w:p w:rsidR="006D75BF" w:rsidRPr="00AF1144" w:rsidRDefault="006D75BF" w:rsidP="006D75B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1144">
        <w:rPr>
          <w:rFonts w:asciiTheme="minorHAnsi" w:hAnsiTheme="minorHAnsi" w:cstheme="minorHAnsi"/>
          <w:sz w:val="22"/>
          <w:szCs w:val="22"/>
        </w:rPr>
        <w:lastRenderedPageBreak/>
        <w:t xml:space="preserve">Tento veterinární </w:t>
      </w:r>
      <w:r w:rsidR="003E659A" w:rsidRPr="00AF1144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2B0B2B" w:rsidRPr="00AF1144">
        <w:rPr>
          <w:rFonts w:asciiTheme="minorHAnsi" w:hAnsiTheme="minorHAnsi" w:cstheme="minorHAnsi"/>
          <w:sz w:val="22"/>
          <w:szCs w:val="22"/>
        </w:rPr>
        <w:t>o</w:t>
      </w:r>
      <w:r w:rsidRPr="00AF1144">
        <w:rPr>
          <w:rFonts w:asciiTheme="minorHAnsi" w:hAnsiTheme="minorHAnsi" w:cstheme="minorHAnsi"/>
          <w:sz w:val="22"/>
          <w:szCs w:val="22"/>
        </w:rPr>
        <w:t>bsahuje optimální množství účinných látek, zajišťujících správnou funkci kloubů a pohybového aparátu. Přípravek se používá při zvýšených nárocích na pohybový aparát</w:t>
      </w:r>
      <w:r w:rsidR="00E0310E" w:rsidRPr="00AF1144">
        <w:rPr>
          <w:rFonts w:asciiTheme="minorHAnsi" w:hAnsiTheme="minorHAnsi" w:cstheme="minorHAnsi"/>
          <w:sz w:val="22"/>
          <w:szCs w:val="22"/>
        </w:rPr>
        <w:t>.</w:t>
      </w:r>
      <w:r w:rsidRPr="00AF1144">
        <w:rPr>
          <w:rFonts w:asciiTheme="minorHAnsi" w:hAnsiTheme="minorHAnsi" w:cstheme="minorHAnsi"/>
          <w:sz w:val="22"/>
          <w:szCs w:val="22"/>
        </w:rPr>
        <w:t xml:space="preserve"> </w:t>
      </w:r>
      <w:r w:rsidR="006047C2" w:rsidRPr="00AF1144">
        <w:rPr>
          <w:rFonts w:asciiTheme="minorHAnsi" w:hAnsiTheme="minorHAnsi" w:cstheme="minorHAnsi"/>
          <w:sz w:val="22"/>
          <w:szCs w:val="22"/>
        </w:rPr>
        <w:t>P</w:t>
      </w:r>
      <w:r w:rsidRPr="00AF1144">
        <w:rPr>
          <w:rFonts w:asciiTheme="minorHAnsi" w:hAnsiTheme="minorHAnsi" w:cstheme="minorHAnsi"/>
          <w:sz w:val="22"/>
          <w:szCs w:val="22"/>
        </w:rPr>
        <w:t>oužívá</w:t>
      </w:r>
      <w:r w:rsidR="006047C2" w:rsidRPr="00AF1144">
        <w:rPr>
          <w:rFonts w:asciiTheme="minorHAnsi" w:hAnsiTheme="minorHAnsi" w:cstheme="minorHAnsi"/>
          <w:sz w:val="22"/>
          <w:szCs w:val="22"/>
        </w:rPr>
        <w:t xml:space="preserve"> se</w:t>
      </w:r>
      <w:r w:rsidRPr="00AF1144">
        <w:rPr>
          <w:rFonts w:asciiTheme="minorHAnsi" w:hAnsiTheme="minorHAnsi" w:cstheme="minorHAnsi"/>
          <w:sz w:val="22"/>
          <w:szCs w:val="22"/>
        </w:rPr>
        <w:t xml:space="preserve"> v období rekonvalescence po zranění nebo v období po prodělaném kloubním zákroku či</w:t>
      </w:r>
      <w:r w:rsidR="00A3732F" w:rsidRPr="00AF1144">
        <w:rPr>
          <w:rFonts w:asciiTheme="minorHAnsi" w:hAnsiTheme="minorHAnsi" w:cstheme="minorHAnsi"/>
          <w:sz w:val="22"/>
          <w:szCs w:val="22"/>
        </w:rPr>
        <w:t> </w:t>
      </w:r>
      <w:r w:rsidRPr="00AF1144">
        <w:rPr>
          <w:rFonts w:asciiTheme="minorHAnsi" w:hAnsiTheme="minorHAnsi" w:cstheme="minorHAnsi"/>
          <w:sz w:val="22"/>
          <w:szCs w:val="22"/>
        </w:rPr>
        <w:t xml:space="preserve">operaci, kde použití přípravku </w:t>
      </w:r>
      <w:r w:rsidR="0062535D" w:rsidRPr="00AF1144">
        <w:rPr>
          <w:rFonts w:asciiTheme="minorHAnsi" w:hAnsiTheme="minorHAnsi" w:cstheme="minorHAnsi"/>
          <w:sz w:val="22"/>
          <w:szCs w:val="22"/>
        </w:rPr>
        <w:t xml:space="preserve">může vést </w:t>
      </w:r>
      <w:r w:rsidRPr="00AF1144">
        <w:rPr>
          <w:rFonts w:asciiTheme="minorHAnsi" w:hAnsiTheme="minorHAnsi" w:cstheme="minorHAnsi"/>
          <w:sz w:val="22"/>
          <w:szCs w:val="22"/>
        </w:rPr>
        <w:t>ke zkvalitnění a prodloužení délky aktivního věku</w:t>
      </w:r>
      <w:r w:rsidR="00F9090E" w:rsidRPr="00AF1144">
        <w:rPr>
          <w:rFonts w:asciiTheme="minorHAnsi" w:hAnsiTheme="minorHAnsi" w:cstheme="minorHAnsi"/>
          <w:sz w:val="22"/>
          <w:szCs w:val="22"/>
        </w:rPr>
        <w:t xml:space="preserve"> zvířete</w:t>
      </w:r>
      <w:r w:rsidR="00E0310E" w:rsidRPr="00AF1144">
        <w:rPr>
          <w:rFonts w:asciiTheme="minorHAnsi" w:hAnsiTheme="minorHAnsi" w:cstheme="minorHAnsi"/>
          <w:sz w:val="22"/>
          <w:szCs w:val="22"/>
        </w:rPr>
        <w:t>,</w:t>
      </w:r>
      <w:r w:rsidRPr="00AF1144">
        <w:rPr>
          <w:rFonts w:asciiTheme="minorHAnsi" w:hAnsiTheme="minorHAnsi" w:cstheme="minorHAnsi"/>
          <w:sz w:val="22"/>
          <w:szCs w:val="22"/>
        </w:rPr>
        <w:t xml:space="preserve"> k</w:t>
      </w:r>
      <w:r w:rsidR="00A3732F" w:rsidRPr="00AF1144">
        <w:rPr>
          <w:rFonts w:asciiTheme="minorHAnsi" w:hAnsiTheme="minorHAnsi" w:cstheme="minorHAnsi"/>
          <w:sz w:val="22"/>
          <w:szCs w:val="22"/>
        </w:rPr>
        <w:t> </w:t>
      </w:r>
      <w:r w:rsidRPr="00AF1144">
        <w:rPr>
          <w:rFonts w:asciiTheme="minorHAnsi" w:hAnsiTheme="minorHAnsi" w:cstheme="minorHAnsi"/>
          <w:sz w:val="22"/>
          <w:szCs w:val="22"/>
        </w:rPr>
        <w:t>podpoře a obnově funkce pohybového aparátu.</w:t>
      </w:r>
    </w:p>
    <w:p w:rsidR="00E0310E" w:rsidRPr="00AF1144" w:rsidRDefault="003E2A21" w:rsidP="006D75BF">
      <w:pPr>
        <w:spacing w:before="100" w:beforeAutospacing="1" w:after="100" w:afterAutospacing="1"/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  <w:highlight w:val="lightGray"/>
        </w:rPr>
        <w:t>Piktogramy (pes, kočka)</w:t>
      </w:r>
    </w:p>
    <w:p w:rsidR="00E00702" w:rsidRPr="00AF1144" w:rsidRDefault="00E00702" w:rsidP="00E00702">
      <w:pPr>
        <w:ind w:left="0" w:firstLine="0"/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Šarže:</w:t>
      </w:r>
    </w:p>
    <w:p w:rsidR="00174FDF" w:rsidRPr="00AF1144" w:rsidRDefault="00174FDF" w:rsidP="00174FDF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 xml:space="preserve">EXP: </w:t>
      </w:r>
    </w:p>
    <w:p w:rsidR="00E00702" w:rsidRPr="00AF1144" w:rsidRDefault="00E00702" w:rsidP="00174FDF">
      <w:pPr>
        <w:rPr>
          <w:rFonts w:asciiTheme="minorHAnsi" w:hAnsiTheme="minorHAnsi" w:cstheme="minorHAnsi"/>
          <w:szCs w:val="22"/>
        </w:rPr>
      </w:pPr>
    </w:p>
    <w:p w:rsidR="00E00702" w:rsidRPr="00AF1144" w:rsidRDefault="00E00702" w:rsidP="00174FDF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Jméno a adresa držitele rozhodnutí o schválení:</w:t>
      </w:r>
    </w:p>
    <w:p w:rsidR="00174FDF" w:rsidRPr="00AF1144" w:rsidRDefault="00174FDF" w:rsidP="00174FDF">
      <w:pPr>
        <w:rPr>
          <w:rFonts w:asciiTheme="minorHAnsi" w:hAnsiTheme="minorHAnsi" w:cstheme="minorHAnsi"/>
          <w:b/>
          <w:szCs w:val="22"/>
        </w:rPr>
      </w:pPr>
      <w:r w:rsidRPr="00AF1144">
        <w:rPr>
          <w:rFonts w:asciiTheme="minorHAnsi" w:hAnsiTheme="minorHAnsi" w:cstheme="minorHAnsi"/>
          <w:b/>
          <w:szCs w:val="22"/>
        </w:rPr>
        <w:t>Bioveta, a.</w:t>
      </w:r>
      <w:r w:rsidR="00B40E8D" w:rsidRPr="00AF1144">
        <w:rPr>
          <w:rFonts w:asciiTheme="minorHAnsi" w:hAnsiTheme="minorHAnsi" w:cstheme="minorHAnsi"/>
          <w:b/>
          <w:szCs w:val="22"/>
        </w:rPr>
        <w:t xml:space="preserve"> </w:t>
      </w:r>
      <w:r w:rsidRPr="00AF1144">
        <w:rPr>
          <w:rFonts w:asciiTheme="minorHAnsi" w:hAnsiTheme="minorHAnsi" w:cstheme="minorHAnsi"/>
          <w:b/>
          <w:szCs w:val="22"/>
        </w:rPr>
        <w:t>s.</w:t>
      </w:r>
    </w:p>
    <w:p w:rsidR="00174FDF" w:rsidRPr="00AF1144" w:rsidRDefault="00174FDF" w:rsidP="00174FDF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Komenského 212</w:t>
      </w:r>
      <w:r w:rsidR="00B40E8D" w:rsidRPr="00AF1144">
        <w:rPr>
          <w:rFonts w:asciiTheme="minorHAnsi" w:hAnsiTheme="minorHAnsi" w:cstheme="minorHAnsi"/>
          <w:szCs w:val="22"/>
        </w:rPr>
        <w:t>/12</w:t>
      </w:r>
    </w:p>
    <w:p w:rsidR="00174FDF" w:rsidRPr="00AF1144" w:rsidRDefault="00174FDF" w:rsidP="00174FDF">
      <w:pPr>
        <w:rPr>
          <w:rFonts w:asciiTheme="minorHAnsi" w:hAnsiTheme="minorHAnsi" w:cstheme="minorHAnsi"/>
          <w:szCs w:val="22"/>
        </w:rPr>
      </w:pPr>
      <w:r w:rsidRPr="00AF1144">
        <w:rPr>
          <w:rFonts w:asciiTheme="minorHAnsi" w:hAnsiTheme="minorHAnsi" w:cstheme="minorHAnsi"/>
          <w:szCs w:val="22"/>
        </w:rPr>
        <w:t>683 23 Ivanovice na Hané</w:t>
      </w:r>
    </w:p>
    <w:sectPr w:rsidR="00174FDF" w:rsidRPr="00AF1144" w:rsidSect="00883F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8C" w:rsidRDefault="000E378C" w:rsidP="00993DA2">
      <w:r>
        <w:separator/>
      </w:r>
    </w:p>
  </w:endnote>
  <w:endnote w:type="continuationSeparator" w:id="0">
    <w:p w:rsidR="000E378C" w:rsidRDefault="000E378C" w:rsidP="009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8C" w:rsidRDefault="000E378C" w:rsidP="00993DA2">
      <w:r>
        <w:separator/>
      </w:r>
    </w:p>
  </w:footnote>
  <w:footnote w:type="continuationSeparator" w:id="0">
    <w:p w:rsidR="000E378C" w:rsidRDefault="000E378C" w:rsidP="0099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A2" w:rsidRPr="00993DA2" w:rsidRDefault="00993DA2" w:rsidP="00A3732F">
    <w:pPr>
      <w:ind w:left="0" w:firstLine="0"/>
      <w:jc w:val="both"/>
      <w:rPr>
        <w:rFonts w:asciiTheme="minorHAnsi" w:hAnsiTheme="minorHAnsi" w:cstheme="minorHAnsi"/>
        <w:bCs/>
      </w:rPr>
    </w:pPr>
    <w:r w:rsidRPr="00993DA2">
      <w:rPr>
        <w:rFonts w:asciiTheme="minorHAnsi" w:hAnsiTheme="minorHAnsi" w:cstheme="minorHAnsi"/>
        <w:bCs/>
      </w:rPr>
      <w:t>Text na</w:t>
    </w:r>
    <w:r w:rsidRPr="00993DA2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1508096970"/>
        <w:placeholder>
          <w:docPart w:val="D3AB9AA05F0249B8A3CE39DE91308BB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</w:rPr>
          <w:t>vnější a vnitřní obal</w:t>
        </w:r>
      </w:sdtContent>
    </w:sdt>
    <w:r w:rsidRPr="00993DA2">
      <w:rPr>
        <w:rFonts w:asciiTheme="minorHAnsi" w:hAnsiTheme="minorHAnsi" w:cstheme="minorHAnsi"/>
        <w:bCs/>
      </w:rPr>
      <w:t xml:space="preserve"> součást dokumentace schválené rozhodnutím sp.</w:t>
    </w:r>
    <w:r w:rsidR="00A3732F">
      <w:rPr>
        <w:rFonts w:asciiTheme="minorHAnsi" w:hAnsiTheme="minorHAnsi" w:cstheme="minorHAnsi"/>
        <w:bCs/>
      </w:rPr>
      <w:t xml:space="preserve"> </w:t>
    </w:r>
    <w:r w:rsidRPr="00993DA2">
      <w:rPr>
        <w:rFonts w:asciiTheme="minorHAnsi" w:hAnsiTheme="minorHAnsi" w:cstheme="minorHAnsi"/>
        <w:bCs/>
      </w:rPr>
      <w:t xml:space="preserve">zn. </w:t>
    </w:r>
    <w:sdt>
      <w:sdtPr>
        <w:rPr>
          <w:rFonts w:asciiTheme="minorHAnsi" w:hAnsiTheme="minorHAnsi" w:cstheme="minorHAnsi"/>
        </w:rPr>
        <w:id w:val="-1643653816"/>
        <w:placeholder>
          <w:docPart w:val="21E2D664A3C045B9B6B2922972ED235C"/>
        </w:placeholder>
        <w:text/>
      </w:sdtPr>
      <w:sdtEndPr/>
      <w:sdtContent>
        <w:r w:rsidR="00BE6726" w:rsidRPr="00BE6726">
          <w:rPr>
            <w:rFonts w:asciiTheme="minorHAnsi" w:hAnsiTheme="minorHAnsi" w:cstheme="minorHAnsi"/>
          </w:rPr>
          <w:t>USKVBL/15397/2022/POD</w:t>
        </w:r>
        <w:r w:rsidR="00BE6726">
          <w:rPr>
            <w:rFonts w:asciiTheme="minorHAnsi" w:hAnsiTheme="minorHAnsi" w:cstheme="minorHAnsi"/>
          </w:rPr>
          <w:t>,</w:t>
        </w:r>
      </w:sdtContent>
    </w:sdt>
    <w:r w:rsidRPr="00993DA2">
      <w:rPr>
        <w:rFonts w:asciiTheme="minorHAnsi" w:hAnsiTheme="minorHAnsi" w:cstheme="minorHAnsi"/>
        <w:bCs/>
      </w:rPr>
      <w:t xml:space="preserve"> č.j. </w:t>
    </w:r>
    <w:sdt>
      <w:sdtPr>
        <w:rPr>
          <w:rFonts w:asciiTheme="minorHAnsi" w:hAnsiTheme="minorHAnsi" w:cstheme="minorHAnsi"/>
          <w:bCs/>
        </w:rPr>
        <w:id w:val="-1885019968"/>
        <w:placeholder>
          <w:docPart w:val="21E2D664A3C045B9B6B2922972ED235C"/>
        </w:placeholder>
        <w:text/>
      </w:sdtPr>
      <w:sdtEndPr/>
      <w:sdtContent>
        <w:r w:rsidR="00BE6726" w:rsidRPr="00BE6726">
          <w:rPr>
            <w:rFonts w:asciiTheme="minorHAnsi" w:hAnsiTheme="minorHAnsi" w:cstheme="minorHAnsi"/>
            <w:bCs/>
          </w:rPr>
          <w:t>USKVBL/6119/2023/REG-Gro</w:t>
        </w:r>
      </w:sdtContent>
    </w:sdt>
    <w:r w:rsidRPr="00993DA2">
      <w:rPr>
        <w:rFonts w:asciiTheme="minorHAnsi" w:hAnsiTheme="minorHAnsi" w:cstheme="minorHAnsi"/>
        <w:bCs/>
      </w:rPr>
      <w:t xml:space="preserve"> ze dne </w:t>
    </w:r>
    <w:sdt>
      <w:sdtPr>
        <w:rPr>
          <w:rFonts w:asciiTheme="minorHAnsi" w:hAnsiTheme="minorHAnsi" w:cstheme="minorHAnsi"/>
          <w:bCs/>
        </w:rPr>
        <w:id w:val="-2023853767"/>
        <w:placeholder>
          <w:docPart w:val="03F922A90BBC45419BDC2518BA6F8458"/>
        </w:placeholder>
        <w:date w:fullDate="2023-05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6726">
          <w:rPr>
            <w:rFonts w:asciiTheme="minorHAnsi" w:hAnsiTheme="minorHAnsi" w:cstheme="minorHAnsi"/>
            <w:bCs/>
          </w:rPr>
          <w:t>12.5.2023</w:t>
        </w:r>
      </w:sdtContent>
    </w:sdt>
    <w:r w:rsidRPr="00993DA2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217967857"/>
        <w:placeholder>
          <w:docPart w:val="891F6A813D204A6F8F550BDAFC29DA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E6726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993DA2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2080899180"/>
        <w:placeholder>
          <w:docPart w:val="7FB46D58961C455D8E4351203FDD4142"/>
        </w:placeholder>
        <w:text/>
      </w:sdtPr>
      <w:sdtEndPr/>
      <w:sdtContent>
        <w:r w:rsidR="00BE6726" w:rsidRPr="00BE6726">
          <w:rPr>
            <w:rFonts w:asciiTheme="minorHAnsi" w:hAnsiTheme="minorHAnsi" w:cstheme="minorHAnsi"/>
          </w:rPr>
          <w:t>ATLET sirup pro psy a kočky</w:t>
        </w:r>
      </w:sdtContent>
    </w:sdt>
  </w:p>
  <w:p w:rsidR="00993DA2" w:rsidRDefault="00993D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ED"/>
    <w:rsid w:val="00004826"/>
    <w:rsid w:val="0001379A"/>
    <w:rsid w:val="00036EED"/>
    <w:rsid w:val="00052413"/>
    <w:rsid w:val="00054DE6"/>
    <w:rsid w:val="0006209D"/>
    <w:rsid w:val="00081234"/>
    <w:rsid w:val="000A0B43"/>
    <w:rsid w:val="000D052E"/>
    <w:rsid w:val="000E378C"/>
    <w:rsid w:val="0010693C"/>
    <w:rsid w:val="0011689E"/>
    <w:rsid w:val="001264AC"/>
    <w:rsid w:val="001438D3"/>
    <w:rsid w:val="00174FDF"/>
    <w:rsid w:val="00194983"/>
    <w:rsid w:val="001F20C4"/>
    <w:rsid w:val="00212F37"/>
    <w:rsid w:val="002356B9"/>
    <w:rsid w:val="002367E1"/>
    <w:rsid w:val="00240514"/>
    <w:rsid w:val="0024091C"/>
    <w:rsid w:val="0024696A"/>
    <w:rsid w:val="00247ECF"/>
    <w:rsid w:val="00264EAC"/>
    <w:rsid w:val="00274570"/>
    <w:rsid w:val="00276522"/>
    <w:rsid w:val="002B0B2B"/>
    <w:rsid w:val="002D6578"/>
    <w:rsid w:val="002E07C5"/>
    <w:rsid w:val="00310ADC"/>
    <w:rsid w:val="00316A66"/>
    <w:rsid w:val="003178F5"/>
    <w:rsid w:val="00324C90"/>
    <w:rsid w:val="00330CD0"/>
    <w:rsid w:val="003502A9"/>
    <w:rsid w:val="00372223"/>
    <w:rsid w:val="0037655A"/>
    <w:rsid w:val="003B7332"/>
    <w:rsid w:val="003C3C2A"/>
    <w:rsid w:val="003E2A21"/>
    <w:rsid w:val="003E46BF"/>
    <w:rsid w:val="003E659A"/>
    <w:rsid w:val="003F4D52"/>
    <w:rsid w:val="003F6DE7"/>
    <w:rsid w:val="004433A7"/>
    <w:rsid w:val="004448E7"/>
    <w:rsid w:val="00450CCE"/>
    <w:rsid w:val="00474F25"/>
    <w:rsid w:val="0048697E"/>
    <w:rsid w:val="004B5685"/>
    <w:rsid w:val="004D46F4"/>
    <w:rsid w:val="004E18CA"/>
    <w:rsid w:val="004F1EBE"/>
    <w:rsid w:val="004F22D3"/>
    <w:rsid w:val="00500313"/>
    <w:rsid w:val="00504656"/>
    <w:rsid w:val="00507023"/>
    <w:rsid w:val="00523BDA"/>
    <w:rsid w:val="00524E30"/>
    <w:rsid w:val="00525818"/>
    <w:rsid w:val="00544E90"/>
    <w:rsid w:val="005570F1"/>
    <w:rsid w:val="005615CB"/>
    <w:rsid w:val="00570CE0"/>
    <w:rsid w:val="00581304"/>
    <w:rsid w:val="005864DE"/>
    <w:rsid w:val="00595AAD"/>
    <w:rsid w:val="005B5038"/>
    <w:rsid w:val="005D719F"/>
    <w:rsid w:val="005E6277"/>
    <w:rsid w:val="005F0958"/>
    <w:rsid w:val="006047C2"/>
    <w:rsid w:val="00610CB5"/>
    <w:rsid w:val="0062535D"/>
    <w:rsid w:val="00673A8E"/>
    <w:rsid w:val="00680ED5"/>
    <w:rsid w:val="006953A0"/>
    <w:rsid w:val="00697ABE"/>
    <w:rsid w:val="006A2ACD"/>
    <w:rsid w:val="006B4D20"/>
    <w:rsid w:val="006B610F"/>
    <w:rsid w:val="006D75BF"/>
    <w:rsid w:val="006E108E"/>
    <w:rsid w:val="006F2326"/>
    <w:rsid w:val="006F4011"/>
    <w:rsid w:val="00736BC0"/>
    <w:rsid w:val="00737DA6"/>
    <w:rsid w:val="00753A83"/>
    <w:rsid w:val="00762AF4"/>
    <w:rsid w:val="007651BE"/>
    <w:rsid w:val="007D6DA8"/>
    <w:rsid w:val="007E6188"/>
    <w:rsid w:val="007F2A05"/>
    <w:rsid w:val="007F6CB5"/>
    <w:rsid w:val="00805BEF"/>
    <w:rsid w:val="00816631"/>
    <w:rsid w:val="00821A72"/>
    <w:rsid w:val="00833376"/>
    <w:rsid w:val="00840154"/>
    <w:rsid w:val="008419EA"/>
    <w:rsid w:val="0084348E"/>
    <w:rsid w:val="0085664A"/>
    <w:rsid w:val="008605F5"/>
    <w:rsid w:val="00875528"/>
    <w:rsid w:val="00883FE4"/>
    <w:rsid w:val="008949C0"/>
    <w:rsid w:val="008A6204"/>
    <w:rsid w:val="008E569C"/>
    <w:rsid w:val="009013B8"/>
    <w:rsid w:val="00901BCD"/>
    <w:rsid w:val="00945262"/>
    <w:rsid w:val="00953083"/>
    <w:rsid w:val="0096362C"/>
    <w:rsid w:val="0096581A"/>
    <w:rsid w:val="00971B38"/>
    <w:rsid w:val="009851B3"/>
    <w:rsid w:val="0099245A"/>
    <w:rsid w:val="0099315E"/>
    <w:rsid w:val="00993DA2"/>
    <w:rsid w:val="009B6CEE"/>
    <w:rsid w:val="009B7F53"/>
    <w:rsid w:val="009D4850"/>
    <w:rsid w:val="009E7B80"/>
    <w:rsid w:val="00A23110"/>
    <w:rsid w:val="00A31522"/>
    <w:rsid w:val="00A33E42"/>
    <w:rsid w:val="00A36F28"/>
    <w:rsid w:val="00A3732F"/>
    <w:rsid w:val="00A57453"/>
    <w:rsid w:val="00A62569"/>
    <w:rsid w:val="00A64BF3"/>
    <w:rsid w:val="00A769F1"/>
    <w:rsid w:val="00A97C5C"/>
    <w:rsid w:val="00AC7534"/>
    <w:rsid w:val="00AE3A4E"/>
    <w:rsid w:val="00AF1144"/>
    <w:rsid w:val="00AF1C8E"/>
    <w:rsid w:val="00AF2354"/>
    <w:rsid w:val="00AF5A1C"/>
    <w:rsid w:val="00B1080A"/>
    <w:rsid w:val="00B12BE3"/>
    <w:rsid w:val="00B22A0C"/>
    <w:rsid w:val="00B3019F"/>
    <w:rsid w:val="00B40E8D"/>
    <w:rsid w:val="00B676C5"/>
    <w:rsid w:val="00BA636F"/>
    <w:rsid w:val="00BA68EE"/>
    <w:rsid w:val="00BA6CD3"/>
    <w:rsid w:val="00BB3CC9"/>
    <w:rsid w:val="00BD2DA4"/>
    <w:rsid w:val="00BE392B"/>
    <w:rsid w:val="00BE6726"/>
    <w:rsid w:val="00BF5FD5"/>
    <w:rsid w:val="00C0178C"/>
    <w:rsid w:val="00C034A5"/>
    <w:rsid w:val="00C21F52"/>
    <w:rsid w:val="00C47A95"/>
    <w:rsid w:val="00C50D9C"/>
    <w:rsid w:val="00C83654"/>
    <w:rsid w:val="00D23C61"/>
    <w:rsid w:val="00D313B2"/>
    <w:rsid w:val="00D31F35"/>
    <w:rsid w:val="00D3447B"/>
    <w:rsid w:val="00D47E57"/>
    <w:rsid w:val="00D542CF"/>
    <w:rsid w:val="00D56891"/>
    <w:rsid w:val="00D76E4D"/>
    <w:rsid w:val="00DD0EF8"/>
    <w:rsid w:val="00DD6E25"/>
    <w:rsid w:val="00E00702"/>
    <w:rsid w:val="00E0310E"/>
    <w:rsid w:val="00E10F6C"/>
    <w:rsid w:val="00E21FB5"/>
    <w:rsid w:val="00E775CF"/>
    <w:rsid w:val="00ED23EB"/>
    <w:rsid w:val="00EF0FF8"/>
    <w:rsid w:val="00EF2AC3"/>
    <w:rsid w:val="00EF570E"/>
    <w:rsid w:val="00F05C7B"/>
    <w:rsid w:val="00F065B3"/>
    <w:rsid w:val="00F15429"/>
    <w:rsid w:val="00F54220"/>
    <w:rsid w:val="00F6151D"/>
    <w:rsid w:val="00F80837"/>
    <w:rsid w:val="00F83136"/>
    <w:rsid w:val="00F9090E"/>
    <w:rsid w:val="00FB4463"/>
    <w:rsid w:val="00FC7BC2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23F0AD-F2B4-46D4-B68B-0EA0F782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EED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51B3"/>
    <w:pPr>
      <w:keepNext/>
      <w:keepLines/>
      <w:spacing w:before="480" w:line="276" w:lineRule="auto"/>
      <w:ind w:left="0" w:firstLine="0"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851B3"/>
    <w:pPr>
      <w:keepNext/>
      <w:ind w:left="0" w:firstLine="0"/>
      <w:jc w:val="center"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E6188"/>
    <w:pPr>
      <w:keepNext/>
      <w:keepLines/>
      <w:spacing w:before="200" w:line="276" w:lineRule="auto"/>
      <w:ind w:left="0" w:firstLine="0"/>
      <w:outlineLvl w:val="2"/>
    </w:pPr>
    <w:rPr>
      <w:rFonts w:ascii="Cambria" w:hAnsi="Cambria"/>
      <w:b/>
      <w:bCs/>
      <w:color w:val="4F81BD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9851B3"/>
    <w:pPr>
      <w:keepNext/>
      <w:keepLines/>
      <w:spacing w:before="200" w:line="276" w:lineRule="auto"/>
      <w:ind w:left="0" w:firstLine="0"/>
      <w:outlineLvl w:val="3"/>
    </w:pPr>
    <w:rPr>
      <w:rFonts w:ascii="Cambria" w:hAnsi="Cambria"/>
      <w:b/>
      <w:bCs/>
      <w:i/>
      <w:iCs/>
      <w:color w:val="4F81BD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7E6188"/>
    <w:pPr>
      <w:keepNext/>
      <w:keepLines/>
      <w:spacing w:before="200" w:line="276" w:lineRule="auto"/>
      <w:ind w:left="0" w:firstLine="0"/>
      <w:outlineLvl w:val="4"/>
    </w:pPr>
    <w:rPr>
      <w:rFonts w:ascii="Cambria" w:hAnsi="Cambria"/>
      <w:color w:val="243F6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E6188"/>
    <w:pPr>
      <w:keepNext/>
      <w:keepLines/>
      <w:spacing w:before="200" w:line="276" w:lineRule="auto"/>
      <w:ind w:left="0" w:firstLine="0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E6188"/>
    <w:pPr>
      <w:keepNext/>
      <w:keepLines/>
      <w:spacing w:before="200" w:line="276" w:lineRule="auto"/>
      <w:ind w:left="0" w:firstLine="0"/>
      <w:outlineLvl w:val="6"/>
    </w:pPr>
    <w:rPr>
      <w:rFonts w:ascii="Cambria" w:hAnsi="Cambria"/>
      <w:i/>
      <w:iCs/>
      <w:color w:val="404040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7E6188"/>
    <w:pPr>
      <w:keepNext/>
      <w:keepLines/>
      <w:spacing w:before="200" w:line="276" w:lineRule="auto"/>
      <w:ind w:left="0" w:firstLine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E6188"/>
    <w:pPr>
      <w:keepNext/>
      <w:keepLines/>
      <w:spacing w:before="200" w:line="276" w:lineRule="auto"/>
      <w:ind w:left="0" w:firstLine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51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rsid w:val="0098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7E6188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9851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7E618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7E618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7E618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7E618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E61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E6188"/>
    <w:pPr>
      <w:pBdr>
        <w:bottom w:val="single" w:sz="8" w:space="4" w:color="4F81BD"/>
      </w:pBdr>
      <w:spacing w:after="300"/>
      <w:ind w:left="0" w:firstLine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E6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7E6188"/>
    <w:pPr>
      <w:numPr>
        <w:ilvl w:val="1"/>
      </w:numPr>
      <w:spacing w:after="200" w:line="276" w:lineRule="auto"/>
      <w:ind w:left="567" w:hanging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1"/>
    <w:uiPriority w:val="11"/>
    <w:rsid w:val="007E6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E6188"/>
    <w:rPr>
      <w:b/>
      <w:bCs/>
    </w:rPr>
  </w:style>
  <w:style w:type="character" w:customStyle="1" w:styleId="Zvraznn">
    <w:name w:val="Zvýraznění"/>
    <w:uiPriority w:val="20"/>
    <w:qFormat/>
    <w:rsid w:val="007E618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7E6188"/>
    <w:pPr>
      <w:ind w:left="0" w:firstLine="0"/>
    </w:pPr>
    <w:rPr>
      <w:rFonts w:ascii="Calibri" w:eastAsia="Calibri" w:hAnsi="Calibri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7E6188"/>
  </w:style>
  <w:style w:type="paragraph" w:styleId="Odstavecseseznamem">
    <w:name w:val="List Paragraph"/>
    <w:basedOn w:val="Normln"/>
    <w:uiPriority w:val="34"/>
    <w:qFormat/>
    <w:rsid w:val="007E6188"/>
    <w:pPr>
      <w:spacing w:after="200" w:line="276" w:lineRule="auto"/>
      <w:ind w:left="720" w:firstLine="0"/>
      <w:contextualSpacing/>
    </w:pPr>
    <w:rPr>
      <w:rFonts w:ascii="Calibri" w:eastAsia="Calibri" w:hAnsi="Calibri"/>
      <w:szCs w:val="22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7E6188"/>
    <w:pPr>
      <w:spacing w:after="200" w:line="276" w:lineRule="auto"/>
      <w:ind w:left="0" w:firstLine="0"/>
    </w:pPr>
    <w:rPr>
      <w:rFonts w:ascii="Calibri" w:eastAsia="Calibri" w:hAnsi="Calibri"/>
      <w:i/>
      <w:iCs/>
      <w:color w:val="000000"/>
      <w:szCs w:val="22"/>
    </w:rPr>
  </w:style>
  <w:style w:type="character" w:customStyle="1" w:styleId="CitaceChar">
    <w:name w:val="Citace Char"/>
    <w:link w:val="Citace"/>
    <w:uiPriority w:val="29"/>
    <w:rsid w:val="007E6188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7E6188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eastAsia="Calibri" w:hAnsi="Calibri"/>
      <w:b/>
      <w:bCs/>
      <w:i/>
      <w:iCs/>
      <w:color w:val="4F81BD"/>
      <w:szCs w:val="22"/>
    </w:rPr>
  </w:style>
  <w:style w:type="character" w:customStyle="1" w:styleId="CitaceintenzivnChar">
    <w:name w:val="Citace – intenzivní Char"/>
    <w:link w:val="Citaceintenzivn"/>
    <w:uiPriority w:val="30"/>
    <w:rsid w:val="007E6188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E6188"/>
    <w:rPr>
      <w:i/>
      <w:iCs/>
      <w:color w:val="808080"/>
    </w:rPr>
  </w:style>
  <w:style w:type="character" w:styleId="Zdraznnintenzivn">
    <w:name w:val="Intense Emphasis"/>
    <w:uiPriority w:val="21"/>
    <w:qFormat/>
    <w:rsid w:val="007E6188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E6188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E6188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E618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851B3"/>
    <w:pPr>
      <w:outlineLvl w:val="9"/>
    </w:pPr>
  </w:style>
  <w:style w:type="character" w:styleId="Hypertextovodkaz">
    <w:name w:val="Hyperlink"/>
    <w:semiHidden/>
    <w:rsid w:val="00036EE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25818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rsid w:val="000D052E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alendar4">
    <w:name w:val="Calendar 4"/>
    <w:basedOn w:val="Normlntabulka"/>
    <w:uiPriority w:val="99"/>
    <w:qFormat/>
    <w:rsid w:val="000D052E"/>
    <w:pPr>
      <w:snapToGrid w:val="0"/>
    </w:pPr>
    <w:rPr>
      <w:rFonts w:eastAsia="Times New Roman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Svtlstnovnzvraznn1">
    <w:name w:val="Light Shading Accent 1"/>
    <w:basedOn w:val="Normlntabulka"/>
    <w:uiPriority w:val="60"/>
    <w:rsid w:val="00E775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koment">
    <w:name w:val="annotation reference"/>
    <w:uiPriority w:val="99"/>
    <w:semiHidden/>
    <w:unhideWhenUsed/>
    <w:rsid w:val="00235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6B9"/>
    <w:rPr>
      <w:sz w:val="20"/>
    </w:rPr>
  </w:style>
  <w:style w:type="character" w:customStyle="1" w:styleId="TextkomenteChar">
    <w:name w:val="Text komentáře Char"/>
    <w:link w:val="Textkomente"/>
    <w:uiPriority w:val="99"/>
    <w:rsid w:val="002356B9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6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56B9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6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356B9"/>
    <w:rPr>
      <w:rFonts w:ascii="Segoe UI" w:eastAsia="Times New Roman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93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3DA2"/>
    <w:rPr>
      <w:rFonts w:ascii="Times New Roman" w:eastAsia="Times New Roman" w:hAnsi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93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DA2"/>
    <w:rPr>
      <w:rFonts w:ascii="Times New Roman" w:eastAsia="Times New Roman" w:hAnsi="Times New Roman"/>
      <w:sz w:val="22"/>
      <w:lang w:eastAsia="en-US"/>
    </w:rPr>
  </w:style>
  <w:style w:type="character" w:styleId="Zstupntext">
    <w:name w:val="Placeholder Text"/>
    <w:rsid w:val="00993DA2"/>
    <w:rPr>
      <w:color w:val="808080"/>
    </w:rPr>
  </w:style>
  <w:style w:type="character" w:customStyle="1" w:styleId="Styl2">
    <w:name w:val="Styl2"/>
    <w:basedOn w:val="Standardnpsmoodstavce"/>
    <w:uiPriority w:val="1"/>
    <w:rsid w:val="00993DA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AB9AA05F0249B8A3CE39DE91308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13A53-B7D1-49D4-8720-AC602C5251B3}"/>
      </w:docPartPr>
      <w:docPartBody>
        <w:p w:rsidR="009E4B1B" w:rsidRDefault="0078771B" w:rsidP="0078771B">
          <w:pPr>
            <w:pStyle w:val="D3AB9AA05F0249B8A3CE39DE91308BB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E2D664A3C045B9B6B2922972ED2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81F78-5DBF-428A-9737-6B613D5C9051}"/>
      </w:docPartPr>
      <w:docPartBody>
        <w:p w:rsidR="009E4B1B" w:rsidRDefault="0078771B" w:rsidP="0078771B">
          <w:pPr>
            <w:pStyle w:val="21E2D664A3C045B9B6B2922972ED235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F922A90BBC45419BDC2518BA6F8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8A79F-34B8-4DED-ACC6-C25B4151CFAB}"/>
      </w:docPartPr>
      <w:docPartBody>
        <w:p w:rsidR="009E4B1B" w:rsidRDefault="0078771B" w:rsidP="0078771B">
          <w:pPr>
            <w:pStyle w:val="03F922A90BBC45419BDC2518BA6F84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1F6A813D204A6F8F550BDAFC29D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DDC4D-A531-47C0-8AF6-DCFC2D5731E7}"/>
      </w:docPartPr>
      <w:docPartBody>
        <w:p w:rsidR="009E4B1B" w:rsidRDefault="0078771B" w:rsidP="0078771B">
          <w:pPr>
            <w:pStyle w:val="891F6A813D204A6F8F550BDAFC29DA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FB46D58961C455D8E4351203FDD4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1012A-6FE9-4F29-808A-30D6CD0B3287}"/>
      </w:docPartPr>
      <w:docPartBody>
        <w:p w:rsidR="009E4B1B" w:rsidRDefault="0078771B" w:rsidP="0078771B">
          <w:pPr>
            <w:pStyle w:val="7FB46D58961C455D8E4351203FDD41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1B"/>
    <w:rsid w:val="001E75F0"/>
    <w:rsid w:val="0034640C"/>
    <w:rsid w:val="0078771B"/>
    <w:rsid w:val="009E4B1B"/>
    <w:rsid w:val="00B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771B"/>
    <w:rPr>
      <w:color w:val="808080"/>
    </w:rPr>
  </w:style>
  <w:style w:type="paragraph" w:customStyle="1" w:styleId="D3AB9AA05F0249B8A3CE39DE91308BBA">
    <w:name w:val="D3AB9AA05F0249B8A3CE39DE91308BBA"/>
    <w:rsid w:val="0078771B"/>
  </w:style>
  <w:style w:type="paragraph" w:customStyle="1" w:styleId="21E2D664A3C045B9B6B2922972ED235C">
    <w:name w:val="21E2D664A3C045B9B6B2922972ED235C"/>
    <w:rsid w:val="0078771B"/>
  </w:style>
  <w:style w:type="paragraph" w:customStyle="1" w:styleId="03F922A90BBC45419BDC2518BA6F8458">
    <w:name w:val="03F922A90BBC45419BDC2518BA6F8458"/>
    <w:rsid w:val="0078771B"/>
  </w:style>
  <w:style w:type="paragraph" w:customStyle="1" w:styleId="891F6A813D204A6F8F550BDAFC29DAAB">
    <w:name w:val="891F6A813D204A6F8F550BDAFC29DAAB"/>
    <w:rsid w:val="0078771B"/>
  </w:style>
  <w:style w:type="paragraph" w:customStyle="1" w:styleId="7FB46D58961C455D8E4351203FDD4142">
    <w:name w:val="7FB46D58961C455D8E4351203FDD4142"/>
    <w:rsid w:val="00787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E81B-0F97-4515-AD06-C378CF94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Lukaskova.Lucie</dc:creator>
  <cp:keywords/>
  <cp:lastModifiedBy>Nepejchalová Leona</cp:lastModifiedBy>
  <cp:revision>12</cp:revision>
  <cp:lastPrinted>2018-01-02T06:07:00Z</cp:lastPrinted>
  <dcterms:created xsi:type="dcterms:W3CDTF">2023-04-28T08:58:00Z</dcterms:created>
  <dcterms:modified xsi:type="dcterms:W3CDTF">2023-05-15T15:03:00Z</dcterms:modified>
</cp:coreProperties>
</file>