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554D84" w:rsidRPr="00117102" w:rsidRDefault="00554D84">
      <w:pPr>
        <w:jc w:val="center"/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113"/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B. PŘÍBALOVÁ INFORMACE</w:t>
      </w: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br w:type="page"/>
      </w:r>
      <w:r w:rsidRPr="00E62BC7">
        <w:rPr>
          <w:rFonts w:ascii="Arial" w:hAnsi="Arial" w:cs="Arial"/>
          <w:b/>
          <w:szCs w:val="22"/>
        </w:rPr>
        <w:lastRenderedPageBreak/>
        <w:t>PŘÍBALOVÁ INFORMACE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Kesium</w:t>
      </w:r>
      <w:proofErr w:type="spellEnd"/>
      <w:r w:rsidRPr="00E62BC7">
        <w:rPr>
          <w:rFonts w:ascii="Arial" w:hAnsi="Arial" w:cs="Arial"/>
          <w:szCs w:val="22"/>
        </w:rPr>
        <w:t xml:space="preserve"> 40 mg / 10 mg </w:t>
      </w:r>
      <w:r w:rsidR="00934E36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kočky a psy</w:t>
      </w:r>
    </w:p>
    <w:p w:rsidR="00063EEB" w:rsidRPr="00E62BC7" w:rsidRDefault="00063EEB" w:rsidP="00063EEB">
      <w:pPr>
        <w:jc w:val="center"/>
        <w:rPr>
          <w:rFonts w:ascii="Arial" w:hAnsi="Arial" w:cs="Arial"/>
          <w:szCs w:val="22"/>
        </w:rPr>
      </w:pPr>
      <w:r w:rsidRPr="00E62BC7" w:rsidDel="00731BB9">
        <w:rPr>
          <w:rFonts w:ascii="Arial" w:hAnsi="Arial" w:cs="Arial"/>
          <w:szCs w:val="22"/>
        </w:rPr>
        <w:t xml:space="preserve"> 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1.</w:t>
      </w:r>
      <w:r w:rsidRPr="00E62BC7">
        <w:rPr>
          <w:rFonts w:ascii="Arial" w:hAnsi="Arial" w:cs="Arial"/>
          <w:b/>
          <w:szCs w:val="22"/>
        </w:rPr>
        <w:tab/>
        <w:t>JMÉNO A ADRESA DRŽITELE ROZHODNUTÍ O REGISTRACI A DRŽITELE POVOLENÍ K VÝROBĚ ODPOVĚDNÉHO ZA UVOLNĚNÍ ŠARŽE, POKUD SE NESHODUJE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5560D9" w:rsidRPr="00514919" w:rsidTr="0097399B">
        <w:trPr>
          <w:trHeight w:val="520"/>
        </w:trPr>
        <w:tc>
          <w:tcPr>
            <w:tcW w:w="4068" w:type="dxa"/>
            <w:shd w:val="clear" w:color="auto" w:fill="auto"/>
          </w:tcPr>
          <w:p w:rsidR="005560D9" w:rsidRPr="00514919" w:rsidRDefault="005560D9" w:rsidP="0097399B">
            <w:pPr>
              <w:tabs>
                <w:tab w:val="left" w:pos="567"/>
              </w:tabs>
              <w:spacing w:line="260" w:lineRule="exact"/>
              <w:ind w:right="-318"/>
              <w:rPr>
                <w:rFonts w:ascii="Arial" w:hAnsi="Arial" w:cs="Arial"/>
                <w:szCs w:val="22"/>
              </w:rPr>
            </w:pPr>
            <w:r w:rsidRPr="00514919">
              <w:rPr>
                <w:rFonts w:ascii="Arial" w:hAnsi="Arial" w:cs="Arial"/>
                <w:iCs/>
                <w:szCs w:val="22"/>
                <w:u w:val="single"/>
              </w:rPr>
              <w:t>Držitel rozhodnutí o registraci:</w:t>
            </w:r>
          </w:p>
        </w:tc>
      </w:tr>
      <w:tr w:rsidR="005560D9" w:rsidRPr="00514919" w:rsidTr="0097399B">
        <w:trPr>
          <w:trHeight w:val="520"/>
        </w:trPr>
        <w:tc>
          <w:tcPr>
            <w:tcW w:w="4068" w:type="dxa"/>
            <w:shd w:val="clear" w:color="auto" w:fill="auto"/>
          </w:tcPr>
          <w:p w:rsidR="005560D9" w:rsidRPr="00E9778B" w:rsidRDefault="005560D9" w:rsidP="0097399B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E9778B">
              <w:rPr>
                <w:rFonts w:ascii="Arial" w:hAnsi="Arial" w:cs="Arial"/>
                <w:iCs/>
              </w:rPr>
              <w:t>Ceva</w:t>
            </w:r>
            <w:proofErr w:type="spellEnd"/>
            <w:r w:rsidRPr="00E9778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9778B">
              <w:rPr>
                <w:rFonts w:ascii="Arial" w:hAnsi="Arial" w:cs="Arial"/>
                <w:iCs/>
              </w:rPr>
              <w:t>Santé</w:t>
            </w:r>
            <w:proofErr w:type="spellEnd"/>
            <w:r w:rsidRPr="00E9778B">
              <w:rPr>
                <w:rFonts w:ascii="Arial" w:hAnsi="Arial" w:cs="Arial"/>
                <w:iCs/>
              </w:rPr>
              <w:t xml:space="preserve"> Animale</w:t>
            </w:r>
          </w:p>
          <w:p w:rsidR="005560D9" w:rsidRPr="00E9778B" w:rsidRDefault="005560D9" w:rsidP="0097399B">
            <w:pPr>
              <w:jc w:val="both"/>
              <w:rPr>
                <w:rFonts w:ascii="Arial" w:hAnsi="Arial" w:cs="Arial"/>
                <w:iCs/>
              </w:rPr>
            </w:pPr>
            <w:r w:rsidRPr="00E9778B">
              <w:rPr>
                <w:rFonts w:ascii="Arial" w:hAnsi="Arial" w:cs="Arial"/>
                <w:iCs/>
              </w:rPr>
              <w:t xml:space="preserve">10 Avenue de La </w:t>
            </w:r>
            <w:proofErr w:type="spellStart"/>
            <w:r w:rsidRPr="00E9778B">
              <w:rPr>
                <w:rFonts w:ascii="Arial" w:hAnsi="Arial" w:cs="Arial"/>
                <w:iCs/>
              </w:rPr>
              <w:t>Ballastière</w:t>
            </w:r>
            <w:proofErr w:type="spellEnd"/>
          </w:p>
          <w:p w:rsidR="005560D9" w:rsidRPr="00E9778B" w:rsidRDefault="005560D9" w:rsidP="0097399B">
            <w:pPr>
              <w:jc w:val="both"/>
              <w:rPr>
                <w:rFonts w:ascii="Arial" w:hAnsi="Arial" w:cs="Arial"/>
                <w:iCs/>
              </w:rPr>
            </w:pPr>
            <w:r w:rsidRPr="00E9778B">
              <w:rPr>
                <w:rFonts w:ascii="Arial" w:hAnsi="Arial" w:cs="Arial"/>
                <w:iCs/>
              </w:rPr>
              <w:t xml:space="preserve">33500 </w:t>
            </w:r>
            <w:proofErr w:type="spellStart"/>
            <w:r w:rsidRPr="00E9778B">
              <w:rPr>
                <w:rFonts w:ascii="Arial" w:hAnsi="Arial" w:cs="Arial"/>
                <w:iCs/>
              </w:rPr>
              <w:t>Libourne</w:t>
            </w:r>
            <w:proofErr w:type="spellEnd"/>
          </w:p>
          <w:p w:rsidR="005560D9" w:rsidRPr="00E9778B" w:rsidRDefault="005560D9" w:rsidP="0097399B">
            <w:pPr>
              <w:jc w:val="both"/>
              <w:rPr>
                <w:rFonts w:ascii="Arial" w:hAnsi="Arial" w:cs="Arial"/>
              </w:rPr>
            </w:pPr>
            <w:r w:rsidRPr="00E9778B">
              <w:rPr>
                <w:rFonts w:ascii="Arial" w:hAnsi="Arial" w:cs="Arial"/>
                <w:iCs/>
              </w:rPr>
              <w:t>Francie</w:t>
            </w:r>
            <w:r w:rsidRPr="00E9778B" w:rsidDel="00CC45C7">
              <w:rPr>
                <w:rFonts w:ascii="Arial" w:hAnsi="Arial" w:cs="Arial"/>
              </w:rPr>
              <w:t xml:space="preserve"> </w:t>
            </w:r>
          </w:p>
          <w:p w:rsidR="005560D9" w:rsidRPr="00514919" w:rsidRDefault="005560D9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</w:p>
        </w:tc>
      </w:tr>
    </w:tbl>
    <w:p w:rsidR="005560D9" w:rsidRPr="00E62BC7" w:rsidRDefault="005560D9" w:rsidP="005560D9">
      <w:pPr>
        <w:ind w:right="-318"/>
        <w:rPr>
          <w:rFonts w:ascii="Arial" w:hAnsi="Arial" w:cs="Arial"/>
          <w:szCs w:val="22"/>
        </w:rPr>
      </w:pPr>
    </w:p>
    <w:p w:rsidR="005560D9" w:rsidRPr="00E62BC7" w:rsidRDefault="005560D9" w:rsidP="005560D9">
      <w:pPr>
        <w:rPr>
          <w:rFonts w:ascii="Arial" w:hAnsi="Arial" w:cs="Arial"/>
          <w:bCs/>
          <w:szCs w:val="22"/>
          <w:u w:val="single"/>
        </w:rPr>
      </w:pPr>
      <w:r w:rsidRPr="00E62BC7">
        <w:rPr>
          <w:rFonts w:ascii="Arial" w:hAnsi="Arial" w:cs="Arial"/>
          <w:bCs/>
          <w:szCs w:val="22"/>
          <w:u w:val="single"/>
        </w:rPr>
        <w:t>Výrobce odpovědný za uvolnění šarže</w:t>
      </w:r>
      <w:r w:rsidRPr="00E62BC7">
        <w:rPr>
          <w:rFonts w:ascii="Arial" w:hAnsi="Arial" w:cs="Arial"/>
          <w:bCs/>
          <w:szCs w:val="22"/>
        </w:rPr>
        <w:t>:</w:t>
      </w:r>
    </w:p>
    <w:p w:rsidR="005560D9" w:rsidRPr="00E62BC7" w:rsidRDefault="005560D9" w:rsidP="005560D9">
      <w:pPr>
        <w:rPr>
          <w:rFonts w:ascii="Arial" w:hAnsi="Arial"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</w:tblGrid>
      <w:tr w:rsidR="00B72240" w:rsidRPr="00514919" w:rsidTr="0097399B">
        <w:trPr>
          <w:trHeight w:val="520"/>
        </w:trPr>
        <w:tc>
          <w:tcPr>
            <w:tcW w:w="4803" w:type="dxa"/>
            <w:shd w:val="clear" w:color="auto" w:fill="auto"/>
          </w:tcPr>
          <w:p w:rsidR="00B72240" w:rsidRDefault="00B72240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Ceva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Santé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Animale</w:t>
            </w:r>
          </w:p>
          <w:p w:rsidR="00B72240" w:rsidRPr="00514919" w:rsidRDefault="00B72240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Boulevard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Cs w:val="22"/>
              </w:rPr>
              <w:t>Communication</w:t>
            </w:r>
            <w:proofErr w:type="spellEnd"/>
          </w:p>
          <w:p w:rsidR="00B72240" w:rsidRPr="00514919" w:rsidRDefault="00B72240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proofErr w:type="spellStart"/>
            <w:r w:rsidRPr="00514919">
              <w:rPr>
                <w:rFonts w:ascii="Arial" w:hAnsi="Arial" w:cs="Arial"/>
                <w:szCs w:val="22"/>
              </w:rPr>
              <w:t>Zone</w:t>
            </w:r>
            <w:proofErr w:type="spellEnd"/>
            <w:r w:rsidRPr="0051491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514919">
              <w:rPr>
                <w:rFonts w:ascii="Arial" w:hAnsi="Arial" w:cs="Arial"/>
                <w:szCs w:val="22"/>
              </w:rPr>
              <w:t>Autoroutière</w:t>
            </w:r>
            <w:proofErr w:type="spellEnd"/>
          </w:p>
          <w:p w:rsidR="00B72240" w:rsidRPr="00514919" w:rsidRDefault="00B72240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 w:rsidRPr="00514919">
              <w:rPr>
                <w:rFonts w:ascii="Arial" w:hAnsi="Arial" w:cs="Arial"/>
                <w:szCs w:val="22"/>
              </w:rPr>
              <w:t xml:space="preserve">53950 </w:t>
            </w:r>
            <w:proofErr w:type="spellStart"/>
            <w:r w:rsidRPr="00514919">
              <w:rPr>
                <w:rFonts w:ascii="Arial" w:hAnsi="Arial" w:cs="Arial"/>
                <w:szCs w:val="22"/>
              </w:rPr>
              <w:t>L</w:t>
            </w:r>
            <w:r>
              <w:rPr>
                <w:rFonts w:ascii="Arial" w:hAnsi="Arial" w:cs="Arial"/>
                <w:szCs w:val="22"/>
              </w:rPr>
              <w:t>ouverné</w:t>
            </w:r>
            <w:proofErr w:type="spellEnd"/>
          </w:p>
          <w:p w:rsidR="00B72240" w:rsidRPr="00514919" w:rsidRDefault="00B72240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Francie</w:t>
            </w:r>
          </w:p>
          <w:p w:rsidR="00B72240" w:rsidRPr="00514919" w:rsidRDefault="00B72240" w:rsidP="0097399B">
            <w:pPr>
              <w:tabs>
                <w:tab w:val="left" w:pos="567"/>
              </w:tabs>
              <w:spacing w:line="260" w:lineRule="exact"/>
              <w:rPr>
                <w:rFonts w:ascii="Arial" w:hAnsi="Arial" w:cs="Arial"/>
                <w:szCs w:val="22"/>
              </w:rPr>
            </w:pPr>
            <w:r w:rsidRPr="00514919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2.</w:t>
      </w:r>
      <w:r w:rsidRPr="00E62BC7">
        <w:rPr>
          <w:rFonts w:ascii="Arial" w:hAnsi="Arial" w:cs="Arial"/>
          <w:b/>
          <w:szCs w:val="22"/>
        </w:rPr>
        <w:tab/>
        <w:t>NÁZEV VETERINÁRNÍHO LÉČIVÉHO PŘÍPRAVKU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proofErr w:type="spellStart"/>
      <w:r w:rsidRPr="00934E36">
        <w:rPr>
          <w:rFonts w:ascii="Arial" w:hAnsi="Arial" w:cs="Arial"/>
          <w:szCs w:val="22"/>
        </w:rPr>
        <w:t>Kesium</w:t>
      </w:r>
      <w:proofErr w:type="spellEnd"/>
      <w:r w:rsidRPr="00934E36">
        <w:rPr>
          <w:rFonts w:ascii="Arial" w:hAnsi="Arial" w:cs="Arial"/>
          <w:szCs w:val="22"/>
        </w:rPr>
        <w:t xml:space="preserve"> 40 mg / 10 mg </w:t>
      </w:r>
      <w:r w:rsidR="00934E36">
        <w:rPr>
          <w:rFonts w:ascii="Arial" w:hAnsi="Arial" w:cs="Arial"/>
          <w:szCs w:val="22"/>
          <w:lang w:eastAsia="fr-FR"/>
        </w:rPr>
        <w:t>ž</w:t>
      </w:r>
      <w:r w:rsidRPr="00E62BC7">
        <w:rPr>
          <w:rFonts w:ascii="Arial" w:hAnsi="Arial" w:cs="Arial"/>
          <w:szCs w:val="22"/>
          <w:lang w:eastAsia="fr-FR"/>
        </w:rPr>
        <w:t>výkací tablety pro kočky a psy</w:t>
      </w:r>
    </w:p>
    <w:p w:rsidR="003E7259" w:rsidRPr="00E62BC7" w:rsidRDefault="003E7259" w:rsidP="003E725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EB27D8">
        <w:rPr>
          <w:rFonts w:ascii="Arial" w:hAnsi="Arial" w:cs="Arial"/>
          <w:color w:val="000000"/>
          <w:lang w:eastAsia="cs-CZ"/>
        </w:rPr>
        <w:t>jako</w:t>
      </w:r>
      <w:r w:rsidR="00EB27D8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0137A8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>
        <w:rPr>
          <w:rFonts w:ascii="Arial" w:hAnsi="Arial" w:cs="Arial"/>
          <w:szCs w:val="22"/>
        </w:rPr>
        <w:t>)</w:t>
      </w:r>
    </w:p>
    <w:p w:rsidR="003E7259" w:rsidRPr="00E62BC7" w:rsidRDefault="003E7259" w:rsidP="003E725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EB27D8">
        <w:rPr>
          <w:rFonts w:ascii="Arial" w:hAnsi="Arial" w:cs="Arial"/>
          <w:color w:val="000000"/>
          <w:lang w:eastAsia="cs-CZ"/>
        </w:rPr>
        <w:t>jako</w:t>
      </w:r>
      <w:r w:rsidR="00EB27D8" w:rsidRPr="00E62BC7">
        <w:rPr>
          <w:rFonts w:ascii="Arial" w:hAnsi="Arial" w:cs="Arial"/>
          <w:color w:val="000000"/>
          <w:lang w:eastAsia="cs-CZ"/>
        </w:rPr>
        <w:t xml:space="preserve"> </w:t>
      </w:r>
      <w:r w:rsidR="000137A8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3.</w:t>
      </w:r>
      <w:r w:rsidRPr="00E62BC7">
        <w:rPr>
          <w:rFonts w:ascii="Arial" w:hAnsi="Arial" w:cs="Arial"/>
          <w:b/>
          <w:szCs w:val="22"/>
        </w:rPr>
        <w:tab/>
        <w:t>OBSAH LÉČIVÝCH A OSTATNÍCH LÁTEK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3E7259" w:rsidRPr="00E62BC7" w:rsidRDefault="003E7259" w:rsidP="003E7259">
      <w:pPr>
        <w:tabs>
          <w:tab w:val="left" w:pos="5655"/>
        </w:tabs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Každá tableta obsahuje:</w:t>
      </w:r>
    </w:p>
    <w:p w:rsidR="003E7259" w:rsidRPr="00E62BC7" w:rsidRDefault="003E7259" w:rsidP="003E7259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Léčivé látky:</w:t>
      </w:r>
    </w:p>
    <w:p w:rsidR="003E7259" w:rsidRPr="00E62BC7" w:rsidRDefault="003E7259" w:rsidP="003E725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 w:rsidRPr="00E62BC7">
        <w:rPr>
          <w:rFonts w:ascii="Arial" w:hAnsi="Arial" w:cs="Arial"/>
          <w:szCs w:val="22"/>
        </w:rPr>
        <w:t>Amoxicil</w:t>
      </w:r>
      <w:r>
        <w:rPr>
          <w:rFonts w:ascii="Arial" w:hAnsi="Arial" w:cs="Arial"/>
          <w:szCs w:val="22"/>
        </w:rPr>
        <w:t>l</w:t>
      </w:r>
      <w:r w:rsidRPr="00E62BC7">
        <w:rPr>
          <w:rFonts w:ascii="Arial" w:hAnsi="Arial" w:cs="Arial"/>
          <w:szCs w:val="22"/>
        </w:rPr>
        <w:t>in</w:t>
      </w:r>
      <w:r>
        <w:rPr>
          <w:rFonts w:ascii="Arial" w:hAnsi="Arial" w:cs="Arial"/>
          <w:szCs w:val="22"/>
        </w:rPr>
        <w:t>um</w:t>
      </w:r>
      <w:proofErr w:type="spellEnd"/>
      <w:r w:rsidRPr="00E62BC7">
        <w:rPr>
          <w:rFonts w:ascii="Arial" w:hAnsi="Arial" w:cs="Arial"/>
          <w:szCs w:val="22"/>
        </w:rPr>
        <w:t xml:space="preserve"> (</w:t>
      </w:r>
      <w:r w:rsidR="00EB27D8">
        <w:rPr>
          <w:rFonts w:ascii="Arial" w:hAnsi="Arial" w:cs="Arial"/>
          <w:color w:val="000000"/>
          <w:lang w:eastAsia="cs-CZ"/>
        </w:rPr>
        <w:t>jako</w:t>
      </w:r>
      <w:r w:rsidR="00EB27D8"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0137A8">
        <w:rPr>
          <w:rFonts w:ascii="Arial" w:hAnsi="Arial" w:cs="Arial"/>
          <w:color w:val="000000"/>
          <w:lang w:eastAsia="cs-CZ"/>
        </w:rPr>
        <w:t>a</w:t>
      </w:r>
      <w:r>
        <w:rPr>
          <w:rFonts w:ascii="Arial" w:hAnsi="Arial" w:cs="Arial"/>
          <w:color w:val="000000"/>
          <w:lang w:eastAsia="cs-CZ"/>
        </w:rPr>
        <w:t>moxicillinum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trihydricum</w:t>
      </w:r>
      <w:proofErr w:type="spellEnd"/>
      <w:r w:rsidRPr="00E62BC7">
        <w:rPr>
          <w:rFonts w:ascii="Arial" w:hAnsi="Arial" w:cs="Arial"/>
          <w:szCs w:val="22"/>
        </w:rPr>
        <w:t xml:space="preserve">) </w:t>
      </w:r>
      <w:r w:rsidRPr="00E62BC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40,00</w:t>
      </w:r>
      <w:r w:rsidRPr="00E62BC7">
        <w:rPr>
          <w:rFonts w:ascii="Arial" w:hAnsi="Arial" w:cs="Arial"/>
          <w:szCs w:val="22"/>
        </w:rPr>
        <w:t xml:space="preserve"> mg</w:t>
      </w:r>
    </w:p>
    <w:p w:rsidR="003E7259" w:rsidRPr="00E62BC7" w:rsidRDefault="003E7259" w:rsidP="003E7259">
      <w:pPr>
        <w:tabs>
          <w:tab w:val="left" w:pos="5655"/>
        </w:tabs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color w:val="000000"/>
          <w:lang w:eastAsia="cs-CZ"/>
        </w:rPr>
        <w:t>Acidum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clavulanicum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szCs w:val="22"/>
        </w:rPr>
        <w:t>(</w:t>
      </w:r>
      <w:r w:rsidR="00EB27D8">
        <w:rPr>
          <w:rFonts w:ascii="Arial" w:hAnsi="Arial" w:cs="Arial"/>
          <w:color w:val="000000"/>
          <w:lang w:eastAsia="cs-CZ"/>
        </w:rPr>
        <w:t>jako</w:t>
      </w:r>
      <w:r w:rsidR="00EB27D8" w:rsidRPr="00E62BC7">
        <w:rPr>
          <w:rFonts w:ascii="Arial" w:hAnsi="Arial" w:cs="Arial"/>
          <w:color w:val="000000"/>
          <w:lang w:eastAsia="cs-CZ"/>
        </w:rPr>
        <w:t xml:space="preserve"> </w:t>
      </w:r>
      <w:r w:rsidR="000137A8">
        <w:rPr>
          <w:rFonts w:ascii="Arial" w:hAnsi="Arial" w:cs="Arial"/>
          <w:color w:val="000000"/>
          <w:lang w:eastAsia="cs-CZ"/>
        </w:rPr>
        <w:t>k</w:t>
      </w:r>
      <w:r>
        <w:rPr>
          <w:rFonts w:ascii="Arial" w:hAnsi="Arial" w:cs="Arial"/>
          <w:color w:val="000000"/>
          <w:lang w:eastAsia="cs-CZ"/>
        </w:rPr>
        <w:t xml:space="preserve">alii </w:t>
      </w:r>
      <w:proofErr w:type="spellStart"/>
      <w:r>
        <w:rPr>
          <w:rFonts w:ascii="Arial" w:hAnsi="Arial" w:cs="Arial"/>
          <w:color w:val="000000"/>
          <w:lang w:eastAsia="cs-CZ"/>
        </w:rPr>
        <w:t>clavulanas</w:t>
      </w:r>
      <w:proofErr w:type="spellEnd"/>
      <w:r w:rsidRPr="00E62BC7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ab/>
        <w:t>10,00</w:t>
      </w:r>
      <w:r w:rsidRPr="00E62BC7">
        <w:rPr>
          <w:rFonts w:ascii="Arial" w:hAnsi="Arial" w:cs="Arial"/>
          <w:szCs w:val="22"/>
        </w:rPr>
        <w:t xml:space="preserve"> mg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  <w:lang w:eastAsia="fr-FR"/>
        </w:rPr>
        <w:t>Žvýkací tableta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Béžová oválná tableta s </w:t>
      </w:r>
      <w:r w:rsidR="000137A8">
        <w:rPr>
          <w:rFonts w:ascii="Arial" w:hAnsi="Arial" w:cs="Arial"/>
          <w:szCs w:val="22"/>
        </w:rPr>
        <w:t>dělící</w:t>
      </w:r>
      <w:r w:rsidR="000137A8" w:rsidRPr="00E62BC7">
        <w:rPr>
          <w:rFonts w:ascii="Arial" w:hAnsi="Arial" w:cs="Arial"/>
          <w:szCs w:val="22"/>
        </w:rPr>
        <w:t xml:space="preserve"> </w:t>
      </w:r>
      <w:r w:rsidRPr="00E62BC7">
        <w:rPr>
          <w:rFonts w:ascii="Arial" w:hAnsi="Arial" w:cs="Arial"/>
          <w:szCs w:val="22"/>
        </w:rPr>
        <w:t>rýhou. Tablet</w:t>
      </w:r>
      <w:r w:rsidR="00D026BE">
        <w:rPr>
          <w:rFonts w:ascii="Arial" w:hAnsi="Arial" w:cs="Arial"/>
          <w:szCs w:val="22"/>
        </w:rPr>
        <w:t>y</w:t>
      </w:r>
      <w:r w:rsidRPr="00E62BC7">
        <w:rPr>
          <w:rFonts w:ascii="Arial" w:hAnsi="Arial" w:cs="Arial"/>
          <w:szCs w:val="22"/>
        </w:rPr>
        <w:t xml:space="preserve"> lze dělit na poloviny.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4.</w:t>
      </w:r>
      <w:r w:rsidRPr="00E62BC7">
        <w:rPr>
          <w:rFonts w:ascii="Arial" w:hAnsi="Arial" w:cs="Arial"/>
          <w:b/>
          <w:szCs w:val="22"/>
        </w:rPr>
        <w:tab/>
        <w:t>INDIKACE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EA234F" w:rsidRPr="00E62BC7" w:rsidRDefault="00EA234F" w:rsidP="00DF0D83">
      <w:pPr>
        <w:ind w:left="0" w:firstLine="0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color w:val="000000"/>
          <w:lang w:eastAsia="cs-CZ"/>
        </w:rPr>
        <w:t>L</w:t>
      </w:r>
      <w:r w:rsidRPr="00E62BC7">
        <w:rPr>
          <w:rFonts w:ascii="Arial" w:hAnsi="Arial" w:cs="Arial"/>
          <w:color w:val="000000"/>
          <w:lang w:eastAsia="cs-CZ"/>
        </w:rPr>
        <w:t>éčb</w:t>
      </w:r>
      <w:r>
        <w:rPr>
          <w:rFonts w:ascii="Arial" w:hAnsi="Arial" w:cs="Arial"/>
          <w:color w:val="000000"/>
          <w:lang w:eastAsia="cs-CZ"/>
        </w:rPr>
        <w:t>a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následujících</w:t>
      </w:r>
      <w:r w:rsidRPr="00E62BC7">
        <w:rPr>
          <w:rFonts w:ascii="Arial" w:hAnsi="Arial" w:cs="Arial"/>
          <w:color w:val="000000"/>
          <w:lang w:eastAsia="cs-CZ"/>
        </w:rPr>
        <w:t xml:space="preserve"> infekcí </w:t>
      </w:r>
      <w:r w:rsidRPr="0048694D">
        <w:rPr>
          <w:rFonts w:ascii="Arial" w:hAnsi="Arial" w:cs="Arial"/>
          <w:color w:val="000000"/>
          <w:lang w:eastAsia="cs-CZ"/>
        </w:rPr>
        <w:t>způsobených</w:t>
      </w:r>
      <w:r w:rsidRPr="003D27A1">
        <w:rPr>
          <w:rFonts w:ascii="Arial" w:hAnsi="Arial" w:cs="Arial"/>
          <w:color w:val="000000"/>
          <w:sz w:val="27"/>
          <w:lang w:eastAsia="cs-CZ"/>
        </w:rPr>
        <w:t> </w:t>
      </w:r>
      <w:r w:rsidR="0048694D" w:rsidRPr="0048694D">
        <w:rPr>
          <w:rFonts w:ascii="Arial" w:hAnsi="Arial" w:cs="Arial"/>
          <w:color w:val="000000"/>
          <w:lang w:eastAsia="cs-CZ"/>
        </w:rPr>
        <w:t>kmeny bakterií produkující</w:t>
      </w:r>
      <w:r w:rsidR="0048694D">
        <w:rPr>
          <w:rFonts w:ascii="Arial" w:hAnsi="Arial" w:cs="Arial"/>
          <w:color w:val="000000"/>
          <w:lang w:eastAsia="cs-CZ"/>
        </w:rPr>
        <w:t xml:space="preserve">mi </w:t>
      </w:r>
      <w:r w:rsidR="0048694D" w:rsidRPr="003D27A1">
        <w:rPr>
          <w:rFonts w:ascii="Arial" w:hAnsi="Arial" w:cs="Arial"/>
          <w:color w:val="000000"/>
          <w:lang w:eastAsia="cs-CZ"/>
        </w:rPr>
        <w:t>beta-</w:t>
      </w:r>
      <w:proofErr w:type="spellStart"/>
      <w:r w:rsidR="0048694D" w:rsidRPr="003D27A1">
        <w:rPr>
          <w:rFonts w:ascii="Arial" w:hAnsi="Arial" w:cs="Arial"/>
          <w:color w:val="000000"/>
          <w:lang w:eastAsia="cs-CZ"/>
        </w:rPr>
        <w:t>laktamázu</w:t>
      </w:r>
      <w:proofErr w:type="spellEnd"/>
      <w:r w:rsidR="0048694D" w:rsidRPr="003D27A1">
        <w:rPr>
          <w:rFonts w:ascii="Arial" w:hAnsi="Arial" w:cs="Arial"/>
          <w:color w:val="000000"/>
          <w:lang w:eastAsia="cs-CZ"/>
        </w:rPr>
        <w:t>, které jsou</w:t>
      </w:r>
      <w:r w:rsidRPr="00E62BC7">
        <w:rPr>
          <w:rFonts w:ascii="Arial" w:hAnsi="Arial" w:cs="Arial"/>
          <w:color w:val="000000"/>
          <w:lang w:eastAsia="cs-CZ"/>
        </w:rPr>
        <w:t xml:space="preserve"> citliv</w:t>
      </w:r>
      <w:r w:rsidR="0048694D">
        <w:rPr>
          <w:rFonts w:ascii="Arial" w:hAnsi="Arial" w:cs="Arial"/>
          <w:color w:val="000000"/>
          <w:lang w:eastAsia="cs-CZ"/>
        </w:rPr>
        <w:t>é k</w:t>
      </w:r>
      <w:r w:rsidRPr="00E62BC7">
        <w:rPr>
          <w:rFonts w:ascii="Arial" w:hAnsi="Arial" w:cs="Arial"/>
          <w:color w:val="000000"/>
          <w:lang w:eastAsia="cs-CZ"/>
        </w:rPr>
        <w:t xml:space="preserve"> amoxicilin</w:t>
      </w:r>
      <w:r w:rsidR="0048694D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v kombinaci s kyselinou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klavulanovou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a dále v případech, kd</w:t>
      </w:r>
      <w:r>
        <w:rPr>
          <w:rFonts w:ascii="Arial" w:hAnsi="Arial" w:cs="Arial"/>
          <w:color w:val="000000"/>
          <w:lang w:eastAsia="cs-CZ"/>
        </w:rPr>
        <w:t>e</w:t>
      </w:r>
      <w:r w:rsidRPr="00E62BC7">
        <w:rPr>
          <w:rFonts w:ascii="Arial" w:hAnsi="Arial" w:cs="Arial"/>
          <w:color w:val="000000"/>
          <w:lang w:eastAsia="cs-CZ"/>
        </w:rPr>
        <w:t xml:space="preserve"> klinické zkušenosti a/nebo test</w:t>
      </w:r>
      <w:r>
        <w:rPr>
          <w:rFonts w:ascii="Arial" w:hAnsi="Arial" w:cs="Arial"/>
          <w:color w:val="000000"/>
          <w:lang w:eastAsia="cs-CZ"/>
        </w:rPr>
        <w:t>y</w:t>
      </w:r>
      <w:r w:rsidRPr="00E62BC7">
        <w:rPr>
          <w:rFonts w:ascii="Arial" w:hAnsi="Arial" w:cs="Arial"/>
          <w:color w:val="000000"/>
          <w:lang w:eastAsia="cs-CZ"/>
        </w:rPr>
        <w:t xml:space="preserve"> citlivosti indikují </w:t>
      </w:r>
      <w:r>
        <w:rPr>
          <w:rFonts w:ascii="Arial" w:hAnsi="Arial" w:cs="Arial"/>
          <w:color w:val="000000"/>
          <w:lang w:eastAsia="cs-CZ"/>
        </w:rPr>
        <w:t>amoxicilin</w:t>
      </w:r>
      <w:r w:rsidR="00302631">
        <w:rPr>
          <w:rFonts w:ascii="Arial" w:hAnsi="Arial" w:cs="Arial"/>
          <w:color w:val="000000"/>
          <w:lang w:eastAsia="cs-CZ"/>
        </w:rPr>
        <w:t xml:space="preserve">/kyselinu </w:t>
      </w:r>
      <w:proofErr w:type="spellStart"/>
      <w:r w:rsidR="00302631">
        <w:rPr>
          <w:rFonts w:ascii="Arial" w:hAnsi="Arial" w:cs="Arial"/>
          <w:color w:val="000000"/>
          <w:lang w:eastAsia="cs-CZ"/>
        </w:rPr>
        <w:t>klavulanovou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jako lék</w:t>
      </w:r>
      <w:r w:rsidR="00302631">
        <w:rPr>
          <w:rFonts w:ascii="Arial" w:hAnsi="Arial" w:cs="Arial"/>
          <w:color w:val="000000"/>
          <w:lang w:eastAsia="cs-CZ"/>
        </w:rPr>
        <w:t>y</w:t>
      </w:r>
      <w:r>
        <w:rPr>
          <w:rFonts w:ascii="Arial" w:hAnsi="Arial" w:cs="Arial"/>
          <w:color w:val="000000"/>
          <w:lang w:eastAsia="cs-CZ"/>
        </w:rPr>
        <w:t xml:space="preserve"> první volby</w:t>
      </w:r>
      <w:r w:rsidRPr="00E62BC7">
        <w:rPr>
          <w:rFonts w:ascii="Arial" w:hAnsi="Arial" w:cs="Arial"/>
          <w:iCs/>
          <w:szCs w:val="22"/>
        </w:rPr>
        <w:t>:</w:t>
      </w:r>
    </w:p>
    <w:p w:rsidR="00EA234F" w:rsidRPr="00E62BC7" w:rsidRDefault="00EA234F" w:rsidP="00EA234F">
      <w:pPr>
        <w:rPr>
          <w:rFonts w:ascii="Arial" w:hAnsi="Arial" w:cs="Arial"/>
          <w:szCs w:val="22"/>
        </w:rPr>
      </w:pPr>
    </w:p>
    <w:p w:rsidR="00EA234F" w:rsidRPr="00E62BC7" w:rsidRDefault="00EA234F" w:rsidP="00EA234F">
      <w:pPr>
        <w:numPr>
          <w:ilvl w:val="0"/>
          <w:numId w:val="39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lang w:eastAsia="cs-CZ"/>
        </w:rPr>
        <w:t>K</w:t>
      </w:r>
      <w:r w:rsidRPr="00E62BC7">
        <w:rPr>
          <w:rFonts w:ascii="Arial" w:hAnsi="Arial" w:cs="Arial"/>
          <w:color w:val="000000"/>
          <w:lang w:eastAsia="cs-CZ"/>
        </w:rPr>
        <w:t xml:space="preserve">ožní infekce (včetně povrchové a hluboké pyodermie) </w:t>
      </w:r>
      <w:r>
        <w:rPr>
          <w:rFonts w:ascii="Arial" w:hAnsi="Arial" w:cs="Arial"/>
          <w:szCs w:val="22"/>
        </w:rPr>
        <w:t xml:space="preserve">vyvolané </w:t>
      </w:r>
      <w:proofErr w:type="spellStart"/>
      <w:r w:rsidRPr="00E62BC7">
        <w:rPr>
          <w:rFonts w:ascii="Arial" w:hAnsi="Arial" w:cs="Arial"/>
          <w:i/>
          <w:szCs w:val="22"/>
        </w:rPr>
        <w:t>Staphylococcus</w:t>
      </w:r>
      <w:proofErr w:type="spellEnd"/>
      <w:r w:rsidRPr="00E62BC7">
        <w:rPr>
          <w:rFonts w:ascii="Arial" w:hAnsi="Arial" w:cs="Arial"/>
          <w:szCs w:val="22"/>
        </w:rPr>
        <w:t xml:space="preserve"> </w:t>
      </w:r>
      <w:proofErr w:type="spellStart"/>
      <w:r w:rsidRPr="00E62BC7">
        <w:rPr>
          <w:rFonts w:ascii="Arial" w:hAnsi="Arial" w:cs="Arial"/>
          <w:szCs w:val="22"/>
        </w:rPr>
        <w:t>spp</w:t>
      </w:r>
      <w:proofErr w:type="spellEnd"/>
      <w:r w:rsidRPr="00E62BC7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,</w:t>
      </w:r>
    </w:p>
    <w:p w:rsidR="00EA234F" w:rsidRPr="00A25EC6" w:rsidRDefault="00EA234F" w:rsidP="00EA234F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močových cest </w:t>
      </w:r>
      <w:r>
        <w:rPr>
          <w:rFonts w:ascii="Arial" w:hAnsi="Arial" w:cs="Arial"/>
          <w:color w:val="000000"/>
          <w:lang w:eastAsia="cs-CZ"/>
        </w:rPr>
        <w:t xml:space="preserve">vyvolané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szCs w:val="22"/>
        </w:rPr>
        <w:t xml:space="preserve"> </w:t>
      </w:r>
      <w:proofErr w:type="spellStart"/>
      <w:r w:rsidRPr="00A25EC6">
        <w:rPr>
          <w:rFonts w:ascii="Arial" w:hAnsi="Arial" w:cs="Arial"/>
          <w:szCs w:val="22"/>
        </w:rPr>
        <w:t>spp</w:t>
      </w:r>
      <w:proofErr w:type="spellEnd"/>
      <w:r w:rsidRPr="00A25EC6">
        <w:rPr>
          <w:rFonts w:ascii="Arial" w:hAnsi="Arial" w:cs="Arial"/>
          <w:szCs w:val="22"/>
        </w:rPr>
        <w:t xml:space="preserve">., </w:t>
      </w:r>
      <w:proofErr w:type="spellStart"/>
      <w:r w:rsidRPr="00A25EC6">
        <w:rPr>
          <w:rFonts w:ascii="Arial" w:hAnsi="Arial" w:cs="Arial"/>
          <w:i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szCs w:val="22"/>
        </w:rPr>
        <w:t>spp</w:t>
      </w:r>
      <w:proofErr w:type="spellEnd"/>
      <w:r>
        <w:rPr>
          <w:rFonts w:ascii="Arial" w:hAnsi="Arial" w:cs="Arial"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</w:t>
      </w:r>
      <w:r w:rsidRPr="00A25EC6">
        <w:rPr>
          <w:rFonts w:ascii="Arial" w:hAnsi="Arial" w:cs="Arial"/>
          <w:szCs w:val="22"/>
        </w:rPr>
        <w:t xml:space="preserve"> a </w:t>
      </w:r>
      <w:r w:rsidRPr="00A25EC6">
        <w:rPr>
          <w:rFonts w:ascii="Arial" w:hAnsi="Arial" w:cs="Arial"/>
          <w:i/>
          <w:iCs/>
          <w:szCs w:val="22"/>
        </w:rPr>
        <w:t xml:space="preserve">Proteus </w:t>
      </w:r>
      <w:proofErr w:type="spellStart"/>
      <w:r w:rsidRPr="00A25EC6">
        <w:rPr>
          <w:rFonts w:ascii="Arial" w:hAnsi="Arial" w:cs="Arial"/>
          <w:i/>
          <w:iCs/>
          <w:szCs w:val="22"/>
        </w:rPr>
        <w:t>mirabilis</w:t>
      </w:r>
      <w:proofErr w:type="spellEnd"/>
      <w:r w:rsidRPr="00A25EC6">
        <w:rPr>
          <w:rFonts w:ascii="Arial" w:hAnsi="Arial" w:cs="Arial"/>
          <w:szCs w:val="22"/>
        </w:rPr>
        <w:t>.</w:t>
      </w:r>
    </w:p>
    <w:p w:rsidR="00EA234F" w:rsidRPr="00A25EC6" w:rsidRDefault="00EA234F" w:rsidP="00EA234F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E62BC7">
        <w:rPr>
          <w:rFonts w:ascii="Arial" w:hAnsi="Arial" w:cs="Arial"/>
          <w:szCs w:val="22"/>
        </w:rPr>
        <w:t>nfekce dýchacího traktu</w:t>
      </w:r>
      <w:r>
        <w:rPr>
          <w:rFonts w:ascii="Arial" w:hAnsi="Arial" w:cs="Arial"/>
          <w:color w:val="000000"/>
          <w:lang w:eastAsia="cs-CZ"/>
        </w:rPr>
        <w:t xml:space="preserve"> vyvolané </w:t>
      </w:r>
      <w:proofErr w:type="spellStart"/>
      <w:r w:rsidRPr="00A25EC6">
        <w:rPr>
          <w:rFonts w:ascii="Arial" w:hAnsi="Arial" w:cs="Arial"/>
          <w:i/>
          <w:szCs w:val="22"/>
        </w:rPr>
        <w:t>Staphylococcus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 </w:t>
      </w:r>
      <w:r w:rsidRPr="00A25EC6">
        <w:rPr>
          <w:rFonts w:ascii="Arial" w:hAnsi="Arial" w:cs="Arial"/>
          <w:iCs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/>
          <w:szCs w:val="22"/>
        </w:rPr>
        <w:t>Pasteurella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 w:rsidRPr="00A25EC6">
        <w:rPr>
          <w:rFonts w:ascii="Arial" w:hAnsi="Arial" w:cs="Arial"/>
          <w:iCs/>
          <w:szCs w:val="22"/>
        </w:rPr>
        <w:t>.</w:t>
      </w:r>
      <w:r>
        <w:rPr>
          <w:rFonts w:ascii="Arial" w:hAnsi="Arial" w:cs="Arial"/>
          <w:iCs/>
          <w:szCs w:val="22"/>
        </w:rPr>
        <w:t>,</w:t>
      </w:r>
    </w:p>
    <w:p w:rsidR="00EA234F" w:rsidRPr="00A25EC6" w:rsidRDefault="00EA234F" w:rsidP="00EA234F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Enterit</w:t>
      </w:r>
      <w:r w:rsidR="0048694D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>dy</w:t>
      </w:r>
      <w:r>
        <w:rPr>
          <w:rFonts w:ascii="Arial" w:hAnsi="Arial" w:cs="Arial"/>
          <w:color w:val="000000"/>
          <w:lang w:eastAsia="cs-CZ"/>
        </w:rPr>
        <w:t xml:space="preserve"> vyvolané </w:t>
      </w:r>
      <w:proofErr w:type="spellStart"/>
      <w:r w:rsidRPr="00A25EC6">
        <w:rPr>
          <w:rFonts w:ascii="Arial" w:hAnsi="Arial" w:cs="Arial"/>
          <w:i/>
          <w:iCs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</w:t>
      </w:r>
      <w:r>
        <w:rPr>
          <w:rFonts w:ascii="Arial" w:hAnsi="Arial" w:cs="Arial"/>
          <w:szCs w:val="22"/>
        </w:rPr>
        <w:t>,</w:t>
      </w:r>
    </w:p>
    <w:p w:rsidR="00EA234F" w:rsidRPr="00A25EC6" w:rsidRDefault="00EA234F" w:rsidP="00EA234F">
      <w:pPr>
        <w:numPr>
          <w:ilvl w:val="0"/>
          <w:numId w:val="39"/>
        </w:numPr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lang w:eastAsia="cs-CZ"/>
        </w:rPr>
        <w:t>I</w:t>
      </w:r>
      <w:r w:rsidRPr="00E62BC7">
        <w:rPr>
          <w:rFonts w:ascii="Arial" w:hAnsi="Arial" w:cs="Arial"/>
          <w:color w:val="000000"/>
          <w:lang w:eastAsia="cs-CZ"/>
        </w:rPr>
        <w:t xml:space="preserve">nfekce dutiny ústní (sliznice) </w:t>
      </w:r>
      <w:r>
        <w:rPr>
          <w:rFonts w:ascii="Arial" w:hAnsi="Arial" w:cs="Arial"/>
          <w:color w:val="000000"/>
          <w:lang w:eastAsia="cs-CZ"/>
        </w:rPr>
        <w:t>vyvolané</w:t>
      </w:r>
      <w:r w:rsidRPr="00E62BC7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A25EC6">
        <w:rPr>
          <w:rFonts w:ascii="Arial" w:hAnsi="Arial" w:cs="Arial"/>
          <w:i/>
          <w:iCs/>
          <w:szCs w:val="22"/>
        </w:rPr>
        <w:t>Pasteurella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>.</w:t>
      </w:r>
      <w:r w:rsidRPr="00A25EC6">
        <w:rPr>
          <w:rFonts w:ascii="Arial" w:hAnsi="Arial" w:cs="Arial"/>
          <w:i/>
          <w:szCs w:val="22"/>
        </w:rPr>
        <w:t xml:space="preserve">, </w:t>
      </w:r>
      <w:proofErr w:type="spellStart"/>
      <w:r w:rsidRPr="00A25EC6">
        <w:rPr>
          <w:rFonts w:ascii="Arial" w:hAnsi="Arial" w:cs="Arial"/>
          <w:i/>
          <w:iCs/>
          <w:szCs w:val="22"/>
        </w:rPr>
        <w:t>Streptococcus</w:t>
      </w:r>
      <w:proofErr w:type="spellEnd"/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Cs/>
          <w:szCs w:val="22"/>
        </w:rPr>
        <w:t>spp</w:t>
      </w:r>
      <w:proofErr w:type="spellEnd"/>
      <w:r>
        <w:rPr>
          <w:rFonts w:ascii="Arial" w:hAnsi="Arial" w:cs="Arial"/>
          <w:i/>
          <w:szCs w:val="22"/>
        </w:rPr>
        <w:t xml:space="preserve">. </w:t>
      </w:r>
      <w:r>
        <w:rPr>
          <w:rFonts w:ascii="Arial" w:hAnsi="Arial" w:cs="Arial"/>
          <w:szCs w:val="22"/>
        </w:rPr>
        <w:t>a</w:t>
      </w:r>
      <w:r w:rsidRPr="00A25EC6">
        <w:rPr>
          <w:rFonts w:ascii="Arial" w:hAnsi="Arial" w:cs="Arial"/>
          <w:i/>
          <w:szCs w:val="22"/>
        </w:rPr>
        <w:t xml:space="preserve"> </w:t>
      </w:r>
      <w:proofErr w:type="spellStart"/>
      <w:r w:rsidRPr="00A25EC6">
        <w:rPr>
          <w:rFonts w:ascii="Arial" w:hAnsi="Arial" w:cs="Arial"/>
          <w:i/>
          <w:iCs/>
          <w:szCs w:val="22"/>
        </w:rPr>
        <w:t>Escherichia</w:t>
      </w:r>
      <w:proofErr w:type="spellEnd"/>
      <w:r w:rsidRPr="00A25EC6">
        <w:rPr>
          <w:rFonts w:ascii="Arial" w:hAnsi="Arial" w:cs="Arial"/>
          <w:i/>
          <w:iCs/>
          <w:szCs w:val="22"/>
        </w:rPr>
        <w:t xml:space="preserve"> coli.</w:t>
      </w:r>
    </w:p>
    <w:p w:rsidR="00063EEB" w:rsidRPr="00A61E93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 xml:space="preserve">5. </w:t>
      </w:r>
      <w:r w:rsidRPr="00E62BC7">
        <w:rPr>
          <w:rFonts w:ascii="Arial" w:hAnsi="Arial" w:cs="Arial"/>
          <w:b/>
          <w:szCs w:val="22"/>
        </w:rPr>
        <w:tab/>
        <w:t>KONTRAINDIKACE</w:t>
      </w:r>
    </w:p>
    <w:p w:rsidR="00063EEB" w:rsidRDefault="00063EEB" w:rsidP="00063EEB">
      <w:pPr>
        <w:rPr>
          <w:rFonts w:ascii="Arial" w:hAnsi="Arial" w:cs="Arial"/>
          <w:szCs w:val="22"/>
        </w:rPr>
      </w:pPr>
    </w:p>
    <w:p w:rsidR="00A61E93" w:rsidRPr="00A25EC6" w:rsidRDefault="00A61E93" w:rsidP="00DF0D8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Nepoužívat u zvířat se známou </w:t>
      </w:r>
      <w:r>
        <w:rPr>
          <w:rFonts w:ascii="Arial" w:hAnsi="Arial" w:cs="Arial"/>
          <w:color w:val="000000"/>
          <w:lang w:eastAsia="cs-CZ"/>
        </w:rPr>
        <w:t xml:space="preserve">přecitlivělostí </w:t>
      </w:r>
      <w:r w:rsidRPr="00E62BC7">
        <w:rPr>
          <w:rFonts w:ascii="Arial" w:hAnsi="Arial" w:cs="Arial"/>
          <w:color w:val="000000"/>
          <w:lang w:eastAsia="cs-CZ"/>
        </w:rPr>
        <w:t xml:space="preserve">na penicilin či jiné látky </w:t>
      </w:r>
      <w:r>
        <w:rPr>
          <w:rFonts w:ascii="Arial" w:hAnsi="Arial" w:cs="Arial"/>
          <w:color w:val="000000"/>
          <w:lang w:eastAsia="cs-CZ"/>
        </w:rPr>
        <w:t xml:space="preserve">skupiny </w:t>
      </w:r>
      <w:r w:rsidR="0048694D">
        <w:rPr>
          <w:rFonts w:ascii="Arial" w:hAnsi="Arial" w:cs="Arial"/>
          <w:color w:val="000000"/>
          <w:lang w:eastAsia="cs-CZ"/>
        </w:rPr>
        <w:t>beta</w:t>
      </w:r>
      <w:r w:rsidRPr="00E62BC7">
        <w:rPr>
          <w:rFonts w:ascii="Arial" w:hAnsi="Arial" w:cs="Arial"/>
          <w:color w:val="000000"/>
          <w:lang w:eastAsia="cs-CZ"/>
        </w:rPr>
        <w:t>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laktamov</w:t>
      </w:r>
      <w:r>
        <w:rPr>
          <w:rFonts w:ascii="Arial" w:hAnsi="Arial" w:cs="Arial"/>
          <w:color w:val="000000"/>
          <w:lang w:eastAsia="cs-CZ"/>
        </w:rPr>
        <w:t>ých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antibiotik anebo na kteroukoliv pomocnou látku</w:t>
      </w:r>
      <w:r w:rsidRPr="00A25EC6">
        <w:rPr>
          <w:rFonts w:ascii="Arial" w:hAnsi="Arial" w:cs="Arial"/>
          <w:szCs w:val="22"/>
        </w:rPr>
        <w:t>.</w:t>
      </w:r>
    </w:p>
    <w:p w:rsidR="00A61E93" w:rsidRPr="00E62BC7" w:rsidRDefault="00A61E93" w:rsidP="00DF0D83">
      <w:pPr>
        <w:pStyle w:val="Zkladntextodsazen2"/>
        <w:ind w:left="0" w:firstLine="0"/>
        <w:rPr>
          <w:rFonts w:ascii="Arial" w:hAnsi="Arial" w:cs="Arial"/>
          <w:b w:val="0"/>
          <w:szCs w:val="22"/>
        </w:rPr>
      </w:pPr>
      <w:r w:rsidRPr="00E62BC7">
        <w:rPr>
          <w:rFonts w:ascii="Arial" w:hAnsi="Arial" w:cs="Arial"/>
          <w:b w:val="0"/>
          <w:color w:val="000000"/>
          <w:lang w:eastAsia="cs-CZ"/>
        </w:rPr>
        <w:t xml:space="preserve">Nepoužívat u zvířat </w:t>
      </w:r>
      <w:r w:rsidR="00EA234F" w:rsidRPr="00E62BC7">
        <w:rPr>
          <w:rFonts w:ascii="Arial" w:hAnsi="Arial" w:cs="Arial"/>
          <w:b w:val="0"/>
          <w:color w:val="000000"/>
          <w:lang w:eastAsia="cs-CZ"/>
        </w:rPr>
        <w:t>s v</w:t>
      </w:r>
      <w:r w:rsidR="00EA234F">
        <w:rPr>
          <w:rFonts w:ascii="Arial" w:hAnsi="Arial" w:cs="Arial"/>
          <w:b w:val="0"/>
          <w:color w:val="000000"/>
          <w:lang w:eastAsia="cs-CZ"/>
        </w:rPr>
        <w:t>á</w:t>
      </w:r>
      <w:r w:rsidR="00EA234F" w:rsidRPr="00E62BC7">
        <w:rPr>
          <w:rFonts w:ascii="Arial" w:hAnsi="Arial" w:cs="Arial"/>
          <w:b w:val="0"/>
          <w:color w:val="000000"/>
          <w:lang w:eastAsia="cs-CZ"/>
        </w:rPr>
        <w:t>žnou funk</w:t>
      </w:r>
      <w:r w:rsidR="00EA234F">
        <w:rPr>
          <w:rFonts w:ascii="Arial" w:hAnsi="Arial" w:cs="Arial"/>
          <w:b w:val="0"/>
          <w:color w:val="000000"/>
          <w:lang w:eastAsia="cs-CZ"/>
        </w:rPr>
        <w:t>ční poruchou</w:t>
      </w:r>
      <w:r w:rsidR="00EA234F" w:rsidRPr="00E62BC7">
        <w:rPr>
          <w:rFonts w:ascii="Arial" w:hAnsi="Arial" w:cs="Arial"/>
          <w:b w:val="0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b w:val="0"/>
          <w:color w:val="000000"/>
          <w:lang w:eastAsia="cs-CZ"/>
        </w:rPr>
        <w:t>ledvin doprovázenou anurií a oligurií</w:t>
      </w:r>
      <w:r w:rsidRPr="00E62BC7">
        <w:rPr>
          <w:rFonts w:ascii="Arial" w:hAnsi="Arial" w:cs="Arial"/>
          <w:b w:val="0"/>
          <w:szCs w:val="22"/>
        </w:rPr>
        <w:t>.</w:t>
      </w:r>
    </w:p>
    <w:p w:rsidR="00A61E93" w:rsidRDefault="00A61E93" w:rsidP="00DF0D83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Nepodávat </w:t>
      </w:r>
      <w:proofErr w:type="spellStart"/>
      <w:r>
        <w:rPr>
          <w:rFonts w:ascii="Arial" w:hAnsi="Arial" w:cs="Arial"/>
          <w:color w:val="000000"/>
          <w:lang w:eastAsia="cs-CZ"/>
        </w:rPr>
        <w:t>pískomil</w:t>
      </w:r>
      <w:r w:rsidRPr="00E62BC7">
        <w:rPr>
          <w:rFonts w:ascii="Arial" w:hAnsi="Arial" w:cs="Arial"/>
          <w:color w:val="000000"/>
          <w:lang w:eastAsia="cs-CZ"/>
        </w:rPr>
        <w:t>ům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morčatům, křečkům, králíkům a činčilám. </w:t>
      </w:r>
    </w:p>
    <w:p w:rsidR="00A61E93" w:rsidRPr="00E62BC7" w:rsidRDefault="00A61E93" w:rsidP="00DF0D8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</w:t>
      </w:r>
      <w:r w:rsidR="00EA234F">
        <w:rPr>
          <w:rFonts w:ascii="Arial" w:hAnsi="Arial" w:cs="Arial"/>
          <w:color w:val="000000"/>
          <w:lang w:eastAsia="cs-CZ"/>
        </w:rPr>
        <w:t>dá</w:t>
      </w:r>
      <w:r w:rsidRPr="00E62BC7">
        <w:rPr>
          <w:rFonts w:ascii="Arial" w:hAnsi="Arial" w:cs="Arial"/>
          <w:color w:val="000000"/>
          <w:lang w:eastAsia="cs-CZ"/>
        </w:rPr>
        <w:t>vat koní</w:t>
      </w:r>
      <w:r w:rsidR="00EA234F"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color w:val="000000"/>
          <w:lang w:eastAsia="cs-CZ"/>
        </w:rPr>
        <w:t xml:space="preserve"> a přežvýkavců</w:t>
      </w:r>
      <w:r w:rsidR="00EA234F"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szCs w:val="22"/>
        </w:rPr>
        <w:t xml:space="preserve">. </w:t>
      </w:r>
    </w:p>
    <w:p w:rsidR="00A61E93" w:rsidRPr="00E62BC7" w:rsidRDefault="00A61E93" w:rsidP="00DF0D83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Nepoužívat</w:t>
      </w:r>
      <w:r>
        <w:rPr>
          <w:rFonts w:ascii="Arial" w:hAnsi="Arial" w:cs="Arial"/>
          <w:color w:val="000000"/>
          <w:lang w:eastAsia="cs-CZ"/>
        </w:rPr>
        <w:t xml:space="preserve"> v </w:t>
      </w:r>
      <w:r w:rsidR="00EA234F">
        <w:rPr>
          <w:rFonts w:ascii="Arial" w:hAnsi="Arial" w:cs="Arial"/>
          <w:color w:val="000000"/>
          <w:lang w:eastAsia="cs-CZ"/>
        </w:rPr>
        <w:t>případech, kdy je znám výskyt</w:t>
      </w:r>
      <w:r w:rsidR="00EA234F" w:rsidDel="00EA234F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rezistence na </w:t>
      </w:r>
      <w:r w:rsidRPr="00E62BC7">
        <w:rPr>
          <w:rFonts w:ascii="Arial" w:hAnsi="Arial" w:cs="Arial"/>
          <w:color w:val="000000"/>
          <w:lang w:eastAsia="cs-CZ"/>
        </w:rPr>
        <w:t>t</w:t>
      </w:r>
      <w:r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>to kombinaci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6.</w:t>
      </w:r>
      <w:r w:rsidRPr="00E62BC7">
        <w:rPr>
          <w:rFonts w:ascii="Arial" w:hAnsi="Arial" w:cs="Arial"/>
          <w:b/>
          <w:szCs w:val="22"/>
        </w:rPr>
        <w:tab/>
        <w:t>NEŽÁDOUCÍ ÚČINKY</w:t>
      </w:r>
    </w:p>
    <w:p w:rsidR="006D4FAD" w:rsidRDefault="006D4FAD" w:rsidP="00EE409E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</w:p>
    <w:p w:rsidR="0051417D" w:rsidRDefault="0051417D" w:rsidP="00DF0D83">
      <w:pPr>
        <w:ind w:left="0" w:firstLine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Mírné gastrointestinální p</w:t>
      </w:r>
      <w:r w:rsidR="001A237B">
        <w:rPr>
          <w:rFonts w:ascii="Arial" w:hAnsi="Arial" w:cs="Arial"/>
          <w:color w:val="222222"/>
        </w:rPr>
        <w:t>otíže</w:t>
      </w:r>
      <w:r>
        <w:rPr>
          <w:rFonts w:ascii="Arial" w:hAnsi="Arial" w:cs="Arial"/>
          <w:color w:val="222222"/>
        </w:rPr>
        <w:t xml:space="preserve"> (průjem a zvracení) byly po podání přípravku hlášeny ve velmi vzácných případech (u méně než 1 z 10 000 zvířat, včetně ojedinělých hlášení). Léčbu lze ukončit v závislosti na závažnosti nežádoucích účinků a na základě vyhodnocení přínosu/rizika</w:t>
      </w:r>
      <w:r w:rsidRPr="00854E9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veterinárním lékařem.</w:t>
      </w:r>
    </w:p>
    <w:p w:rsidR="0051417D" w:rsidRPr="00E62BC7" w:rsidRDefault="0051417D" w:rsidP="00DF0D83">
      <w:pPr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222222"/>
        </w:rPr>
        <w:t xml:space="preserve">Alergické reakce (kožní reakce, anafylaxe) byly hlášeny ve velmi vzácných případech (méně než 1 z 10 000 zvířat včetně ojedinělých hlášení). </w:t>
      </w:r>
      <w:r w:rsidRPr="00E62BC7">
        <w:rPr>
          <w:rFonts w:ascii="Arial" w:hAnsi="Arial" w:cs="Arial"/>
          <w:color w:val="000000"/>
          <w:lang w:eastAsia="cs-CZ"/>
        </w:rPr>
        <w:t xml:space="preserve">V těchto případech musí být podávání přerušeno a </w:t>
      </w:r>
      <w:r>
        <w:rPr>
          <w:rFonts w:ascii="Arial" w:hAnsi="Arial" w:cs="Arial"/>
          <w:color w:val="000000"/>
          <w:lang w:eastAsia="cs-CZ"/>
        </w:rPr>
        <w:t xml:space="preserve">má být </w:t>
      </w:r>
      <w:r w:rsidRPr="00E62BC7">
        <w:rPr>
          <w:rFonts w:ascii="Arial" w:hAnsi="Arial" w:cs="Arial"/>
          <w:color w:val="000000"/>
          <w:lang w:eastAsia="cs-CZ"/>
        </w:rPr>
        <w:t>poskytnuta symptomatická léčba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DF0D8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Jestliže zaznamenáte jakékoliv závažné nežádoucí účinky či jiné reakce, které nejsou uvedeny v této příbalové informaci, oznamte to prosím vašemu veterinárnímu lékaři.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7.</w:t>
      </w:r>
      <w:r w:rsidRPr="00E62BC7">
        <w:rPr>
          <w:rFonts w:ascii="Arial" w:hAnsi="Arial" w:cs="Arial"/>
          <w:b/>
          <w:szCs w:val="22"/>
        </w:rPr>
        <w:tab/>
        <w:t>CÍLOVÝ DRUH ZVÍŘAT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A61E93">
      <w:pPr>
        <w:rPr>
          <w:rFonts w:ascii="Arial" w:hAnsi="Arial" w:cs="Arial"/>
          <w:szCs w:val="22"/>
          <w:lang w:eastAsia="fr-FR"/>
        </w:rPr>
      </w:pPr>
      <w:r w:rsidRPr="00E62BC7">
        <w:rPr>
          <w:rFonts w:ascii="Arial" w:hAnsi="Arial" w:cs="Arial"/>
          <w:szCs w:val="22"/>
          <w:lang w:eastAsia="fr-FR"/>
        </w:rPr>
        <w:t>Kočky a ps</w:t>
      </w:r>
      <w:r w:rsidR="00A61E93">
        <w:rPr>
          <w:rFonts w:ascii="Arial" w:hAnsi="Arial" w:cs="Arial"/>
          <w:szCs w:val="22"/>
          <w:lang w:eastAsia="fr-FR"/>
        </w:rPr>
        <w:t>i</w:t>
      </w:r>
      <w:r w:rsidR="00EA234F">
        <w:rPr>
          <w:rFonts w:ascii="Arial" w:hAnsi="Arial" w:cs="Arial"/>
          <w:szCs w:val="22"/>
          <w:lang w:eastAsia="fr-FR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8.</w:t>
      </w:r>
      <w:r w:rsidRPr="00E62BC7">
        <w:rPr>
          <w:rFonts w:ascii="Arial" w:hAnsi="Arial" w:cs="Arial"/>
          <w:b/>
          <w:szCs w:val="22"/>
        </w:rPr>
        <w:tab/>
        <w:t>DÁVKOVÁNÍ PRO KAŽDÝ DRUH, CESTA(Y) A ZPŮSOB PODÁNÍ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A61E93" w:rsidRPr="00E62BC7" w:rsidRDefault="00A61E93" w:rsidP="00A61E93">
      <w:pPr>
        <w:pStyle w:val="Zpat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Doporučená dávka přípravku u psů a koček při perorálním podání je 10 mg amoxicilinu/ 2,5 mg kyseliny </w:t>
      </w:r>
      <w:proofErr w:type="spellStart"/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klavulanové</w:t>
      </w:r>
      <w:proofErr w:type="spellEnd"/>
      <w:r w:rsidR="00EA234F">
        <w:rPr>
          <w:rFonts w:ascii="Arial" w:hAnsi="Arial" w:cs="Arial"/>
          <w:color w:val="000000"/>
          <w:sz w:val="22"/>
          <w:szCs w:val="22"/>
          <w:lang w:eastAsia="cs-CZ"/>
        </w:rPr>
        <w:t xml:space="preserve">/ 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dvakrát denně, tj. 1 tableta</w:t>
      </w:r>
      <w:r w:rsidR="00EA234F">
        <w:rPr>
          <w:rFonts w:ascii="Arial" w:hAnsi="Arial" w:cs="Arial"/>
          <w:color w:val="000000"/>
          <w:sz w:val="22"/>
          <w:szCs w:val="22"/>
          <w:lang w:eastAsia="cs-CZ"/>
        </w:rPr>
        <w:t xml:space="preserve">/ 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 xml:space="preserve">4 kg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živ</w:t>
      </w:r>
      <w:r w:rsidRPr="00E62BC7">
        <w:rPr>
          <w:rFonts w:ascii="Arial" w:hAnsi="Arial" w:cs="Arial"/>
          <w:color w:val="000000"/>
          <w:sz w:val="22"/>
          <w:szCs w:val="22"/>
          <w:lang w:eastAsia="cs-CZ"/>
        </w:rPr>
        <w:t>é hmotnosti každých 12 hodin – viz následující tabulk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a</w:t>
      </w:r>
      <w:r w:rsidRPr="00E62BC7">
        <w:rPr>
          <w:rFonts w:ascii="Arial" w:hAnsi="Arial" w:cs="Arial"/>
          <w:bCs/>
          <w:sz w:val="22"/>
          <w:szCs w:val="22"/>
        </w:rPr>
        <w:t>:</w:t>
      </w:r>
    </w:p>
    <w:p w:rsidR="00A61E93" w:rsidRPr="00E62BC7" w:rsidRDefault="00A61E93" w:rsidP="00A61E93">
      <w:pPr>
        <w:tabs>
          <w:tab w:val="left" w:pos="344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ab/>
      </w:r>
    </w:p>
    <w:tbl>
      <w:tblPr>
        <w:tblW w:w="0" w:type="auto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5159"/>
      </w:tblGrid>
      <w:tr w:rsidR="00A61E93" w:rsidRPr="00E62BC7">
        <w:tc>
          <w:tcPr>
            <w:tcW w:w="2218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cs-CZ"/>
              </w:rPr>
              <w:t>Živ</w:t>
            </w:r>
            <w:r w:rsidRPr="00E62BC7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á hmotnost </w:t>
            </w:r>
            <w:r w:rsidRPr="00E62BC7">
              <w:rPr>
                <w:rFonts w:ascii="Arial" w:hAnsi="Arial" w:cs="Arial"/>
                <w:b/>
                <w:bCs/>
                <w:sz w:val="20"/>
                <w:szCs w:val="22"/>
                <w:lang w:eastAsia="en-GB"/>
              </w:rPr>
              <w:t>(kg)</w:t>
            </w:r>
          </w:p>
        </w:tc>
        <w:tc>
          <w:tcPr>
            <w:tcW w:w="5244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b/>
                <w:bCs/>
                <w:sz w:val="20"/>
                <w:lang w:eastAsia="cs-CZ"/>
              </w:rPr>
              <w:t xml:space="preserve">Počet tablet </w:t>
            </w:r>
            <w:r w:rsidR="00EA234F">
              <w:rPr>
                <w:rFonts w:ascii="Arial" w:hAnsi="Arial" w:cs="Arial"/>
                <w:b/>
                <w:bCs/>
                <w:sz w:val="20"/>
                <w:lang w:eastAsia="cs-CZ"/>
              </w:rPr>
              <w:t>pod</w:t>
            </w:r>
            <w:r>
              <w:rPr>
                <w:rFonts w:ascii="Arial" w:hAnsi="Arial" w:cs="Arial"/>
                <w:b/>
                <w:bCs/>
                <w:sz w:val="20"/>
                <w:lang w:eastAsia="cs-CZ"/>
              </w:rPr>
              <w:t>aných d</w:t>
            </w:r>
            <w:r w:rsidRPr="00E62BC7">
              <w:rPr>
                <w:rFonts w:ascii="Arial" w:hAnsi="Arial" w:cs="Arial"/>
                <w:b/>
                <w:bCs/>
                <w:sz w:val="20"/>
                <w:lang w:eastAsia="cs-CZ"/>
              </w:rPr>
              <w:t>vakrát denně</w:t>
            </w:r>
          </w:p>
        </w:tc>
      </w:tr>
      <w:tr w:rsidR="00A61E93" w:rsidRPr="00E62BC7">
        <w:tc>
          <w:tcPr>
            <w:tcW w:w="2218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 xml:space="preserve">&gt;1,0 </w:t>
            </w:r>
            <w:r w:rsidR="00EE409E">
              <w:rPr>
                <w:rFonts w:ascii="Arial" w:hAnsi="Arial" w:cs="Arial"/>
                <w:szCs w:val="22"/>
              </w:rPr>
              <w:t>až</w:t>
            </w:r>
            <w:r w:rsidR="00EE409E" w:rsidRPr="00E62BC7">
              <w:rPr>
                <w:rFonts w:ascii="Arial" w:hAnsi="Arial" w:cs="Arial"/>
                <w:szCs w:val="22"/>
              </w:rPr>
              <w:t xml:space="preserve"> </w:t>
            </w:r>
            <w:r w:rsidRPr="00E62BC7">
              <w:rPr>
                <w:rFonts w:ascii="Arial" w:hAnsi="Arial" w:cs="Arial"/>
                <w:szCs w:val="22"/>
              </w:rPr>
              <w:t xml:space="preserve">2,0 </w:t>
            </w:r>
          </w:p>
        </w:tc>
        <w:tc>
          <w:tcPr>
            <w:tcW w:w="5244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½</w:t>
            </w:r>
          </w:p>
        </w:tc>
      </w:tr>
      <w:tr w:rsidR="00A61E93" w:rsidRPr="00E62BC7">
        <w:tc>
          <w:tcPr>
            <w:tcW w:w="2218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 xml:space="preserve">&gt; 2,0 </w:t>
            </w:r>
            <w:r w:rsidR="00EE409E">
              <w:rPr>
                <w:rFonts w:ascii="Arial" w:hAnsi="Arial" w:cs="Arial"/>
                <w:szCs w:val="22"/>
              </w:rPr>
              <w:t>až</w:t>
            </w:r>
            <w:r w:rsidR="00EE409E" w:rsidRPr="00E62BC7">
              <w:rPr>
                <w:rFonts w:ascii="Arial" w:hAnsi="Arial" w:cs="Arial"/>
                <w:szCs w:val="22"/>
              </w:rPr>
              <w:t xml:space="preserve"> </w:t>
            </w:r>
            <w:r w:rsidRPr="00E62BC7">
              <w:rPr>
                <w:rFonts w:ascii="Arial" w:hAnsi="Arial" w:cs="Arial"/>
                <w:szCs w:val="22"/>
              </w:rPr>
              <w:t xml:space="preserve">4,0 </w:t>
            </w:r>
          </w:p>
        </w:tc>
        <w:tc>
          <w:tcPr>
            <w:tcW w:w="5244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1</w:t>
            </w:r>
          </w:p>
        </w:tc>
      </w:tr>
      <w:tr w:rsidR="00A61E93" w:rsidRPr="00E62BC7">
        <w:tc>
          <w:tcPr>
            <w:tcW w:w="2218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 xml:space="preserve">&gt; 4,0 </w:t>
            </w:r>
            <w:r w:rsidR="00EE409E">
              <w:rPr>
                <w:rFonts w:ascii="Arial" w:hAnsi="Arial" w:cs="Arial"/>
                <w:szCs w:val="22"/>
              </w:rPr>
              <w:t>až</w:t>
            </w:r>
            <w:r w:rsidR="00EE409E" w:rsidRPr="00E62BC7">
              <w:rPr>
                <w:rFonts w:ascii="Arial" w:hAnsi="Arial" w:cs="Arial"/>
                <w:szCs w:val="22"/>
              </w:rPr>
              <w:t xml:space="preserve"> </w:t>
            </w:r>
            <w:r w:rsidRPr="00E62BC7">
              <w:rPr>
                <w:rFonts w:ascii="Arial" w:hAnsi="Arial" w:cs="Arial"/>
                <w:szCs w:val="22"/>
              </w:rPr>
              <w:t xml:space="preserve">6,0 </w:t>
            </w:r>
          </w:p>
        </w:tc>
        <w:tc>
          <w:tcPr>
            <w:tcW w:w="5244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1 ½</w:t>
            </w:r>
          </w:p>
        </w:tc>
      </w:tr>
      <w:tr w:rsidR="00A61E93" w:rsidRPr="00E62BC7">
        <w:tc>
          <w:tcPr>
            <w:tcW w:w="2218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 xml:space="preserve">&gt; 6,0 </w:t>
            </w:r>
            <w:r w:rsidR="00EE409E">
              <w:rPr>
                <w:rFonts w:ascii="Arial" w:hAnsi="Arial" w:cs="Arial"/>
                <w:szCs w:val="22"/>
              </w:rPr>
              <w:t>až</w:t>
            </w:r>
            <w:r w:rsidR="00EE409E" w:rsidRPr="00E62BC7">
              <w:rPr>
                <w:rFonts w:ascii="Arial" w:hAnsi="Arial" w:cs="Arial"/>
                <w:szCs w:val="22"/>
              </w:rPr>
              <w:t xml:space="preserve"> </w:t>
            </w:r>
            <w:r w:rsidRPr="00E62BC7">
              <w:rPr>
                <w:rFonts w:ascii="Arial" w:hAnsi="Arial" w:cs="Arial"/>
                <w:szCs w:val="22"/>
              </w:rPr>
              <w:t xml:space="preserve">8,0 </w:t>
            </w:r>
          </w:p>
        </w:tc>
        <w:tc>
          <w:tcPr>
            <w:tcW w:w="5244" w:type="dxa"/>
            <w:shd w:val="clear" w:color="auto" w:fill="auto"/>
          </w:tcPr>
          <w:p w:rsidR="00A61E93" w:rsidRPr="00E62BC7" w:rsidRDefault="00A61E93" w:rsidP="00C909F3">
            <w:pPr>
              <w:tabs>
                <w:tab w:val="left" w:pos="567"/>
              </w:tabs>
              <w:spacing w:line="260" w:lineRule="exact"/>
              <w:ind w:left="0" w:firstLine="0"/>
              <w:jc w:val="center"/>
              <w:rPr>
                <w:rFonts w:ascii="Arial" w:hAnsi="Arial" w:cs="Arial"/>
                <w:szCs w:val="22"/>
              </w:rPr>
            </w:pPr>
            <w:r w:rsidRPr="00E62BC7">
              <w:rPr>
                <w:rFonts w:ascii="Arial" w:hAnsi="Arial" w:cs="Arial"/>
                <w:szCs w:val="22"/>
              </w:rPr>
              <w:t>2</w:t>
            </w:r>
          </w:p>
        </w:tc>
      </w:tr>
    </w:tbl>
    <w:p w:rsidR="00A61E93" w:rsidRPr="00E62BC7" w:rsidRDefault="00A61E93" w:rsidP="00A61E93">
      <w:pPr>
        <w:ind w:left="0" w:firstLine="0"/>
        <w:jc w:val="both"/>
        <w:rPr>
          <w:rFonts w:ascii="Arial" w:hAnsi="Arial" w:cs="Arial"/>
          <w:color w:val="000000"/>
          <w:szCs w:val="22"/>
          <w:lang w:val="en-GB"/>
        </w:rPr>
      </w:pPr>
    </w:p>
    <w:p w:rsidR="00A61E93" w:rsidRPr="00E62BC7" w:rsidRDefault="00A61E93" w:rsidP="00A61E93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</w:t>
      </w:r>
      <w:r>
        <w:rPr>
          <w:rFonts w:ascii="Arial" w:hAnsi="Arial" w:cs="Arial"/>
          <w:color w:val="000000"/>
          <w:lang w:eastAsia="cs-CZ"/>
        </w:rPr>
        <w:t xml:space="preserve">závažných </w:t>
      </w:r>
      <w:r w:rsidRPr="00E62BC7">
        <w:rPr>
          <w:rFonts w:ascii="Arial" w:hAnsi="Arial" w:cs="Arial"/>
          <w:color w:val="000000"/>
          <w:lang w:eastAsia="cs-CZ"/>
        </w:rPr>
        <w:t xml:space="preserve">případech může být dávka podle uvážení </w:t>
      </w:r>
      <w:r>
        <w:rPr>
          <w:rFonts w:ascii="Arial" w:hAnsi="Arial" w:cs="Arial"/>
          <w:color w:val="000000"/>
          <w:lang w:eastAsia="cs-CZ"/>
        </w:rPr>
        <w:t xml:space="preserve">ošetřujícího </w:t>
      </w:r>
      <w:r w:rsidRPr="00E62BC7">
        <w:rPr>
          <w:rFonts w:ascii="Arial" w:hAnsi="Arial" w:cs="Arial"/>
          <w:color w:val="000000"/>
          <w:lang w:eastAsia="cs-CZ"/>
        </w:rPr>
        <w:t xml:space="preserve">lékaře zdvojnásobena na 20 mg amoxicilinu/ 5 mg kyseliny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klavulanové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/ kg </w:t>
      </w:r>
      <w:r>
        <w:rPr>
          <w:rFonts w:ascii="Arial" w:hAnsi="Arial" w:cs="Arial"/>
          <w:color w:val="000000"/>
          <w:lang w:eastAsia="cs-CZ"/>
        </w:rPr>
        <w:t>živ</w:t>
      </w:r>
      <w:r w:rsidRPr="00E62BC7">
        <w:rPr>
          <w:rFonts w:ascii="Arial" w:hAnsi="Arial" w:cs="Arial"/>
          <w:color w:val="000000"/>
          <w:lang w:eastAsia="cs-CZ"/>
        </w:rPr>
        <w:t>é hmotnosti dvakrát denně.</w:t>
      </w:r>
    </w:p>
    <w:p w:rsidR="00A61E93" w:rsidRPr="00E62BC7" w:rsidRDefault="00A61E93" w:rsidP="00A61E93">
      <w:pPr>
        <w:ind w:left="0" w:firstLine="0"/>
        <w:jc w:val="both"/>
        <w:rPr>
          <w:rFonts w:ascii="Arial" w:hAnsi="Arial" w:cs="Arial"/>
          <w:color w:val="000000"/>
          <w:szCs w:val="22"/>
          <w:lang w:val="en-GB"/>
        </w:rPr>
      </w:pPr>
    </w:p>
    <w:p w:rsidR="00A61E93" w:rsidRPr="00E62BC7" w:rsidRDefault="00A61E93" w:rsidP="00A61E93">
      <w:pPr>
        <w:pStyle w:val="Zhlav"/>
        <w:tabs>
          <w:tab w:val="left" w:pos="0"/>
        </w:tabs>
        <w:ind w:left="0" w:firstLine="0"/>
        <w:rPr>
          <w:rFonts w:ascii="Arial" w:hAnsi="Arial" w:cs="Arial"/>
          <w:iCs/>
          <w:sz w:val="22"/>
          <w:szCs w:val="22"/>
          <w:u w:val="single"/>
        </w:rPr>
      </w:pPr>
      <w:r w:rsidRPr="00E62BC7">
        <w:rPr>
          <w:rFonts w:ascii="Arial" w:hAnsi="Arial" w:cs="Arial"/>
          <w:iCs/>
          <w:sz w:val="22"/>
          <w:szCs w:val="22"/>
          <w:u w:val="single"/>
        </w:rPr>
        <w:t>Délka léčby</w:t>
      </w:r>
    </w:p>
    <w:p w:rsidR="00D87C2D" w:rsidRPr="00D87C2D" w:rsidRDefault="00D87C2D" w:rsidP="00A61E93">
      <w:pPr>
        <w:ind w:left="0" w:firstLine="0"/>
        <w:jc w:val="both"/>
        <w:rPr>
          <w:rFonts w:ascii="Arial" w:hAnsi="Arial" w:cs="Arial"/>
          <w:bCs/>
          <w:szCs w:val="22"/>
        </w:rPr>
      </w:pPr>
      <w:r w:rsidRPr="00D87C2D">
        <w:rPr>
          <w:rFonts w:ascii="Arial" w:hAnsi="Arial" w:cs="Arial"/>
          <w:bCs/>
          <w:szCs w:val="22"/>
        </w:rPr>
        <w:t>Většina běžných případů odpovídá na 5-</w:t>
      </w:r>
      <w:proofErr w:type="gramStart"/>
      <w:r w:rsidRPr="00D87C2D">
        <w:rPr>
          <w:rFonts w:ascii="Arial" w:hAnsi="Arial" w:cs="Arial"/>
          <w:bCs/>
          <w:szCs w:val="22"/>
        </w:rPr>
        <w:t>7 denní</w:t>
      </w:r>
      <w:proofErr w:type="gramEnd"/>
      <w:r w:rsidRPr="00D87C2D">
        <w:rPr>
          <w:rFonts w:ascii="Arial" w:hAnsi="Arial" w:cs="Arial"/>
          <w:bCs/>
          <w:szCs w:val="22"/>
        </w:rPr>
        <w:t xml:space="preserve"> léčbu.</w:t>
      </w:r>
    </w:p>
    <w:p w:rsidR="00A61E93" w:rsidRPr="00E62BC7" w:rsidRDefault="00A61E93" w:rsidP="00A61E93">
      <w:pPr>
        <w:ind w:left="0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chronických případech je doporučována delší léčba. Za těchto okolností musí být celková délka léčby stanovena </w:t>
      </w:r>
      <w:r>
        <w:rPr>
          <w:rFonts w:ascii="Arial" w:hAnsi="Arial" w:cs="Arial"/>
          <w:color w:val="000000"/>
          <w:lang w:eastAsia="cs-CZ"/>
        </w:rPr>
        <w:t xml:space="preserve">ošetřujícím </w:t>
      </w:r>
      <w:r w:rsidRPr="00E62BC7">
        <w:rPr>
          <w:rFonts w:ascii="Arial" w:hAnsi="Arial" w:cs="Arial"/>
          <w:color w:val="000000"/>
          <w:lang w:eastAsia="cs-CZ"/>
        </w:rPr>
        <w:t>lékařem, avšak měla by být dostatečně dlouhá, aby zajistila úplné vy</w:t>
      </w:r>
      <w:r>
        <w:rPr>
          <w:rFonts w:ascii="Arial" w:hAnsi="Arial" w:cs="Arial"/>
          <w:color w:val="000000"/>
          <w:lang w:eastAsia="cs-CZ"/>
        </w:rPr>
        <w:t>léčení</w:t>
      </w:r>
      <w:r w:rsidRPr="00E62BC7">
        <w:rPr>
          <w:rFonts w:ascii="Arial" w:hAnsi="Arial" w:cs="Arial"/>
          <w:color w:val="000000"/>
          <w:lang w:eastAsia="cs-CZ"/>
        </w:rPr>
        <w:t xml:space="preserve"> bakteriálního onemocnění</w:t>
      </w:r>
      <w:r w:rsidRPr="00E62BC7">
        <w:rPr>
          <w:rFonts w:ascii="Arial" w:hAnsi="Arial" w:cs="Arial"/>
          <w:szCs w:val="22"/>
        </w:rPr>
        <w:t>.</w:t>
      </w:r>
    </w:p>
    <w:p w:rsidR="00746BC4" w:rsidRDefault="00746BC4" w:rsidP="00A61E93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</w:p>
    <w:p w:rsidR="00C41893" w:rsidRDefault="00EA234F" w:rsidP="003D27A1">
      <w:pPr>
        <w:ind w:left="0" w:firstLine="0"/>
        <w:rPr>
          <w:rFonts w:ascii="Arial" w:hAnsi="Arial" w:cs="Arial"/>
          <w:color w:val="000000"/>
          <w:lang w:eastAsia="cs-CZ"/>
        </w:rPr>
      </w:pPr>
      <w:r w:rsidRPr="00EA234F">
        <w:rPr>
          <w:rFonts w:ascii="Arial" w:hAnsi="Arial" w:cs="Arial"/>
          <w:color w:val="000000"/>
          <w:lang w:eastAsia="cs-CZ"/>
        </w:rPr>
        <w:t xml:space="preserve">K zajištění správného dávkování je třeba co nejpřesněji určit živou hmotnost, aby </w:t>
      </w:r>
      <w:r w:rsidR="00C41893">
        <w:rPr>
          <w:rFonts w:ascii="Arial" w:hAnsi="Arial" w:cs="Arial"/>
          <w:color w:val="000000"/>
          <w:lang w:eastAsia="cs-CZ"/>
        </w:rPr>
        <w:t xml:space="preserve">nedošlo k </w:t>
      </w:r>
      <w:proofErr w:type="spellStart"/>
      <w:r w:rsidRPr="00EA234F">
        <w:rPr>
          <w:rFonts w:ascii="Arial" w:hAnsi="Arial" w:cs="Arial"/>
          <w:color w:val="000000"/>
          <w:lang w:eastAsia="cs-CZ"/>
        </w:rPr>
        <w:t>poddávkování</w:t>
      </w:r>
      <w:proofErr w:type="spellEnd"/>
      <w:r w:rsidRPr="00EA234F">
        <w:rPr>
          <w:rFonts w:ascii="Arial" w:hAnsi="Arial" w:cs="Arial"/>
          <w:color w:val="000000"/>
          <w:lang w:eastAsia="cs-CZ"/>
        </w:rPr>
        <w:t>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9.</w:t>
      </w:r>
      <w:r w:rsidRPr="00E62BC7">
        <w:rPr>
          <w:rFonts w:ascii="Arial" w:hAnsi="Arial" w:cs="Arial"/>
          <w:b/>
          <w:szCs w:val="22"/>
        </w:rPr>
        <w:tab/>
        <w:t>POKYNY PRO SPRÁVNÉ PODÁNÍ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Žvýkací tablety jsou ochucené a jsou přijímány většinou psů a koček. Žvýkací tablety mohou být podávány přímo do ústní dutiny zvířete nebo přidávány do malého množství jídla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10.</w:t>
      </w:r>
      <w:r w:rsidRPr="00E62BC7">
        <w:rPr>
          <w:rFonts w:ascii="Arial" w:hAnsi="Arial" w:cs="Arial"/>
          <w:b/>
          <w:szCs w:val="22"/>
        </w:rPr>
        <w:tab/>
        <w:t xml:space="preserve">OCHRANNÁ LHŮTA </w:t>
      </w: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3216C3" w:rsidP="00F97CDE">
      <w:pPr>
        <w:rPr>
          <w:rFonts w:ascii="Arial" w:hAnsi="Arial" w:cs="Arial"/>
          <w:szCs w:val="22"/>
        </w:rPr>
      </w:pPr>
      <w:r w:rsidRPr="003216C3">
        <w:rPr>
          <w:rFonts w:ascii="Arial" w:hAnsi="Arial" w:cs="Arial"/>
          <w:szCs w:val="22"/>
        </w:rPr>
        <w:t>Není určeno pro potravinová zvířata.</w:t>
      </w: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iCs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11.</w:t>
      </w:r>
      <w:r w:rsidRPr="00E62BC7">
        <w:rPr>
          <w:rFonts w:ascii="Arial" w:hAnsi="Arial" w:cs="Arial"/>
          <w:b/>
          <w:szCs w:val="22"/>
        </w:rPr>
        <w:tab/>
        <w:t>ZVLÁŠTNÍ OPATŘENÍ PRO UCHOVÁVÁNÍ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Uchovávat mimo dosah dětí.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Uchovávejte při teplotě do 25</w:t>
      </w:r>
      <w:r w:rsidR="003761AB">
        <w:rPr>
          <w:rFonts w:ascii="Arial" w:hAnsi="Arial" w:cs="Arial"/>
          <w:szCs w:val="22"/>
        </w:rPr>
        <w:t xml:space="preserve"> °</w:t>
      </w:r>
      <w:r w:rsidRPr="00E62BC7">
        <w:rPr>
          <w:rFonts w:ascii="Arial" w:hAnsi="Arial" w:cs="Arial"/>
          <w:szCs w:val="22"/>
        </w:rPr>
        <w:t>C.</w:t>
      </w:r>
    </w:p>
    <w:p w:rsidR="00063EEB" w:rsidRPr="00E62BC7" w:rsidRDefault="00063EEB" w:rsidP="00063EEB">
      <w:pPr>
        <w:rPr>
          <w:rFonts w:ascii="Arial" w:hAnsi="Arial" w:cs="Arial"/>
        </w:rPr>
      </w:pPr>
      <w:r w:rsidRPr="00E62BC7">
        <w:rPr>
          <w:rFonts w:ascii="Arial" w:hAnsi="Arial" w:cs="Arial"/>
        </w:rPr>
        <w:t>Rozpůlen</w:t>
      </w:r>
      <w:r w:rsidR="003761AB">
        <w:rPr>
          <w:rFonts w:ascii="Arial" w:hAnsi="Arial" w:cs="Arial"/>
        </w:rPr>
        <w:t>é</w:t>
      </w:r>
      <w:r w:rsidRPr="00E62BC7">
        <w:rPr>
          <w:rFonts w:ascii="Arial" w:hAnsi="Arial" w:cs="Arial"/>
        </w:rPr>
        <w:t xml:space="preserve"> tablet</w:t>
      </w:r>
      <w:r w:rsidR="003761AB">
        <w:rPr>
          <w:rFonts w:ascii="Arial" w:hAnsi="Arial" w:cs="Arial"/>
        </w:rPr>
        <w:t>y</w:t>
      </w:r>
      <w:r w:rsidRPr="00E62BC7">
        <w:rPr>
          <w:rFonts w:ascii="Arial" w:hAnsi="Arial" w:cs="Arial"/>
        </w:rPr>
        <w:t xml:space="preserve"> </w:t>
      </w:r>
      <w:r w:rsidR="003761AB">
        <w:rPr>
          <w:rFonts w:ascii="Arial" w:hAnsi="Arial" w:cs="Arial"/>
        </w:rPr>
        <w:t>uchovávejte v</w:t>
      </w:r>
      <w:r w:rsidRPr="00E62BC7">
        <w:rPr>
          <w:rFonts w:ascii="Arial" w:hAnsi="Arial" w:cs="Arial"/>
        </w:rPr>
        <w:t xml:space="preserve"> blistru.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Nespotřebované rozpůlené tablety po 12 hodinách zlikvidujte.</w:t>
      </w:r>
    </w:p>
    <w:p w:rsidR="00E91B97" w:rsidRDefault="003E7259" w:rsidP="003E7259">
      <w:pPr>
        <w:ind w:left="0" w:right="-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Nepoužívejte </w:t>
      </w:r>
      <w:r w:rsidR="00EE409E" w:rsidRPr="00EE409E">
        <w:rPr>
          <w:rFonts w:ascii="Arial" w:hAnsi="Arial" w:cs="Arial"/>
        </w:rPr>
        <w:t xml:space="preserve">tento veterinární léčivý přípravek </w:t>
      </w:r>
      <w:r>
        <w:rPr>
          <w:rFonts w:ascii="Arial" w:hAnsi="Arial" w:cs="Arial"/>
        </w:rPr>
        <w:t xml:space="preserve">po uplynutí doby použitelnosti uvedené </w:t>
      </w:r>
    </w:p>
    <w:p w:rsidR="003E7259" w:rsidRPr="00E62BC7" w:rsidRDefault="003E7259" w:rsidP="003E7259">
      <w:pPr>
        <w:ind w:left="0" w:right="-2" w:firstLine="0"/>
        <w:rPr>
          <w:rFonts w:ascii="Arial" w:hAnsi="Arial" w:cs="Arial"/>
        </w:rPr>
      </w:pPr>
      <w:r>
        <w:rPr>
          <w:rFonts w:ascii="Arial" w:hAnsi="Arial" w:cs="Arial"/>
        </w:rPr>
        <w:t>na blistr</w:t>
      </w:r>
      <w:r w:rsidR="003761A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 </w:t>
      </w:r>
      <w:r w:rsidR="003761AB">
        <w:rPr>
          <w:rFonts w:ascii="Arial" w:hAnsi="Arial" w:cs="Arial"/>
        </w:rPr>
        <w:t xml:space="preserve">krabičce </w:t>
      </w:r>
      <w:r w:rsidR="00E91B97">
        <w:rPr>
          <w:rFonts w:ascii="Arial" w:hAnsi="Arial" w:cs="Arial"/>
        </w:rPr>
        <w:t>po EXP</w:t>
      </w:r>
      <w:r>
        <w:rPr>
          <w:rFonts w:ascii="Arial" w:hAnsi="Arial" w:cs="Arial"/>
        </w:rPr>
        <w:t>.</w:t>
      </w:r>
      <w:r w:rsidR="00EE409E">
        <w:rPr>
          <w:rFonts w:ascii="Arial" w:hAnsi="Arial" w:cs="Arial"/>
        </w:rPr>
        <w:t xml:space="preserve"> </w:t>
      </w:r>
      <w:r w:rsidR="00EE409E" w:rsidRPr="00EE409E">
        <w:rPr>
          <w:rFonts w:ascii="Arial" w:hAnsi="Arial" w:cs="Arial"/>
        </w:rPr>
        <w:t>Doba použitelnosti končí posledním dnem v uvedeném měsíci.</w:t>
      </w:r>
    </w:p>
    <w:p w:rsidR="00063EEB" w:rsidRDefault="00063EEB" w:rsidP="00063EEB">
      <w:pPr>
        <w:ind w:left="0" w:right="-318" w:firstLine="0"/>
        <w:rPr>
          <w:rFonts w:ascii="Arial" w:hAnsi="Arial" w:cs="Arial"/>
          <w:szCs w:val="22"/>
        </w:rPr>
      </w:pPr>
    </w:p>
    <w:p w:rsidR="00E91B97" w:rsidRPr="00E62BC7" w:rsidRDefault="00E91B97" w:rsidP="00063EEB">
      <w:pPr>
        <w:ind w:left="0" w:right="-318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12.</w:t>
      </w:r>
      <w:r w:rsidRPr="00E62BC7">
        <w:rPr>
          <w:rFonts w:ascii="Arial" w:hAnsi="Arial" w:cs="Arial"/>
          <w:b/>
          <w:szCs w:val="22"/>
        </w:rPr>
        <w:tab/>
        <w:t>ZVLÁŠTNÍ UPOZORNĚNÍ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Zvláštní opatření pro použití u zvířat</w:t>
      </w:r>
    </w:p>
    <w:p w:rsidR="00A61E93" w:rsidRPr="00E62BC7" w:rsidRDefault="00A61E93" w:rsidP="00DF0D8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Musí být respektována oficiální, národní a regionální </w:t>
      </w:r>
      <w:r>
        <w:rPr>
          <w:rFonts w:ascii="Arial" w:hAnsi="Arial" w:cs="Arial"/>
          <w:color w:val="000000"/>
          <w:lang w:eastAsia="cs-CZ"/>
        </w:rPr>
        <w:t xml:space="preserve">antibiotická </w:t>
      </w:r>
      <w:r w:rsidRPr="00E62BC7">
        <w:rPr>
          <w:rFonts w:ascii="Arial" w:hAnsi="Arial" w:cs="Arial"/>
          <w:color w:val="000000"/>
          <w:lang w:eastAsia="cs-CZ"/>
        </w:rPr>
        <w:t>politika s ohledem na používání širokospektrých antibiotik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A61E93" w:rsidRPr="00E62BC7" w:rsidRDefault="00A61E93" w:rsidP="00DF0D8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Nepoužívat v </w:t>
      </w:r>
      <w:r w:rsidR="00C41893">
        <w:rPr>
          <w:rFonts w:ascii="Arial" w:hAnsi="Arial" w:cs="Arial"/>
          <w:color w:val="000000"/>
          <w:lang w:eastAsia="cs-CZ"/>
        </w:rPr>
        <w:t>případě</w:t>
      </w:r>
      <w:r w:rsidR="00C41893" w:rsidRPr="00C41893">
        <w:rPr>
          <w:rFonts w:ascii="Arial" w:hAnsi="Arial" w:cs="Arial"/>
          <w:color w:val="000000"/>
          <w:lang w:eastAsia="cs-CZ"/>
        </w:rPr>
        <w:t>, že byla u bakterií prokázána citlivost k</w:t>
      </w:r>
      <w:r w:rsidRPr="00E62BC7">
        <w:rPr>
          <w:rFonts w:ascii="Arial" w:hAnsi="Arial" w:cs="Arial"/>
          <w:color w:val="000000"/>
          <w:lang w:eastAsia="cs-CZ"/>
        </w:rPr>
        <w:t xml:space="preserve"> penicilin</w:t>
      </w:r>
      <w:r w:rsidR="00C41893">
        <w:rPr>
          <w:rFonts w:ascii="Arial" w:hAnsi="Arial" w:cs="Arial"/>
          <w:color w:val="000000"/>
          <w:lang w:eastAsia="cs-CZ"/>
        </w:rPr>
        <w:t>ům</w:t>
      </w:r>
      <w:r w:rsidRPr="00E62BC7">
        <w:rPr>
          <w:rFonts w:ascii="Arial" w:hAnsi="Arial" w:cs="Arial"/>
          <w:color w:val="000000"/>
          <w:lang w:eastAsia="cs-CZ"/>
        </w:rPr>
        <w:t xml:space="preserve"> s úzkým spektrem účinku nebo </w:t>
      </w:r>
      <w:r>
        <w:rPr>
          <w:rFonts w:ascii="Arial" w:hAnsi="Arial" w:cs="Arial"/>
          <w:color w:val="000000"/>
          <w:lang w:eastAsia="cs-CZ"/>
        </w:rPr>
        <w:t>samotn</w:t>
      </w:r>
      <w:r w:rsidR="00C41893">
        <w:rPr>
          <w:rFonts w:ascii="Arial" w:hAnsi="Arial" w:cs="Arial"/>
          <w:color w:val="000000"/>
          <w:lang w:eastAsia="cs-CZ"/>
        </w:rPr>
        <w:t>ému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Pr="00E62BC7">
        <w:rPr>
          <w:rFonts w:ascii="Arial" w:hAnsi="Arial" w:cs="Arial"/>
          <w:color w:val="000000"/>
          <w:lang w:eastAsia="cs-CZ"/>
        </w:rPr>
        <w:t>amoxicilin</w:t>
      </w:r>
      <w:r w:rsidR="00C41893"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A61E93" w:rsidRPr="001A237B" w:rsidRDefault="00A61E93" w:rsidP="00DF0D8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1A237B">
        <w:rPr>
          <w:rFonts w:ascii="Arial" w:hAnsi="Arial" w:cs="Arial"/>
          <w:szCs w:val="22"/>
        </w:rPr>
        <w:t>Před zahájením iniciální terapie by měl být odebrán vzorek na kultivaci a stanovení citlivosti</w:t>
      </w:r>
    </w:p>
    <w:p w:rsidR="00A61E93" w:rsidRPr="003D27A1" w:rsidRDefault="00A61E93" w:rsidP="00DF0D8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3D27A1">
        <w:rPr>
          <w:rFonts w:ascii="Arial" w:hAnsi="Arial" w:cs="Arial"/>
          <w:szCs w:val="22"/>
        </w:rPr>
        <w:t>a v léčbě by se mělo pokračovat, pouze pokud se prokázala citlivost k dané kombinaci</w:t>
      </w:r>
    </w:p>
    <w:p w:rsidR="00A61E93" w:rsidRPr="001A237B" w:rsidRDefault="00302631" w:rsidP="00DF0D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  <w:r w:rsidRPr="003D27A1">
        <w:rPr>
          <w:rFonts w:ascii="Arial" w:hAnsi="Arial" w:cs="Arial"/>
          <w:szCs w:val="22"/>
        </w:rPr>
        <w:t xml:space="preserve">léčivých </w:t>
      </w:r>
      <w:r w:rsidR="00A61E93" w:rsidRPr="001A237B">
        <w:rPr>
          <w:rFonts w:ascii="Arial" w:hAnsi="Arial" w:cs="Arial"/>
          <w:szCs w:val="22"/>
        </w:rPr>
        <w:t xml:space="preserve">látek. </w:t>
      </w:r>
    </w:p>
    <w:p w:rsidR="00A61E93" w:rsidRPr="00E62BC7" w:rsidRDefault="00A61E93" w:rsidP="00DF0D83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1A237B">
        <w:rPr>
          <w:rFonts w:ascii="Arial" w:hAnsi="Arial" w:cs="Arial"/>
          <w:color w:val="000000"/>
          <w:lang w:eastAsia="cs-CZ"/>
        </w:rPr>
        <w:t>Používání přípravku způsobem, kter</w:t>
      </w:r>
      <w:r w:rsidR="00C41893" w:rsidRPr="001A237B">
        <w:rPr>
          <w:rFonts w:ascii="Arial" w:hAnsi="Arial" w:cs="Arial"/>
          <w:color w:val="000000"/>
          <w:lang w:eastAsia="cs-CZ"/>
        </w:rPr>
        <w:t>ý</w:t>
      </w:r>
      <w:r w:rsidRPr="003D27A1">
        <w:rPr>
          <w:rFonts w:ascii="Arial" w:hAnsi="Arial" w:cs="Arial"/>
          <w:color w:val="000000"/>
          <w:lang w:eastAsia="cs-CZ"/>
        </w:rPr>
        <w:t xml:space="preserve"> je odlišn</w:t>
      </w:r>
      <w:r w:rsidR="00C41893" w:rsidRPr="003D27A1">
        <w:rPr>
          <w:rFonts w:ascii="Arial" w:hAnsi="Arial" w:cs="Arial"/>
          <w:color w:val="000000"/>
          <w:lang w:eastAsia="cs-CZ"/>
        </w:rPr>
        <w:t>ý</w:t>
      </w:r>
      <w:r w:rsidRPr="003D27A1">
        <w:rPr>
          <w:rFonts w:ascii="Arial" w:hAnsi="Arial" w:cs="Arial"/>
          <w:color w:val="000000"/>
          <w:lang w:eastAsia="cs-CZ"/>
        </w:rPr>
        <w:t xml:space="preserve"> od pokynů uvedených v t</w:t>
      </w:r>
      <w:r w:rsidR="00302631" w:rsidRPr="003D27A1">
        <w:rPr>
          <w:rFonts w:ascii="Arial" w:hAnsi="Arial" w:cs="Arial"/>
          <w:color w:val="000000"/>
          <w:lang w:eastAsia="cs-CZ"/>
        </w:rPr>
        <w:t>éto příbalové informaci</w:t>
      </w:r>
      <w:r w:rsidRPr="001A237B">
        <w:rPr>
          <w:rFonts w:ascii="Arial" w:hAnsi="Arial" w:cs="Arial"/>
          <w:color w:val="000000"/>
          <w:lang w:eastAsia="cs-CZ"/>
        </w:rPr>
        <w:t>, může zvýšit výskyt bakterií</w:t>
      </w:r>
      <w:r w:rsidRPr="00E62BC7">
        <w:rPr>
          <w:rFonts w:ascii="Arial" w:hAnsi="Arial" w:cs="Arial"/>
          <w:color w:val="000000"/>
          <w:lang w:eastAsia="cs-CZ"/>
        </w:rPr>
        <w:t xml:space="preserve"> rezistentních na </w:t>
      </w:r>
      <w:r>
        <w:rPr>
          <w:rFonts w:ascii="Arial" w:hAnsi="Arial" w:cs="Arial"/>
          <w:color w:val="000000"/>
          <w:lang w:eastAsia="cs-CZ"/>
        </w:rPr>
        <w:t xml:space="preserve">kombinaci </w:t>
      </w:r>
      <w:r w:rsidRPr="00E62BC7">
        <w:rPr>
          <w:rFonts w:ascii="Arial" w:hAnsi="Arial" w:cs="Arial"/>
          <w:color w:val="000000"/>
          <w:lang w:eastAsia="cs-CZ"/>
        </w:rPr>
        <w:t xml:space="preserve">amoxicilin/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klavulanát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 snížit účinnost léčby beta-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laktamovými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antibiotiky.</w:t>
      </w:r>
    </w:p>
    <w:p w:rsidR="00A61E93" w:rsidRPr="00E62BC7" w:rsidRDefault="00A61E93" w:rsidP="00DF0D8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zvířat s dysfunkcí jater a ledvin musí být režim dávkování pečlivě zvážen a použití </w:t>
      </w:r>
      <w:r>
        <w:rPr>
          <w:rFonts w:ascii="Arial" w:hAnsi="Arial" w:cs="Arial"/>
          <w:color w:val="000000"/>
          <w:lang w:eastAsia="cs-CZ"/>
        </w:rPr>
        <w:t>přípravku</w:t>
      </w:r>
      <w:r w:rsidRPr="00E62BC7">
        <w:rPr>
          <w:rFonts w:ascii="Arial" w:hAnsi="Arial" w:cs="Arial"/>
          <w:color w:val="000000"/>
          <w:lang w:eastAsia="cs-CZ"/>
        </w:rPr>
        <w:t xml:space="preserve"> založeno na vyhodnocení rizik / přínosů veterinárním lékařem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A61E93" w:rsidRPr="00E62BC7" w:rsidRDefault="00A61E93" w:rsidP="00DF0D83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V případě používání u malých býložravců, kteří nejsou uvedeni v části </w:t>
      </w:r>
      <w:r w:rsidR="00075D29">
        <w:rPr>
          <w:rFonts w:ascii="Arial" w:hAnsi="Arial" w:cs="Arial"/>
          <w:color w:val="000000"/>
          <w:lang w:eastAsia="cs-CZ"/>
        </w:rPr>
        <w:t>„Kontraindikace“</w:t>
      </w:r>
      <w:r w:rsidRPr="00E62BC7">
        <w:rPr>
          <w:rFonts w:ascii="Arial" w:hAnsi="Arial" w:cs="Arial"/>
          <w:color w:val="000000"/>
          <w:lang w:eastAsia="cs-CZ"/>
        </w:rPr>
        <w:t>, je doporučována zvýšená opatrnost</w:t>
      </w:r>
      <w:r w:rsidRPr="00E62BC7">
        <w:rPr>
          <w:rFonts w:ascii="Arial" w:hAnsi="Arial" w:cs="Arial"/>
          <w:color w:val="000000"/>
          <w:szCs w:val="22"/>
        </w:rPr>
        <w:t>.</w:t>
      </w:r>
    </w:p>
    <w:p w:rsidR="00A61E93" w:rsidRPr="00E62BC7" w:rsidRDefault="00A61E93" w:rsidP="00A61E93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A61E93" w:rsidRPr="00E62BC7" w:rsidRDefault="00A61E93" w:rsidP="00A61E93">
      <w:pPr>
        <w:ind w:left="0" w:firstLine="0"/>
        <w:rPr>
          <w:rFonts w:ascii="Arial" w:hAnsi="Arial" w:cs="Arial"/>
          <w:color w:val="000000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Je nezbytné zvážit možnost </w:t>
      </w:r>
      <w:r>
        <w:rPr>
          <w:rFonts w:ascii="Arial" w:hAnsi="Arial" w:cs="Arial"/>
          <w:color w:val="000000"/>
          <w:lang w:eastAsia="cs-CZ"/>
        </w:rPr>
        <w:t>z</w:t>
      </w:r>
      <w:r w:rsidRPr="00E62BC7">
        <w:rPr>
          <w:rFonts w:ascii="Arial" w:hAnsi="Arial" w:cs="Arial"/>
          <w:color w:val="000000"/>
          <w:lang w:eastAsia="cs-CZ"/>
        </w:rPr>
        <w:t>kříž</w:t>
      </w:r>
      <w:r>
        <w:rPr>
          <w:rFonts w:ascii="Arial" w:hAnsi="Arial" w:cs="Arial"/>
          <w:color w:val="000000"/>
          <w:lang w:eastAsia="cs-CZ"/>
        </w:rPr>
        <w:t>ené</w:t>
      </w:r>
      <w:r w:rsidRPr="00E62BC7">
        <w:rPr>
          <w:rFonts w:ascii="Arial" w:hAnsi="Arial" w:cs="Arial"/>
          <w:color w:val="000000"/>
          <w:lang w:eastAsia="cs-CZ"/>
        </w:rPr>
        <w:t xml:space="preserve"> alergické reakce s jinými penicilinovými deriváty a cefalosporiny.</w:t>
      </w:r>
    </w:p>
    <w:p w:rsidR="00A61E93" w:rsidRDefault="00A61E93" w:rsidP="00063EEB">
      <w:pPr>
        <w:rPr>
          <w:rFonts w:ascii="Arial" w:hAnsi="Arial" w:cs="Arial"/>
          <w:color w:val="000000"/>
          <w:lang w:eastAsia="cs-CZ"/>
        </w:rPr>
      </w:pPr>
    </w:p>
    <w:p w:rsidR="00EE409E" w:rsidRDefault="00EE409E" w:rsidP="00EE409E">
      <w:pPr>
        <w:ind w:left="0" w:firstLine="0"/>
        <w:rPr>
          <w:rFonts w:ascii="Arial" w:hAnsi="Arial" w:cs="Arial"/>
          <w:szCs w:val="22"/>
        </w:rPr>
      </w:pPr>
      <w:bookmarkStart w:id="0" w:name="OLE_LINK3"/>
      <w:r w:rsidRPr="00BA7AB6">
        <w:rPr>
          <w:rFonts w:ascii="Arial" w:hAnsi="Arial" w:cs="Arial"/>
          <w:szCs w:val="22"/>
        </w:rPr>
        <w:t xml:space="preserve">Žvýkací tablety jsou ochucené. Aby </w:t>
      </w:r>
      <w:r w:rsidR="00E91B97">
        <w:rPr>
          <w:rFonts w:ascii="Arial" w:hAnsi="Arial" w:cs="Arial"/>
          <w:szCs w:val="22"/>
        </w:rPr>
        <w:t>se předešlo</w:t>
      </w:r>
      <w:r w:rsidRPr="00BA7AB6">
        <w:rPr>
          <w:rFonts w:ascii="Arial" w:hAnsi="Arial" w:cs="Arial"/>
          <w:szCs w:val="22"/>
        </w:rPr>
        <w:t xml:space="preserve"> náhodnému požití, uchovávejte tablety mimo dosah zvířat.</w:t>
      </w:r>
    </w:p>
    <w:bookmarkEnd w:id="0"/>
    <w:p w:rsidR="00A61E93" w:rsidRDefault="00A61E93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Zvláštní opatření určené osobám, které podávají veterinární léčivý přípravek zvířatům</w:t>
      </w:r>
    </w:p>
    <w:p w:rsidR="00DE1D88" w:rsidRPr="00420E98" w:rsidRDefault="00DE1D88" w:rsidP="00DE1D88">
      <w:pPr>
        <w:ind w:left="0" w:firstLine="0"/>
        <w:jc w:val="both"/>
        <w:rPr>
          <w:rFonts w:ascii="Arial" w:hAnsi="Arial" w:cs="Arial"/>
          <w:bCs/>
          <w:szCs w:val="22"/>
        </w:rPr>
      </w:pPr>
      <w:r w:rsidRPr="00420E98">
        <w:rPr>
          <w:rFonts w:ascii="Arial" w:hAnsi="Arial" w:cs="Arial"/>
          <w:bCs/>
          <w:szCs w:val="22"/>
        </w:rPr>
        <w:t>Peniciliny a cefalosporiny mohou po injekci, inhalaci, požití nebo po kontaktu</w:t>
      </w:r>
      <w:r>
        <w:rPr>
          <w:rFonts w:ascii="Arial" w:hAnsi="Arial" w:cs="Arial"/>
          <w:bCs/>
          <w:szCs w:val="22"/>
        </w:rPr>
        <w:t xml:space="preserve"> s kůží</w:t>
      </w:r>
      <w:r w:rsidRPr="00420E98">
        <w:rPr>
          <w:rFonts w:ascii="Arial" w:hAnsi="Arial" w:cs="Arial"/>
          <w:bCs/>
          <w:szCs w:val="22"/>
        </w:rPr>
        <w:t xml:space="preserve"> vyvolat hypersensitivitu (alergii). Hypersensitivita na peniciliny může vést ke zkříženým reakcím </w:t>
      </w:r>
      <w:r>
        <w:rPr>
          <w:rFonts w:ascii="Arial" w:hAnsi="Arial" w:cs="Arial"/>
          <w:bCs/>
          <w:szCs w:val="22"/>
        </w:rPr>
        <w:br/>
      </w:r>
      <w:r w:rsidRPr="00420E98">
        <w:rPr>
          <w:rFonts w:ascii="Arial" w:hAnsi="Arial" w:cs="Arial"/>
          <w:bCs/>
          <w:szCs w:val="22"/>
        </w:rPr>
        <w:t xml:space="preserve">s cefalosporiny a naopak. </w:t>
      </w:r>
      <w:r>
        <w:rPr>
          <w:rFonts w:ascii="Arial" w:hAnsi="Arial" w:cs="Arial"/>
          <w:bCs/>
          <w:szCs w:val="22"/>
        </w:rPr>
        <w:t xml:space="preserve">Alergické reakce na tyto látky </w:t>
      </w:r>
      <w:r w:rsidRPr="00420E98">
        <w:rPr>
          <w:rFonts w:ascii="Arial" w:hAnsi="Arial" w:cs="Arial"/>
          <w:bCs/>
          <w:szCs w:val="22"/>
        </w:rPr>
        <w:t>mohou být</w:t>
      </w:r>
      <w:r>
        <w:rPr>
          <w:rFonts w:ascii="Arial" w:hAnsi="Arial" w:cs="Arial"/>
          <w:bCs/>
          <w:szCs w:val="22"/>
        </w:rPr>
        <w:t xml:space="preserve"> v některých případech </w:t>
      </w:r>
      <w:r w:rsidRPr="00420E98">
        <w:rPr>
          <w:rFonts w:ascii="Arial" w:hAnsi="Arial" w:cs="Arial"/>
          <w:bCs/>
          <w:szCs w:val="22"/>
        </w:rPr>
        <w:t>vážné.</w:t>
      </w:r>
    </w:p>
    <w:p w:rsidR="00DE1D88" w:rsidRPr="00420E98" w:rsidRDefault="00DE1D88" w:rsidP="00DE1D88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DE1D88" w:rsidRPr="00420E98" w:rsidRDefault="00DE1D88" w:rsidP="00DE1D88">
      <w:pPr>
        <w:ind w:left="0" w:firstLine="0"/>
        <w:jc w:val="both"/>
        <w:rPr>
          <w:rFonts w:ascii="Arial" w:hAnsi="Arial" w:cs="Arial"/>
          <w:bCs/>
          <w:szCs w:val="22"/>
        </w:rPr>
      </w:pPr>
      <w:r w:rsidRPr="007879B0">
        <w:rPr>
          <w:rFonts w:ascii="Arial" w:hAnsi="Arial" w:cs="Arial"/>
          <w:bCs/>
          <w:szCs w:val="22"/>
        </w:rPr>
        <w:t>Nemanipulujte s přípravkem, pokud víte, že jste přecitlivělí, nebo pokud vám bylo doporučeno s přípravky tohoto typu nepracovat</w:t>
      </w:r>
      <w:r w:rsidRPr="00420E98">
        <w:rPr>
          <w:rFonts w:ascii="Arial" w:hAnsi="Arial" w:cs="Arial"/>
          <w:bCs/>
          <w:szCs w:val="22"/>
        </w:rPr>
        <w:t>.</w:t>
      </w:r>
    </w:p>
    <w:p w:rsidR="00DE1D88" w:rsidRPr="00420E98" w:rsidRDefault="00DE1D88" w:rsidP="00DE1D88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DE1D88" w:rsidRDefault="00DE1D88" w:rsidP="00DE1D88">
      <w:pPr>
        <w:ind w:left="0" w:firstLine="0"/>
        <w:jc w:val="both"/>
        <w:rPr>
          <w:rFonts w:ascii="Arial" w:hAnsi="Arial" w:cs="Arial"/>
          <w:color w:val="000000"/>
          <w:lang w:eastAsia="cs-CZ"/>
        </w:rPr>
      </w:pPr>
      <w:r w:rsidRPr="007879B0">
        <w:rPr>
          <w:rFonts w:ascii="Arial" w:hAnsi="Arial" w:cs="Arial"/>
          <w:color w:val="000000"/>
          <w:lang w:eastAsia="cs-CZ"/>
        </w:rPr>
        <w:t>Při manipulaci s přípravkem dodržujte všechna doporučená bezpečnostní opatření a buďte maximálně obezřetní, aby nedošlo k přímému kontaktu</w:t>
      </w:r>
      <w:r>
        <w:rPr>
          <w:rFonts w:ascii="Arial" w:hAnsi="Arial" w:cs="Arial"/>
          <w:color w:val="000000"/>
          <w:lang w:eastAsia="cs-CZ"/>
        </w:rPr>
        <w:t>.</w:t>
      </w:r>
    </w:p>
    <w:p w:rsidR="00DE1D88" w:rsidRPr="00420E98" w:rsidRDefault="00DE1D88" w:rsidP="00DE1D88">
      <w:pPr>
        <w:ind w:left="0" w:firstLine="0"/>
        <w:jc w:val="both"/>
        <w:rPr>
          <w:rFonts w:ascii="Arial" w:hAnsi="Arial" w:cs="Arial"/>
          <w:szCs w:val="22"/>
        </w:rPr>
      </w:pPr>
      <w:r w:rsidRPr="007879B0" w:rsidDel="007879B0">
        <w:rPr>
          <w:rFonts w:ascii="Arial" w:hAnsi="Arial" w:cs="Arial"/>
          <w:color w:val="000000"/>
          <w:lang w:eastAsia="cs-CZ"/>
        </w:rPr>
        <w:t xml:space="preserve"> </w:t>
      </w:r>
    </w:p>
    <w:p w:rsidR="00DE1D88" w:rsidRDefault="00DE1D88" w:rsidP="00DE1D88">
      <w:pPr>
        <w:ind w:left="0" w:firstLine="0"/>
        <w:jc w:val="both"/>
        <w:rPr>
          <w:rFonts w:ascii="Arial" w:hAnsi="Arial" w:cs="Arial"/>
          <w:bCs/>
          <w:szCs w:val="22"/>
        </w:rPr>
      </w:pPr>
      <w:r w:rsidRPr="00187D56">
        <w:rPr>
          <w:rFonts w:ascii="Arial" w:hAnsi="Arial" w:cs="Arial"/>
          <w:bCs/>
          <w:szCs w:val="22"/>
        </w:rPr>
        <w:t>Pokud se po přímém kontaktu s přípravkem objeví příznaky jako např. vyrážka, vyhledejte lékařskou pomoc a ukažte lékaři toto upozornění</w:t>
      </w:r>
      <w:r>
        <w:rPr>
          <w:rFonts w:ascii="Arial" w:hAnsi="Arial" w:cs="Arial"/>
          <w:bCs/>
          <w:szCs w:val="22"/>
        </w:rPr>
        <w:t xml:space="preserve">. </w:t>
      </w:r>
      <w:r w:rsidRPr="00187D56">
        <w:rPr>
          <w:rFonts w:ascii="Arial" w:hAnsi="Arial" w:cs="Arial"/>
          <w:bCs/>
          <w:szCs w:val="22"/>
        </w:rPr>
        <w:t xml:space="preserve">Otok obličeje, rtů, očí nebo potíže </w:t>
      </w:r>
      <w:r>
        <w:rPr>
          <w:rFonts w:ascii="Arial" w:hAnsi="Arial" w:cs="Arial"/>
          <w:bCs/>
          <w:szCs w:val="22"/>
        </w:rPr>
        <w:br/>
      </w:r>
      <w:r w:rsidRPr="00187D56">
        <w:rPr>
          <w:rFonts w:ascii="Arial" w:hAnsi="Arial" w:cs="Arial"/>
          <w:bCs/>
          <w:szCs w:val="22"/>
        </w:rPr>
        <w:t>s dýcháním jsou vážné příznaky a vyžadují okamžité lékařské ošetření</w:t>
      </w:r>
      <w:r>
        <w:rPr>
          <w:rFonts w:ascii="Arial" w:hAnsi="Arial" w:cs="Arial"/>
          <w:bCs/>
          <w:szCs w:val="22"/>
        </w:rPr>
        <w:t>.</w:t>
      </w:r>
    </w:p>
    <w:p w:rsidR="00DE1D88" w:rsidRPr="00420E98" w:rsidRDefault="00DE1D88" w:rsidP="00DE1D88">
      <w:pPr>
        <w:ind w:left="0" w:firstLine="0"/>
        <w:jc w:val="both"/>
        <w:rPr>
          <w:rFonts w:ascii="Arial" w:hAnsi="Arial" w:cs="Arial"/>
          <w:bCs/>
          <w:szCs w:val="22"/>
        </w:rPr>
      </w:pPr>
    </w:p>
    <w:p w:rsidR="00DE1D88" w:rsidRPr="00E62BC7" w:rsidRDefault="00DE1D88" w:rsidP="00DE1D88">
      <w:pPr>
        <w:tabs>
          <w:tab w:val="left" w:pos="563"/>
        </w:tabs>
        <w:ind w:left="0" w:firstLine="0"/>
        <w:jc w:val="both"/>
        <w:rPr>
          <w:rFonts w:ascii="Arial" w:hAnsi="Arial" w:cs="Arial"/>
          <w:szCs w:val="22"/>
        </w:rPr>
      </w:pPr>
      <w:r w:rsidRPr="00420E98">
        <w:rPr>
          <w:rFonts w:ascii="Arial" w:hAnsi="Arial" w:cs="Arial"/>
          <w:color w:val="000000"/>
          <w:lang w:eastAsia="cs-CZ"/>
        </w:rPr>
        <w:lastRenderedPageBreak/>
        <w:t>Po</w:t>
      </w:r>
      <w:r>
        <w:rPr>
          <w:rFonts w:ascii="Arial" w:hAnsi="Arial" w:cs="Arial"/>
          <w:color w:val="000000"/>
          <w:lang w:eastAsia="cs-CZ"/>
        </w:rPr>
        <w:t xml:space="preserve"> použití</w:t>
      </w:r>
      <w:r w:rsidRPr="00420E98">
        <w:rPr>
          <w:rFonts w:ascii="Arial" w:hAnsi="Arial" w:cs="Arial"/>
          <w:color w:val="000000"/>
          <w:lang w:eastAsia="cs-CZ"/>
        </w:rPr>
        <w:t xml:space="preserve"> si umyjte ruce</w:t>
      </w:r>
      <w:r w:rsidRPr="00420E98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Použití v průběhu březosti, laktace nebo snášky</w:t>
      </w:r>
    </w:p>
    <w:p w:rsidR="00EA234F" w:rsidRPr="00E62BC7" w:rsidRDefault="00EA234F" w:rsidP="00EA234F">
      <w:pPr>
        <w:spacing w:after="240"/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Laboratorní studie </w:t>
      </w:r>
      <w:r>
        <w:rPr>
          <w:rFonts w:ascii="Arial" w:hAnsi="Arial" w:cs="Arial"/>
          <w:color w:val="000000"/>
          <w:lang w:eastAsia="cs-CZ"/>
        </w:rPr>
        <w:t>u</w:t>
      </w:r>
      <w:r w:rsidRPr="00E62BC7">
        <w:rPr>
          <w:rFonts w:ascii="Arial" w:hAnsi="Arial" w:cs="Arial"/>
          <w:color w:val="000000"/>
          <w:lang w:eastAsia="cs-CZ"/>
        </w:rPr>
        <w:t xml:space="preserve"> potkan</w:t>
      </w:r>
      <w:r>
        <w:rPr>
          <w:rFonts w:ascii="Arial" w:hAnsi="Arial" w:cs="Arial"/>
          <w:color w:val="000000"/>
          <w:lang w:eastAsia="cs-CZ"/>
        </w:rPr>
        <w:t>ů</w:t>
      </w:r>
      <w:r w:rsidRPr="00E62BC7">
        <w:rPr>
          <w:rFonts w:ascii="Arial" w:hAnsi="Arial" w:cs="Arial"/>
          <w:color w:val="000000"/>
          <w:lang w:eastAsia="cs-CZ"/>
        </w:rPr>
        <w:t xml:space="preserve"> a myší nep</w:t>
      </w:r>
      <w:r>
        <w:rPr>
          <w:rFonts w:ascii="Arial" w:hAnsi="Arial" w:cs="Arial"/>
          <w:color w:val="000000"/>
          <w:lang w:eastAsia="cs-CZ"/>
        </w:rPr>
        <w:t xml:space="preserve">odaly důkaz o </w:t>
      </w:r>
      <w:r w:rsidRPr="00E62BC7">
        <w:rPr>
          <w:rFonts w:ascii="Arial" w:hAnsi="Arial" w:cs="Arial"/>
          <w:color w:val="000000"/>
          <w:lang w:eastAsia="cs-CZ"/>
        </w:rPr>
        <w:t>teratogenní</w:t>
      </w:r>
      <w:r>
        <w:rPr>
          <w:rFonts w:ascii="Arial" w:hAnsi="Arial" w:cs="Arial"/>
          <w:color w:val="000000"/>
          <w:lang w:eastAsia="cs-CZ"/>
        </w:rPr>
        <w:t>m</w:t>
      </w:r>
      <w:r w:rsidRPr="00E62BC7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fetotoxické</w:t>
      </w:r>
      <w:r>
        <w:rPr>
          <w:rFonts w:ascii="Arial" w:hAnsi="Arial" w:cs="Arial"/>
          <w:color w:val="000000"/>
          <w:lang w:eastAsia="cs-CZ"/>
        </w:rPr>
        <w:t>m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účink</w:t>
      </w:r>
      <w:r>
        <w:rPr>
          <w:rFonts w:ascii="Arial" w:hAnsi="Arial" w:cs="Arial"/>
          <w:color w:val="000000"/>
          <w:lang w:eastAsia="cs-CZ"/>
        </w:rPr>
        <w:t xml:space="preserve">u </w:t>
      </w:r>
      <w:r w:rsidRPr="00E62BC7">
        <w:rPr>
          <w:rFonts w:ascii="Arial" w:hAnsi="Arial" w:cs="Arial"/>
          <w:color w:val="000000"/>
          <w:lang w:eastAsia="cs-CZ"/>
        </w:rPr>
        <w:t xml:space="preserve">a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mater</w:t>
      </w:r>
      <w:r>
        <w:rPr>
          <w:rFonts w:ascii="Arial" w:hAnsi="Arial" w:cs="Arial"/>
          <w:color w:val="000000"/>
          <w:lang w:eastAsia="cs-CZ"/>
        </w:rPr>
        <w:t>nál</w:t>
      </w:r>
      <w:r w:rsidRPr="00E62BC7">
        <w:rPr>
          <w:rFonts w:ascii="Arial" w:hAnsi="Arial" w:cs="Arial"/>
          <w:color w:val="000000"/>
          <w:lang w:eastAsia="cs-CZ"/>
        </w:rPr>
        <w:t>n</w:t>
      </w:r>
      <w:r>
        <w:rPr>
          <w:rFonts w:ascii="Arial" w:hAnsi="Arial" w:cs="Arial"/>
          <w:color w:val="000000"/>
          <w:lang w:eastAsia="cs-CZ"/>
        </w:rPr>
        <w:t>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toxicitě</w:t>
      </w:r>
      <w:r w:rsidRPr="00E62BC7">
        <w:rPr>
          <w:rFonts w:ascii="Arial" w:hAnsi="Arial" w:cs="Arial"/>
          <w:szCs w:val="22"/>
        </w:rPr>
        <w:t xml:space="preserve">.  </w:t>
      </w:r>
    </w:p>
    <w:p w:rsidR="00EA234F" w:rsidRPr="00E62BC7" w:rsidRDefault="00EA234F" w:rsidP="00EA234F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 xml:space="preserve">U březích a </w:t>
      </w:r>
      <w:proofErr w:type="spellStart"/>
      <w:r w:rsidR="00C1061F">
        <w:rPr>
          <w:rFonts w:ascii="Arial" w:hAnsi="Arial" w:cs="Arial"/>
          <w:color w:val="000000"/>
          <w:lang w:eastAsia="cs-CZ"/>
        </w:rPr>
        <w:t>laktu</w:t>
      </w:r>
      <w:r w:rsidRPr="00E62BC7">
        <w:rPr>
          <w:rFonts w:ascii="Arial" w:hAnsi="Arial" w:cs="Arial"/>
          <w:color w:val="000000"/>
          <w:lang w:eastAsia="cs-CZ"/>
        </w:rPr>
        <w:t>jících</w:t>
      </w:r>
      <w:proofErr w:type="spellEnd"/>
      <w:r w:rsidRPr="00E62BC7">
        <w:rPr>
          <w:rFonts w:ascii="Arial" w:hAnsi="Arial" w:cs="Arial"/>
          <w:color w:val="000000"/>
          <w:lang w:eastAsia="cs-CZ"/>
        </w:rPr>
        <w:t xml:space="preserve"> zvířat použít pouze </w:t>
      </w:r>
      <w:r>
        <w:rPr>
          <w:rFonts w:ascii="Arial" w:hAnsi="Arial" w:cs="Arial"/>
          <w:color w:val="000000"/>
          <w:lang w:eastAsia="cs-CZ"/>
        </w:rPr>
        <w:t xml:space="preserve">po zvážení poměru terapeutického prospěchu a rizika </w:t>
      </w:r>
      <w:r w:rsidRPr="00E62BC7">
        <w:rPr>
          <w:rFonts w:ascii="Arial" w:hAnsi="Arial" w:cs="Arial"/>
          <w:color w:val="000000"/>
          <w:lang w:eastAsia="cs-CZ"/>
        </w:rPr>
        <w:t>příslušným veterinárním lékařem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b/>
          <w:szCs w:val="22"/>
        </w:rPr>
      </w:pPr>
    </w:p>
    <w:p w:rsidR="00063EEB" w:rsidRPr="00E91B97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Interakce s dalšími léčivými přípravky a další formy interakce</w:t>
      </w:r>
    </w:p>
    <w:p w:rsidR="00063EEB" w:rsidRPr="00E62BC7" w:rsidRDefault="00063EEB" w:rsidP="00063EEB">
      <w:pPr>
        <w:ind w:left="0" w:firstLine="0"/>
        <w:jc w:val="both"/>
        <w:rPr>
          <w:color w:val="000000"/>
          <w:sz w:val="27"/>
          <w:szCs w:val="27"/>
          <w:lang w:eastAsia="cs-CZ"/>
        </w:rPr>
      </w:pPr>
      <w:r w:rsidRPr="00E62BC7">
        <w:rPr>
          <w:rFonts w:ascii="Arial" w:hAnsi="Arial" w:cs="Arial"/>
          <w:color w:val="000000"/>
          <w:lang w:eastAsia="cs-CZ"/>
        </w:rPr>
        <w:t xml:space="preserve">Chloramfenikol, </w:t>
      </w:r>
      <w:proofErr w:type="spellStart"/>
      <w:r w:rsidRPr="00E62BC7">
        <w:rPr>
          <w:rFonts w:ascii="Arial" w:hAnsi="Arial" w:cs="Arial"/>
          <w:color w:val="000000"/>
          <w:lang w:eastAsia="cs-CZ"/>
        </w:rPr>
        <w:t>makrolidy</w:t>
      </w:r>
      <w:proofErr w:type="spellEnd"/>
      <w:r w:rsidRPr="00E62BC7">
        <w:rPr>
          <w:rFonts w:ascii="Arial" w:hAnsi="Arial" w:cs="Arial"/>
          <w:color w:val="000000"/>
          <w:lang w:eastAsia="cs-CZ"/>
        </w:rPr>
        <w:t>, sulfonamidy a tetracykliny mohou inhibovat antibakteriální účinek penicilinů z důvodu rychlého nástupu bakteriostatického účinku.</w:t>
      </w:r>
    </w:p>
    <w:p w:rsidR="00063EEB" w:rsidRPr="00E62BC7" w:rsidRDefault="00063EEB" w:rsidP="00063EEB">
      <w:pPr>
        <w:autoSpaceDE w:val="0"/>
        <w:autoSpaceDN w:val="0"/>
        <w:adjustRightInd w:val="0"/>
        <w:ind w:left="-16" w:firstLine="0"/>
        <w:jc w:val="both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Peniciliny mohou zvyšovat účinek aminoglykosidů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Cs w:val="22"/>
        </w:rPr>
      </w:pPr>
    </w:p>
    <w:p w:rsidR="00063EEB" w:rsidRPr="00E91B97" w:rsidRDefault="00063EEB" w:rsidP="00063EEB">
      <w:pPr>
        <w:tabs>
          <w:tab w:val="left" w:pos="563"/>
        </w:tabs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 xml:space="preserve">Předávkování (symptomy, první pomoc, </w:t>
      </w:r>
      <w:proofErr w:type="spellStart"/>
      <w:r w:rsidRPr="00E62BC7">
        <w:rPr>
          <w:rFonts w:ascii="Arial" w:hAnsi="Arial" w:cs="Arial"/>
          <w:b/>
          <w:szCs w:val="22"/>
        </w:rPr>
        <w:t>antidota</w:t>
      </w:r>
      <w:proofErr w:type="spellEnd"/>
      <w:r w:rsidRPr="00E62BC7">
        <w:rPr>
          <w:rFonts w:ascii="Arial" w:hAnsi="Arial" w:cs="Arial"/>
          <w:b/>
          <w:szCs w:val="22"/>
        </w:rPr>
        <w:t>), pokud je to nutné</w:t>
      </w:r>
      <w:r w:rsidRPr="00E91B97">
        <w:rPr>
          <w:rFonts w:ascii="Arial" w:hAnsi="Arial" w:cs="Arial"/>
          <w:szCs w:val="22"/>
        </w:rPr>
        <w:t xml:space="preserve"> </w:t>
      </w:r>
    </w:p>
    <w:p w:rsidR="00063EEB" w:rsidRPr="00E62BC7" w:rsidRDefault="00063EEB" w:rsidP="00063EEB">
      <w:pPr>
        <w:ind w:left="0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color w:val="000000"/>
          <w:lang w:eastAsia="cs-CZ"/>
        </w:rPr>
        <w:t>V případě předávkování se může objevit průjem, alergická reakce či jiné příznaky, jako jsou projevy podráždění centrálního nervového systému nebo křeče. V případě potřeby by měla být zahájena symptomatická léčba</w:t>
      </w:r>
      <w:r w:rsidRPr="00E62BC7">
        <w:rPr>
          <w:rFonts w:ascii="Arial" w:hAnsi="Arial" w:cs="Arial"/>
          <w:szCs w:val="22"/>
        </w:rPr>
        <w:t>.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  <w:r w:rsidRPr="00E62BC7">
        <w:rPr>
          <w:rFonts w:ascii="Arial" w:hAnsi="Arial" w:cs="Arial"/>
          <w:b/>
          <w:szCs w:val="22"/>
        </w:rPr>
        <w:t>13.</w:t>
      </w:r>
      <w:r w:rsidRPr="00E62BC7">
        <w:rPr>
          <w:rFonts w:ascii="Arial" w:hAnsi="Arial" w:cs="Arial"/>
          <w:b/>
          <w:szCs w:val="22"/>
        </w:rPr>
        <w:tab/>
        <w:t>ZVLÁŠTNÍ OPATŘENÍ PRO ZNEŠKODŇOVÁNÍ NEPOUŽITÝCH PŘÍPRAVKŮ NEBO ODPADU, POKUD JE JICH TŘEBA</w:t>
      </w:r>
    </w:p>
    <w:p w:rsidR="00063EEB" w:rsidRPr="00E62BC7" w:rsidRDefault="00063EEB" w:rsidP="00063EEB">
      <w:pPr>
        <w:ind w:right="-318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Léčivé přípravky se nesmí likvidovat prostřednictvím odpadní vody či domovního odpadu.</w:t>
      </w:r>
    </w:p>
    <w:p w:rsidR="00063EEB" w:rsidRPr="00E62BC7" w:rsidRDefault="00063EEB" w:rsidP="00063EEB">
      <w:pPr>
        <w:ind w:left="0" w:right="-318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O možnostech likvidace nepotřebných léčivých přípravků se poraďte s vaším veterinárním lékařem. Tato opatření napomáhají chránit životní prostředí.</w:t>
      </w:r>
    </w:p>
    <w:p w:rsidR="00063EEB" w:rsidRPr="00E62BC7" w:rsidRDefault="00063EEB" w:rsidP="00063EEB">
      <w:pPr>
        <w:rPr>
          <w:rFonts w:ascii="Arial" w:hAnsi="Arial" w:cs="Arial"/>
          <w:b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14.</w:t>
      </w:r>
      <w:r w:rsidRPr="00E62BC7">
        <w:rPr>
          <w:rFonts w:ascii="Arial" w:hAnsi="Arial" w:cs="Arial"/>
          <w:b/>
          <w:szCs w:val="22"/>
        </w:rPr>
        <w:tab/>
        <w:t>DATUM POSLEDNÍ REVIZE PŘÍBALOVÉ INFORMACE</w:t>
      </w:r>
    </w:p>
    <w:p w:rsidR="00063EEB" w:rsidRDefault="00063EEB" w:rsidP="00063EEB">
      <w:pPr>
        <w:ind w:right="-318"/>
        <w:rPr>
          <w:rFonts w:ascii="Arial" w:hAnsi="Arial" w:cs="Arial"/>
          <w:szCs w:val="22"/>
        </w:rPr>
      </w:pPr>
    </w:p>
    <w:p w:rsidR="00063EEB" w:rsidRDefault="00B72240" w:rsidP="00063EEB">
      <w:pPr>
        <w:ind w:right="-31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Květen</w:t>
      </w:r>
      <w:proofErr w:type="gramEnd"/>
      <w:r>
        <w:rPr>
          <w:rFonts w:ascii="Arial" w:hAnsi="Arial" w:cs="Arial"/>
          <w:szCs w:val="22"/>
        </w:rPr>
        <w:t xml:space="preserve"> </w:t>
      </w:r>
      <w:r w:rsidR="00EB27D8">
        <w:rPr>
          <w:rFonts w:ascii="Arial" w:hAnsi="Arial" w:cs="Arial"/>
          <w:szCs w:val="22"/>
        </w:rPr>
        <w:t>2023</w:t>
      </w:r>
    </w:p>
    <w:p w:rsidR="005F59D7" w:rsidRPr="00E62BC7" w:rsidRDefault="005F59D7" w:rsidP="00063EEB">
      <w:pPr>
        <w:ind w:right="-318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b/>
          <w:szCs w:val="22"/>
        </w:rPr>
        <w:t>15.</w:t>
      </w:r>
      <w:r w:rsidRPr="00E62BC7">
        <w:rPr>
          <w:rFonts w:ascii="Arial" w:hAnsi="Arial" w:cs="Arial"/>
          <w:b/>
          <w:szCs w:val="22"/>
        </w:rPr>
        <w:tab/>
        <w:t>DALŠÍ INFORMACE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rPr>
          <w:rFonts w:ascii="Arial" w:hAnsi="Arial" w:cs="Arial"/>
          <w:u w:val="single"/>
        </w:rPr>
      </w:pPr>
      <w:r w:rsidRPr="00E62BC7">
        <w:rPr>
          <w:rFonts w:ascii="Arial" w:hAnsi="Arial" w:cs="Arial"/>
          <w:u w:val="single"/>
        </w:rPr>
        <w:t>Velikosti balení:</w:t>
      </w:r>
    </w:p>
    <w:p w:rsidR="00063EEB" w:rsidRPr="00E62BC7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1 blistrem po 10 tabletách</w:t>
      </w:r>
    </w:p>
    <w:p w:rsidR="00063EEB" w:rsidRPr="00E62BC7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se 2 blistry po 10 tabletách</w:t>
      </w:r>
    </w:p>
    <w:p w:rsidR="00063EEB" w:rsidRPr="00E62BC7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se 4 blistry po 10 tabletách</w:t>
      </w:r>
    </w:p>
    <w:p w:rsidR="00063EEB" w:rsidRPr="00E62BC7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6 blistry po 10 tabletách</w:t>
      </w:r>
    </w:p>
    <w:p w:rsidR="00063EEB" w:rsidRPr="00E62BC7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8 blistry po 10 tabletách</w:t>
      </w:r>
    </w:p>
    <w:p w:rsidR="00063EEB" w:rsidRPr="00E62BC7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10 blistry po 10 tabletách</w:t>
      </w:r>
    </w:p>
    <w:p w:rsidR="00063EEB" w:rsidRDefault="003761AB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</w:t>
      </w:r>
      <w:r w:rsidR="00063EEB" w:rsidRPr="00E62BC7">
        <w:rPr>
          <w:rFonts w:ascii="Arial" w:hAnsi="Arial" w:cs="Arial"/>
        </w:rPr>
        <w:t>krabička s 24 blistry po 10 tabletách</w:t>
      </w:r>
    </w:p>
    <w:p w:rsidR="00EB27D8" w:rsidRPr="00E62BC7" w:rsidRDefault="00EB27D8" w:rsidP="00063EEB">
      <w:pPr>
        <w:rPr>
          <w:rFonts w:ascii="Arial" w:hAnsi="Arial" w:cs="Arial"/>
        </w:rPr>
      </w:pPr>
      <w:r>
        <w:rPr>
          <w:rFonts w:ascii="Arial" w:hAnsi="Arial" w:cs="Arial"/>
        </w:rPr>
        <w:t>Papírová</w:t>
      </w:r>
      <w:r w:rsidRPr="00E62BC7">
        <w:rPr>
          <w:rFonts w:ascii="Arial" w:hAnsi="Arial" w:cs="Arial"/>
        </w:rPr>
        <w:t xml:space="preserve"> krabička s</w:t>
      </w:r>
      <w:r>
        <w:rPr>
          <w:rFonts w:ascii="Arial" w:hAnsi="Arial" w:cs="Arial"/>
        </w:rPr>
        <w:t>e</w:t>
      </w:r>
      <w:r w:rsidRPr="00E62BC7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8</w:t>
      </w:r>
      <w:r w:rsidRPr="00E62BC7">
        <w:rPr>
          <w:rFonts w:ascii="Arial" w:hAnsi="Arial" w:cs="Arial"/>
        </w:rPr>
        <w:t xml:space="preserve"> blistry po 10 tabletách</w:t>
      </w:r>
    </w:p>
    <w:p w:rsidR="00063EEB" w:rsidRPr="00E62BC7" w:rsidRDefault="00063EEB" w:rsidP="00063EEB">
      <w:pPr>
        <w:rPr>
          <w:rFonts w:ascii="Arial" w:hAnsi="Arial" w:cs="Arial"/>
          <w:szCs w:val="22"/>
        </w:rPr>
      </w:pPr>
    </w:p>
    <w:p w:rsidR="00063EEB" w:rsidRDefault="00063EEB" w:rsidP="00063EEB">
      <w:pPr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Na trhu nemusí být všechny velikosti balení.</w:t>
      </w:r>
    </w:p>
    <w:p w:rsidR="00EA234F" w:rsidRDefault="00EA234F" w:rsidP="00063EEB">
      <w:pPr>
        <w:rPr>
          <w:rFonts w:ascii="Arial" w:hAnsi="Arial" w:cs="Arial"/>
          <w:szCs w:val="22"/>
        </w:rPr>
      </w:pPr>
    </w:p>
    <w:p w:rsidR="00EA234F" w:rsidRDefault="00EA234F" w:rsidP="00063EE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Pouze pro zvířata.</w:t>
      </w:r>
    </w:p>
    <w:p w:rsidR="00640D9D" w:rsidRDefault="00640D9D" w:rsidP="00640D9D">
      <w:pPr>
        <w:rPr>
          <w:rFonts w:ascii="Arial" w:hAnsi="Arial" w:cs="Arial"/>
        </w:rPr>
      </w:pPr>
    </w:p>
    <w:p w:rsidR="00640D9D" w:rsidRPr="00A61E93" w:rsidRDefault="00640D9D" w:rsidP="00640D9D">
      <w:pPr>
        <w:rPr>
          <w:rFonts w:ascii="Arial" w:hAnsi="Arial" w:cs="Arial"/>
        </w:rPr>
      </w:pPr>
      <w:r w:rsidRPr="00A61E93">
        <w:rPr>
          <w:rFonts w:ascii="Arial" w:hAnsi="Arial" w:cs="Arial"/>
        </w:rPr>
        <w:t>Veterinární léčivý přípravek je vydáván pouze na předpis.</w:t>
      </w:r>
    </w:p>
    <w:p w:rsidR="00640D9D" w:rsidRPr="00E62BC7" w:rsidRDefault="00640D9D" w:rsidP="00063EEB">
      <w:pPr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right="-2"/>
        <w:rPr>
          <w:rFonts w:ascii="Arial" w:hAnsi="Arial" w:cs="Arial"/>
          <w:szCs w:val="22"/>
        </w:rPr>
      </w:pPr>
    </w:p>
    <w:p w:rsidR="00063EEB" w:rsidRPr="00E62BC7" w:rsidRDefault="00063EEB" w:rsidP="00063EEB">
      <w:pPr>
        <w:ind w:left="0" w:right="-2" w:firstLine="0"/>
        <w:rPr>
          <w:rFonts w:ascii="Arial" w:hAnsi="Arial" w:cs="Arial"/>
          <w:szCs w:val="22"/>
        </w:rPr>
      </w:pPr>
      <w:r w:rsidRPr="00E62BC7">
        <w:rPr>
          <w:rFonts w:ascii="Arial" w:hAnsi="Arial" w:cs="Arial"/>
          <w:szCs w:val="22"/>
        </w:rPr>
        <w:t>Pokud chcete získat informace o tomto veterinárním léčivém přípravku, kontaktujte prosím příslušného místního zástupce držitele rozhodnutí o registraci.</w:t>
      </w:r>
    </w:p>
    <w:p w:rsidR="00A516F6" w:rsidRDefault="00A516F6" w:rsidP="00A516F6">
      <w:pPr>
        <w:spacing w:after="160" w:line="259" w:lineRule="auto"/>
        <w:ind w:left="0" w:firstLine="0"/>
        <w:rPr>
          <w:rFonts w:ascii="Arial" w:eastAsiaTheme="minorHAnsi" w:hAnsi="Arial" w:cs="Arial"/>
          <w:szCs w:val="22"/>
        </w:rPr>
      </w:pPr>
      <w:bookmarkStart w:id="1" w:name="_GoBack"/>
      <w:bookmarkEnd w:id="1"/>
    </w:p>
    <w:sectPr w:rsidR="00A516F6">
      <w:footerReference w:type="default" r:id="rId7"/>
      <w:footerReference w:type="first" r:id="rId8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962" w:rsidRDefault="00701962">
      <w:r>
        <w:separator/>
      </w:r>
    </w:p>
  </w:endnote>
  <w:endnote w:type="continuationSeparator" w:id="0">
    <w:p w:rsidR="00701962" w:rsidRDefault="0070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1AA" w:rsidRDefault="007C61AA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7C61AA" w:rsidRDefault="007C61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B72240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1AA" w:rsidRDefault="007C61AA">
    <w:pPr>
      <w:pStyle w:val="Zpat"/>
      <w:tabs>
        <w:tab w:val="clear" w:pos="8930"/>
        <w:tab w:val="right" w:pos="8931"/>
      </w:tabs>
    </w:pPr>
  </w:p>
  <w:p w:rsidR="007C61AA" w:rsidRDefault="007C61A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B722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962" w:rsidRDefault="00701962">
      <w:r>
        <w:separator/>
      </w:r>
    </w:p>
  </w:footnote>
  <w:footnote w:type="continuationSeparator" w:id="0">
    <w:p w:rsidR="00701962" w:rsidRDefault="0070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5FA1834"/>
    <w:multiLevelType w:val="hybridMultilevel"/>
    <w:tmpl w:val="90EC3930"/>
    <w:lvl w:ilvl="0" w:tplc="19BCB1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D7C5D"/>
    <w:multiLevelType w:val="hybridMultilevel"/>
    <w:tmpl w:val="B3646F4C"/>
    <w:lvl w:ilvl="0" w:tplc="B58418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 w15:restartNumberingAfterBreak="0">
    <w:nsid w:val="7AD63500"/>
    <w:multiLevelType w:val="hybridMultilevel"/>
    <w:tmpl w:val="B0D0969A"/>
    <w:lvl w:ilvl="0" w:tplc="54C8F8B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0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8"/>
  </w:num>
  <w:num w:numId="17">
    <w:abstractNumId w:val="37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8"/>
  </w:num>
  <w:num w:numId="39">
    <w:abstractNumId w:val="36"/>
  </w:num>
  <w:num w:numId="40">
    <w:abstractNumId w:val="39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137A8"/>
    <w:rsid w:val="00042087"/>
    <w:rsid w:val="00044181"/>
    <w:rsid w:val="00063EEB"/>
    <w:rsid w:val="00075D29"/>
    <w:rsid w:val="00083AAF"/>
    <w:rsid w:val="000A1A83"/>
    <w:rsid w:val="000A7089"/>
    <w:rsid w:val="000C19D4"/>
    <w:rsid w:val="000C68FC"/>
    <w:rsid w:val="000E300E"/>
    <w:rsid w:val="00102DDD"/>
    <w:rsid w:val="00116F84"/>
    <w:rsid w:val="00117102"/>
    <w:rsid w:val="00125DA2"/>
    <w:rsid w:val="001443DA"/>
    <w:rsid w:val="001556FD"/>
    <w:rsid w:val="00155E9D"/>
    <w:rsid w:val="00161E01"/>
    <w:rsid w:val="0016599D"/>
    <w:rsid w:val="00181397"/>
    <w:rsid w:val="00197329"/>
    <w:rsid w:val="001A237B"/>
    <w:rsid w:val="00230CFD"/>
    <w:rsid w:val="00240F59"/>
    <w:rsid w:val="00250A33"/>
    <w:rsid w:val="0025105F"/>
    <w:rsid w:val="00251529"/>
    <w:rsid w:val="002616E2"/>
    <w:rsid w:val="0026481D"/>
    <w:rsid w:val="0026675D"/>
    <w:rsid w:val="00296924"/>
    <w:rsid w:val="002C4EAF"/>
    <w:rsid w:val="002D25ED"/>
    <w:rsid w:val="002D45EF"/>
    <w:rsid w:val="002E53E5"/>
    <w:rsid w:val="002F0B35"/>
    <w:rsid w:val="00302631"/>
    <w:rsid w:val="003216C3"/>
    <w:rsid w:val="00327FD1"/>
    <w:rsid w:val="003422EA"/>
    <w:rsid w:val="00343A5F"/>
    <w:rsid w:val="00347C4A"/>
    <w:rsid w:val="003608AD"/>
    <w:rsid w:val="00361367"/>
    <w:rsid w:val="0037114D"/>
    <w:rsid w:val="003761AB"/>
    <w:rsid w:val="003B7D2F"/>
    <w:rsid w:val="003C33C1"/>
    <w:rsid w:val="003D27A1"/>
    <w:rsid w:val="003E0D57"/>
    <w:rsid w:val="003E7259"/>
    <w:rsid w:val="00404C3A"/>
    <w:rsid w:val="004245C5"/>
    <w:rsid w:val="00426149"/>
    <w:rsid w:val="004300D2"/>
    <w:rsid w:val="0045412A"/>
    <w:rsid w:val="00454DBC"/>
    <w:rsid w:val="0048694D"/>
    <w:rsid w:val="004F3D45"/>
    <w:rsid w:val="004F7261"/>
    <w:rsid w:val="005106F7"/>
    <w:rsid w:val="0051417D"/>
    <w:rsid w:val="005364BE"/>
    <w:rsid w:val="00554D84"/>
    <w:rsid w:val="005560D9"/>
    <w:rsid w:val="00556649"/>
    <w:rsid w:val="00564CF5"/>
    <w:rsid w:val="00583FB6"/>
    <w:rsid w:val="00584FB2"/>
    <w:rsid w:val="005B6367"/>
    <w:rsid w:val="005C094C"/>
    <w:rsid w:val="005F2F32"/>
    <w:rsid w:val="005F3527"/>
    <w:rsid w:val="005F59D7"/>
    <w:rsid w:val="00621310"/>
    <w:rsid w:val="006318F6"/>
    <w:rsid w:val="00640D9D"/>
    <w:rsid w:val="00644D65"/>
    <w:rsid w:val="00663A82"/>
    <w:rsid w:val="0066780E"/>
    <w:rsid w:val="006763A2"/>
    <w:rsid w:val="00682625"/>
    <w:rsid w:val="00686D00"/>
    <w:rsid w:val="006D4FAD"/>
    <w:rsid w:val="006F09CF"/>
    <w:rsid w:val="006F2790"/>
    <w:rsid w:val="00701962"/>
    <w:rsid w:val="00711875"/>
    <w:rsid w:val="00731BB9"/>
    <w:rsid w:val="00746BC4"/>
    <w:rsid w:val="007473E0"/>
    <w:rsid w:val="00752B87"/>
    <w:rsid w:val="00754CB6"/>
    <w:rsid w:val="007677B9"/>
    <w:rsid w:val="00776B9F"/>
    <w:rsid w:val="007B0777"/>
    <w:rsid w:val="007C2899"/>
    <w:rsid w:val="007C61AA"/>
    <w:rsid w:val="007F2165"/>
    <w:rsid w:val="00804784"/>
    <w:rsid w:val="00817873"/>
    <w:rsid w:val="00825213"/>
    <w:rsid w:val="00854E9D"/>
    <w:rsid w:val="00874B9F"/>
    <w:rsid w:val="00885BDD"/>
    <w:rsid w:val="008A30CF"/>
    <w:rsid w:val="008B1355"/>
    <w:rsid w:val="00915ADA"/>
    <w:rsid w:val="00920D57"/>
    <w:rsid w:val="00934E36"/>
    <w:rsid w:val="009602FF"/>
    <w:rsid w:val="0097399B"/>
    <w:rsid w:val="009929AB"/>
    <w:rsid w:val="00994DA8"/>
    <w:rsid w:val="009B3222"/>
    <w:rsid w:val="009E2F9C"/>
    <w:rsid w:val="00A050C8"/>
    <w:rsid w:val="00A10A40"/>
    <w:rsid w:val="00A11340"/>
    <w:rsid w:val="00A136BC"/>
    <w:rsid w:val="00A219CA"/>
    <w:rsid w:val="00A25EC6"/>
    <w:rsid w:val="00A34E4E"/>
    <w:rsid w:val="00A516F6"/>
    <w:rsid w:val="00A61E93"/>
    <w:rsid w:val="00A87DBA"/>
    <w:rsid w:val="00A97302"/>
    <w:rsid w:val="00AB795C"/>
    <w:rsid w:val="00AC597B"/>
    <w:rsid w:val="00AC6E9E"/>
    <w:rsid w:val="00B10DB9"/>
    <w:rsid w:val="00B34662"/>
    <w:rsid w:val="00B43211"/>
    <w:rsid w:val="00B62DA0"/>
    <w:rsid w:val="00B6581A"/>
    <w:rsid w:val="00B70439"/>
    <w:rsid w:val="00B72240"/>
    <w:rsid w:val="00B97799"/>
    <w:rsid w:val="00BA694E"/>
    <w:rsid w:val="00BA7AB6"/>
    <w:rsid w:val="00BB53D4"/>
    <w:rsid w:val="00BC178E"/>
    <w:rsid w:val="00BD01DA"/>
    <w:rsid w:val="00BE4A8F"/>
    <w:rsid w:val="00C03FE4"/>
    <w:rsid w:val="00C1061F"/>
    <w:rsid w:val="00C25D0C"/>
    <w:rsid w:val="00C41893"/>
    <w:rsid w:val="00C909F3"/>
    <w:rsid w:val="00C93156"/>
    <w:rsid w:val="00CE2B60"/>
    <w:rsid w:val="00CF10EA"/>
    <w:rsid w:val="00D0101E"/>
    <w:rsid w:val="00D026BE"/>
    <w:rsid w:val="00D122F7"/>
    <w:rsid w:val="00D228B5"/>
    <w:rsid w:val="00D26FFF"/>
    <w:rsid w:val="00D62656"/>
    <w:rsid w:val="00D70CD5"/>
    <w:rsid w:val="00D75F41"/>
    <w:rsid w:val="00D87C2D"/>
    <w:rsid w:val="00DE1D88"/>
    <w:rsid w:val="00DF0D83"/>
    <w:rsid w:val="00E03F4D"/>
    <w:rsid w:val="00E4703F"/>
    <w:rsid w:val="00E62BC7"/>
    <w:rsid w:val="00E741A9"/>
    <w:rsid w:val="00E91B97"/>
    <w:rsid w:val="00E942CD"/>
    <w:rsid w:val="00EA169C"/>
    <w:rsid w:val="00EA234F"/>
    <w:rsid w:val="00EB27D8"/>
    <w:rsid w:val="00EC5082"/>
    <w:rsid w:val="00ED158A"/>
    <w:rsid w:val="00ED243B"/>
    <w:rsid w:val="00ED6A3A"/>
    <w:rsid w:val="00EE409E"/>
    <w:rsid w:val="00EE40AD"/>
    <w:rsid w:val="00EF0AEB"/>
    <w:rsid w:val="00EF26E5"/>
    <w:rsid w:val="00EF6FE1"/>
    <w:rsid w:val="00F31C23"/>
    <w:rsid w:val="00F324A0"/>
    <w:rsid w:val="00F61ACB"/>
    <w:rsid w:val="00F639DE"/>
    <w:rsid w:val="00F74A65"/>
    <w:rsid w:val="00F83584"/>
    <w:rsid w:val="00F95F5F"/>
    <w:rsid w:val="00F97CDE"/>
    <w:rsid w:val="00FB70BA"/>
    <w:rsid w:val="00FD7D7F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tableaux">
    <w:name w:val="texte tableaux"/>
    <w:basedOn w:val="Normln"/>
    <w:rsid w:val="000C19D4"/>
    <w:pPr>
      <w:spacing w:line="240" w:lineRule="exact"/>
      <w:ind w:left="214" w:hanging="142"/>
    </w:pPr>
    <w:rPr>
      <w:szCs w:val="22"/>
      <w:lang w:val="fr-FR" w:eastAsia="fr-FR"/>
    </w:rPr>
  </w:style>
  <w:style w:type="character" w:customStyle="1" w:styleId="ZhlavChar">
    <w:name w:val="Záhlaví Char"/>
    <w:link w:val="Zhlav"/>
    <w:rsid w:val="007B0777"/>
    <w:rPr>
      <w:rFonts w:ascii="Helvetica" w:hAnsi="Helvetica"/>
      <w:lang w:eastAsia="en-US"/>
    </w:rPr>
  </w:style>
  <w:style w:type="character" w:customStyle="1" w:styleId="ZkladntextodsazenChar">
    <w:name w:val="Základní text odsazený Char"/>
    <w:link w:val="Zkladntextodsazen"/>
    <w:rsid w:val="00FD7D7F"/>
    <w:rPr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8694D"/>
    <w:rPr>
      <w:b/>
      <w:bCs/>
    </w:rPr>
  </w:style>
  <w:style w:type="character" w:customStyle="1" w:styleId="TextkomenteChar">
    <w:name w:val="Text komentáře Char"/>
    <w:link w:val="Textkomente"/>
    <w:semiHidden/>
    <w:rsid w:val="0048694D"/>
    <w:rPr>
      <w:lang w:eastAsia="en-US"/>
    </w:rPr>
  </w:style>
  <w:style w:type="character" w:customStyle="1" w:styleId="PedmtkomenteChar">
    <w:name w:val="Předmět komentáře Char"/>
    <w:link w:val="Pedmtkomente"/>
    <w:rsid w:val="0048694D"/>
    <w:rPr>
      <w:b/>
      <w:bCs/>
      <w:lang w:eastAsia="en-US"/>
    </w:rPr>
  </w:style>
  <w:style w:type="paragraph" w:styleId="Revize">
    <w:name w:val="Revision"/>
    <w:hidden/>
    <w:uiPriority w:val="99"/>
    <w:semiHidden/>
    <w:rsid w:val="0048694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1.110728-part1b-Kesium 50 mg-Czech Rep</vt:lpstr>
      <vt:lpstr>1.110728-part1b-Kesium 50 mg-Czech Rep</vt:lpstr>
    </vt:vector>
  </TitlesOfParts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1.110728-part1b-Kesium 50 mg-Czech Rep</dc:title>
  <dc:subject>Sogeval</dc:subject>
  <dc:creator/>
  <cp:keywords/>
  <cp:lastModifiedBy/>
  <cp:revision>1</cp:revision>
  <cp:lastPrinted>2013-01-07T14:51:00Z</cp:lastPrinted>
  <dcterms:created xsi:type="dcterms:W3CDTF">2023-05-22T14:15:00Z</dcterms:created>
  <dcterms:modified xsi:type="dcterms:W3CDTF">2023-05-29T13:40:00Z</dcterms:modified>
</cp:coreProperties>
</file>