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11938" w14:textId="77777777" w:rsidR="00BC7DED" w:rsidRPr="00505B53" w:rsidRDefault="00BC7DED" w:rsidP="00BC7DED">
      <w:pPr>
        <w:ind w:left="2820"/>
        <w:rPr>
          <w:sz w:val="20"/>
          <w:szCs w:val="20"/>
        </w:rPr>
      </w:pPr>
      <w:r w:rsidRPr="00505B53">
        <w:rPr>
          <w:rFonts w:ascii="Calibri" w:eastAsia="Calibri" w:hAnsi="Calibri" w:cs="Calibri"/>
          <w:b/>
          <w:bCs/>
          <w:sz w:val="35"/>
          <w:szCs w:val="35"/>
        </w:rPr>
        <w:drawing>
          <wp:anchor distT="0" distB="0" distL="114300" distR="114300" simplePos="0" relativeHeight="251659264" behindDoc="1" locked="0" layoutInCell="0" allowOverlap="1" wp14:anchorId="6EA2CD89" wp14:editId="76B3F774">
            <wp:simplePos x="0" y="0"/>
            <wp:positionH relativeFrom="page">
              <wp:posOffset>515620</wp:posOffset>
            </wp:positionH>
            <wp:positionV relativeFrom="page">
              <wp:posOffset>108585</wp:posOffset>
            </wp:positionV>
            <wp:extent cx="6856730" cy="130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6730" cy="1308100"/>
                    </a:xfrm>
                    <a:prstGeom prst="rect">
                      <a:avLst/>
                    </a:prstGeom>
                    <a:noFill/>
                  </pic:spPr>
                </pic:pic>
              </a:graphicData>
            </a:graphic>
          </wp:anchor>
        </w:drawing>
      </w:r>
      <w:r w:rsidRPr="00505B53">
        <w:rPr>
          <w:rFonts w:ascii="Calibri" w:eastAsia="Calibri" w:hAnsi="Calibri" w:cs="Calibri"/>
          <w:b/>
          <w:bCs/>
          <w:sz w:val="35"/>
          <w:szCs w:val="35"/>
        </w:rPr>
        <w:t>Feline Infectious Peritonitis (FIP)</w:t>
      </w:r>
    </w:p>
    <w:p w14:paraId="7E415786" w14:textId="77777777" w:rsidR="00BC7DED" w:rsidRPr="00505B53" w:rsidRDefault="00BC7DED" w:rsidP="00BC7DED">
      <w:pPr>
        <w:spacing w:line="67" w:lineRule="exact"/>
        <w:rPr>
          <w:sz w:val="24"/>
          <w:szCs w:val="24"/>
        </w:rPr>
      </w:pPr>
    </w:p>
    <w:p w14:paraId="2BC7BC52" w14:textId="77777777" w:rsidR="00BC7DED" w:rsidRPr="00505B53" w:rsidRDefault="00BC7DED" w:rsidP="00BC7DED">
      <w:pPr>
        <w:ind w:left="3720"/>
        <w:rPr>
          <w:sz w:val="20"/>
          <w:szCs w:val="20"/>
        </w:rPr>
      </w:pPr>
      <w:r w:rsidRPr="00505B53">
        <w:rPr>
          <w:rFonts w:ascii="Calibri" w:eastAsia="Calibri" w:hAnsi="Calibri" w:cs="Calibri"/>
          <w:b/>
          <w:bCs/>
          <w:sz w:val="36"/>
          <w:szCs w:val="36"/>
        </w:rPr>
        <w:t>Antibody Rapid Test</w:t>
      </w:r>
    </w:p>
    <w:p w14:paraId="28906D62" w14:textId="77777777" w:rsidR="00BC7DED" w:rsidRPr="00505B53" w:rsidRDefault="00BC7DED" w:rsidP="00BC7DED">
      <w:pPr>
        <w:spacing w:line="68" w:lineRule="exact"/>
        <w:rPr>
          <w:sz w:val="24"/>
          <w:szCs w:val="24"/>
        </w:rPr>
      </w:pPr>
    </w:p>
    <w:p w14:paraId="47C1090A" w14:textId="77777777" w:rsidR="00BC7DED" w:rsidRPr="00505B53" w:rsidRDefault="00BC7DED" w:rsidP="00BC7DED">
      <w:pPr>
        <w:ind w:left="3640"/>
        <w:rPr>
          <w:sz w:val="20"/>
          <w:szCs w:val="20"/>
        </w:rPr>
      </w:pPr>
      <w:r w:rsidRPr="00505B53">
        <w:rPr>
          <w:rFonts w:ascii="Calibri" w:eastAsia="Calibri" w:hAnsi="Calibri" w:cs="Calibri"/>
          <w:b/>
          <w:bCs/>
          <w:sz w:val="28"/>
          <w:szCs w:val="28"/>
        </w:rPr>
        <w:t>Katalogové číslo: GDX34-1</w:t>
      </w:r>
    </w:p>
    <w:p w14:paraId="5384A690"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0288" behindDoc="1" locked="0" layoutInCell="0" allowOverlap="1" wp14:anchorId="7129128D" wp14:editId="4FB99D56">
            <wp:simplePos x="0" y="0"/>
            <wp:positionH relativeFrom="column">
              <wp:posOffset>-21590</wp:posOffset>
            </wp:positionH>
            <wp:positionV relativeFrom="paragraph">
              <wp:posOffset>81280</wp:posOffset>
            </wp:positionV>
            <wp:extent cx="6921500" cy="147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21500" cy="147955"/>
                    </a:xfrm>
                    <a:prstGeom prst="rect">
                      <a:avLst/>
                    </a:prstGeom>
                    <a:noFill/>
                  </pic:spPr>
                </pic:pic>
              </a:graphicData>
            </a:graphic>
          </wp:anchor>
        </w:drawing>
      </w:r>
    </w:p>
    <w:p w14:paraId="22F6CBAA" w14:textId="77777777" w:rsidR="00BC7DED" w:rsidRPr="00505B53" w:rsidRDefault="00BC7DED" w:rsidP="00BC7DED">
      <w:pPr>
        <w:sectPr w:rsidR="00BC7DED" w:rsidRPr="00505B53" w:rsidSect="00BC7DED">
          <w:type w:val="continuous"/>
          <w:pgSz w:w="12240" w:h="17280"/>
          <w:pgMar w:top="815" w:right="440" w:bottom="0" w:left="780" w:header="0" w:footer="0" w:gutter="0"/>
          <w:cols w:space="708" w:equalWidth="0">
            <w:col w:w="11020"/>
          </w:cols>
        </w:sectPr>
      </w:pPr>
    </w:p>
    <w:p w14:paraId="70EFFB11" w14:textId="77777777" w:rsidR="00BC7DED" w:rsidRPr="00505B53" w:rsidRDefault="00BC7DED" w:rsidP="00BC7DED">
      <w:pPr>
        <w:spacing w:line="144" w:lineRule="exact"/>
        <w:rPr>
          <w:sz w:val="24"/>
          <w:szCs w:val="24"/>
        </w:rPr>
      </w:pPr>
    </w:p>
    <w:p w14:paraId="417FB1DD" w14:textId="77777777" w:rsidR="00BC7DED" w:rsidRPr="00505B53" w:rsidRDefault="00BC7DED" w:rsidP="00BC7DED">
      <w:pPr>
        <w:jc w:val="center"/>
        <w:rPr>
          <w:sz w:val="20"/>
          <w:szCs w:val="20"/>
        </w:rPr>
      </w:pPr>
      <w:r w:rsidRPr="00505B53">
        <w:rPr>
          <w:rFonts w:ascii="Calibri" w:eastAsia="Calibri" w:hAnsi="Calibri" w:cs="Calibri"/>
          <w:b/>
          <w:bCs/>
          <w:sz w:val="16"/>
          <w:szCs w:val="16"/>
        </w:rPr>
        <w:t>POUŽITÍ</w:t>
      </w:r>
    </w:p>
    <w:p w14:paraId="5AD73A55" w14:textId="77777777" w:rsidR="00BC7DED" w:rsidRPr="00505B53" w:rsidRDefault="00BC7DED" w:rsidP="00BC7DED">
      <w:pPr>
        <w:spacing w:line="101" w:lineRule="exact"/>
        <w:rPr>
          <w:sz w:val="24"/>
          <w:szCs w:val="24"/>
        </w:rPr>
      </w:pPr>
    </w:p>
    <w:p w14:paraId="0DE5C0EC" w14:textId="5CFACC2E" w:rsidR="00BC7DED" w:rsidRPr="00505B53" w:rsidRDefault="00BC7DED" w:rsidP="00BC7DED">
      <w:pPr>
        <w:spacing w:line="222" w:lineRule="auto"/>
        <w:jc w:val="both"/>
        <w:rPr>
          <w:sz w:val="20"/>
          <w:szCs w:val="20"/>
        </w:rPr>
      </w:pPr>
      <w:r w:rsidRPr="00505B53">
        <w:rPr>
          <w:rFonts w:ascii="Calibri" w:eastAsia="Calibri" w:hAnsi="Calibri" w:cs="Calibri"/>
          <w:sz w:val="16"/>
          <w:szCs w:val="16"/>
        </w:rPr>
        <w:t>Petscreen Feline Infectious Peritonitis Antibody Rapid Test je jednokrokový kvalitativní imunochromatografický test pro rychlou detekci protilátek proti</w:t>
      </w:r>
      <w:r w:rsidR="00505B53" w:rsidRPr="00505B53">
        <w:rPr>
          <w:rFonts w:ascii="Calibri" w:eastAsia="Calibri" w:hAnsi="Calibri" w:cs="Calibri"/>
          <w:sz w:val="16"/>
          <w:szCs w:val="16"/>
        </w:rPr>
        <w:t> </w:t>
      </w:r>
      <w:r w:rsidR="00D05659" w:rsidRPr="00505B53">
        <w:rPr>
          <w:rFonts w:ascii="Calibri" w:eastAsia="Calibri" w:hAnsi="Calibri" w:cs="Calibri"/>
          <w:sz w:val="16"/>
          <w:szCs w:val="16"/>
        </w:rPr>
        <w:t xml:space="preserve">kočičímu </w:t>
      </w:r>
      <w:r w:rsidRPr="00505B53">
        <w:rPr>
          <w:rFonts w:ascii="Calibri" w:eastAsia="Calibri" w:hAnsi="Calibri" w:cs="Calibri"/>
          <w:sz w:val="16"/>
          <w:szCs w:val="16"/>
        </w:rPr>
        <w:t>koronaviru v plné krvi, séru nebo plazmě. Rychlotest Petscreen Feline Infectious Peritonitis Antibody je určen pouze pro prvotní screening a</w:t>
      </w:r>
      <w:r w:rsidR="00505B53" w:rsidRPr="00505B53">
        <w:rPr>
          <w:rFonts w:ascii="Calibri" w:eastAsia="Calibri" w:hAnsi="Calibri" w:cs="Calibri"/>
          <w:sz w:val="16"/>
          <w:szCs w:val="16"/>
        </w:rPr>
        <w:t> </w:t>
      </w:r>
      <w:r w:rsidRPr="00505B53">
        <w:rPr>
          <w:rFonts w:ascii="Calibri" w:eastAsia="Calibri" w:hAnsi="Calibri" w:cs="Calibri"/>
          <w:sz w:val="16"/>
          <w:szCs w:val="16"/>
        </w:rPr>
        <w:t>reaktivní vzorky by měly být potvrzeny doplňkovým testem.</w:t>
      </w:r>
    </w:p>
    <w:p w14:paraId="4226E2BE"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1312" behindDoc="1" locked="0" layoutInCell="0" allowOverlap="1" wp14:anchorId="1ED5DEA9" wp14:editId="0DCBBAE3">
            <wp:simplePos x="0" y="0"/>
            <wp:positionH relativeFrom="column">
              <wp:posOffset>-21590</wp:posOffset>
            </wp:positionH>
            <wp:positionV relativeFrom="paragraph">
              <wp:posOffset>129540</wp:posOffset>
            </wp:positionV>
            <wp:extent cx="3417570" cy="143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17570" cy="143510"/>
                    </a:xfrm>
                    <a:prstGeom prst="rect">
                      <a:avLst/>
                    </a:prstGeom>
                    <a:noFill/>
                  </pic:spPr>
                </pic:pic>
              </a:graphicData>
            </a:graphic>
          </wp:anchor>
        </w:drawing>
      </w:r>
    </w:p>
    <w:p w14:paraId="68D57806" w14:textId="77777777" w:rsidR="00BC7DED" w:rsidRPr="00505B53" w:rsidRDefault="00BC7DED" w:rsidP="00BC7DED">
      <w:pPr>
        <w:spacing w:line="178" w:lineRule="exact"/>
        <w:rPr>
          <w:sz w:val="24"/>
          <w:szCs w:val="24"/>
        </w:rPr>
      </w:pPr>
    </w:p>
    <w:p w14:paraId="606A78B0" w14:textId="77777777" w:rsidR="00BC7DED" w:rsidRPr="00505B53" w:rsidRDefault="00BC7DED" w:rsidP="00BC7DED">
      <w:pPr>
        <w:jc w:val="center"/>
        <w:rPr>
          <w:sz w:val="20"/>
          <w:szCs w:val="20"/>
        </w:rPr>
      </w:pPr>
      <w:r w:rsidRPr="00505B53">
        <w:rPr>
          <w:rFonts w:ascii="Calibri" w:eastAsia="Calibri" w:hAnsi="Calibri" w:cs="Calibri"/>
          <w:b/>
          <w:bCs/>
          <w:sz w:val="16"/>
          <w:szCs w:val="16"/>
        </w:rPr>
        <w:t>SOUHRN A POPIS TESTU</w:t>
      </w:r>
    </w:p>
    <w:p w14:paraId="6FA4D119" w14:textId="77777777" w:rsidR="00BC7DED" w:rsidRPr="00505B53" w:rsidRDefault="00BC7DED" w:rsidP="00BC7DED">
      <w:pPr>
        <w:spacing w:line="101" w:lineRule="exact"/>
        <w:rPr>
          <w:sz w:val="24"/>
          <w:szCs w:val="24"/>
        </w:rPr>
      </w:pPr>
    </w:p>
    <w:p w14:paraId="20F6B222" w14:textId="3AA38BC6" w:rsidR="00BC7DED" w:rsidRPr="00505B53" w:rsidRDefault="00BC7DED" w:rsidP="00BC7DED">
      <w:pPr>
        <w:spacing w:line="263" w:lineRule="auto"/>
        <w:jc w:val="both"/>
        <w:rPr>
          <w:sz w:val="20"/>
          <w:szCs w:val="20"/>
        </w:rPr>
      </w:pPr>
      <w:r w:rsidRPr="00505B53">
        <w:rPr>
          <w:rFonts w:ascii="Calibri" w:eastAsia="Calibri" w:hAnsi="Calibri" w:cs="Calibri"/>
          <w:sz w:val="16"/>
          <w:szCs w:val="16"/>
        </w:rPr>
        <w:t>Infekční peritonitida koček (FIP) je smrtelné, nevyléčitelné onemocnění, které</w:t>
      </w:r>
      <w:r w:rsidR="00505B53" w:rsidRPr="00505B53">
        <w:rPr>
          <w:rFonts w:ascii="Calibri" w:eastAsia="Calibri" w:hAnsi="Calibri" w:cs="Calibri"/>
          <w:sz w:val="16"/>
          <w:szCs w:val="16"/>
        </w:rPr>
        <w:t> </w:t>
      </w:r>
      <w:r w:rsidRPr="00505B53">
        <w:rPr>
          <w:rFonts w:ascii="Calibri" w:eastAsia="Calibri" w:hAnsi="Calibri" w:cs="Calibri"/>
          <w:sz w:val="16"/>
          <w:szCs w:val="16"/>
        </w:rPr>
        <w:t xml:space="preserve">postihuje kočky. Je to způsobeno mutací kočičího enterického koronaviru (FECV) </w:t>
      </w:r>
      <w:r w:rsidR="00D05659" w:rsidRPr="00505B53">
        <w:rPr>
          <w:rFonts w:ascii="Calibri" w:eastAsia="Calibri" w:hAnsi="Calibri" w:cs="Calibri"/>
          <w:sz w:val="16"/>
          <w:szCs w:val="16"/>
        </w:rPr>
        <w:t>na</w:t>
      </w:r>
      <w:r w:rsidRPr="00505B53">
        <w:rPr>
          <w:rFonts w:ascii="Calibri" w:eastAsia="Calibri" w:hAnsi="Calibri" w:cs="Calibri"/>
          <w:sz w:val="16"/>
          <w:szCs w:val="16"/>
        </w:rPr>
        <w:t xml:space="preserve"> kočičího koronaviru</w:t>
      </w:r>
      <w:r w:rsidR="00D05659" w:rsidRPr="00505B53">
        <w:rPr>
          <w:rFonts w:ascii="Calibri" w:eastAsia="Calibri" w:hAnsi="Calibri" w:cs="Calibri"/>
          <w:sz w:val="16"/>
          <w:szCs w:val="16"/>
        </w:rPr>
        <w:t>s</w:t>
      </w:r>
      <w:r w:rsidRPr="00505B53">
        <w:rPr>
          <w:rFonts w:ascii="Calibri" w:eastAsia="Calibri" w:hAnsi="Calibri" w:cs="Calibri"/>
          <w:sz w:val="16"/>
          <w:szCs w:val="16"/>
        </w:rPr>
        <w:t xml:space="preserve"> (FCoV). Odborníci se neshodují na specifikách genetických změn, které </w:t>
      </w:r>
      <w:r w:rsidR="00D05659" w:rsidRPr="00505B53">
        <w:rPr>
          <w:rFonts w:ascii="Calibri" w:eastAsia="Calibri" w:hAnsi="Calibri" w:cs="Calibri"/>
          <w:sz w:val="16"/>
          <w:szCs w:val="16"/>
        </w:rPr>
        <w:t xml:space="preserve">se podílí na vzniku </w:t>
      </w:r>
      <w:r w:rsidRPr="00505B53">
        <w:rPr>
          <w:rFonts w:ascii="Calibri" w:eastAsia="Calibri" w:hAnsi="Calibri" w:cs="Calibri"/>
          <w:sz w:val="16"/>
          <w:szCs w:val="16"/>
        </w:rPr>
        <w:t>FIP. Kočky se infikují vdechováním nebo</w:t>
      </w:r>
      <w:r w:rsidR="00505B53" w:rsidRPr="00505B53">
        <w:rPr>
          <w:rFonts w:ascii="Calibri" w:eastAsia="Calibri" w:hAnsi="Calibri" w:cs="Calibri"/>
          <w:sz w:val="16"/>
          <w:szCs w:val="16"/>
        </w:rPr>
        <w:t> </w:t>
      </w:r>
      <w:r w:rsidRPr="00505B53">
        <w:rPr>
          <w:rFonts w:ascii="Calibri" w:eastAsia="Calibri" w:hAnsi="Calibri" w:cs="Calibri"/>
          <w:sz w:val="16"/>
          <w:szCs w:val="16"/>
        </w:rPr>
        <w:t>požitím viru. Nejčastěji uváděným zdrojem přenosu jsou výkaly, ačkoli virus může být přenášen také kontaminovanými povrchy, jako je nádobí a oděvy. Tento test nerozlišuje mezi typy kočičích koronavirů a není pokládán za konečný pro</w:t>
      </w:r>
      <w:r w:rsidR="00505B53" w:rsidRPr="00505B53">
        <w:rPr>
          <w:rFonts w:ascii="Calibri" w:eastAsia="Calibri" w:hAnsi="Calibri" w:cs="Calibri"/>
          <w:sz w:val="16"/>
          <w:szCs w:val="16"/>
        </w:rPr>
        <w:t> </w:t>
      </w:r>
      <w:r w:rsidRPr="00505B53">
        <w:rPr>
          <w:rFonts w:ascii="Calibri" w:eastAsia="Calibri" w:hAnsi="Calibri" w:cs="Calibri"/>
          <w:sz w:val="16"/>
          <w:szCs w:val="16"/>
        </w:rPr>
        <w:t xml:space="preserve">určení infekční peritonitidy koček (FIP). </w:t>
      </w:r>
    </w:p>
    <w:p w14:paraId="331C742E"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2336" behindDoc="1" locked="0" layoutInCell="0" allowOverlap="1" wp14:anchorId="5BCD4080" wp14:editId="6C304484">
            <wp:simplePos x="0" y="0"/>
            <wp:positionH relativeFrom="column">
              <wp:posOffset>-21590</wp:posOffset>
            </wp:positionH>
            <wp:positionV relativeFrom="paragraph">
              <wp:posOffset>158115</wp:posOffset>
            </wp:positionV>
            <wp:extent cx="3417570" cy="1435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17570" cy="143510"/>
                    </a:xfrm>
                    <a:prstGeom prst="rect">
                      <a:avLst/>
                    </a:prstGeom>
                    <a:noFill/>
                  </pic:spPr>
                </pic:pic>
              </a:graphicData>
            </a:graphic>
          </wp:anchor>
        </w:drawing>
      </w:r>
    </w:p>
    <w:p w14:paraId="65A1DA88" w14:textId="77777777" w:rsidR="00BC7DED" w:rsidRPr="00505B53" w:rsidRDefault="00BC7DED" w:rsidP="00BC7DED">
      <w:pPr>
        <w:spacing w:line="225" w:lineRule="exact"/>
        <w:rPr>
          <w:sz w:val="24"/>
          <w:szCs w:val="24"/>
        </w:rPr>
      </w:pPr>
    </w:p>
    <w:p w14:paraId="0D497ABC" w14:textId="77777777" w:rsidR="00BC7DED" w:rsidRPr="00505B53" w:rsidRDefault="00BC7DED" w:rsidP="00BC7DED">
      <w:pPr>
        <w:jc w:val="center"/>
        <w:rPr>
          <w:sz w:val="20"/>
          <w:szCs w:val="20"/>
        </w:rPr>
      </w:pPr>
      <w:r w:rsidRPr="00505B53">
        <w:rPr>
          <w:rFonts w:ascii="Calibri" w:eastAsia="Calibri" w:hAnsi="Calibri" w:cs="Calibri"/>
          <w:b/>
          <w:bCs/>
          <w:sz w:val="16"/>
          <w:szCs w:val="16"/>
        </w:rPr>
        <w:t>PRINCIP TESTU</w:t>
      </w:r>
    </w:p>
    <w:p w14:paraId="56F64447" w14:textId="77777777" w:rsidR="00BC7DED" w:rsidRPr="00505B53" w:rsidRDefault="00BC7DED" w:rsidP="00BC7DED">
      <w:pPr>
        <w:spacing w:line="108" w:lineRule="exact"/>
        <w:rPr>
          <w:sz w:val="24"/>
          <w:szCs w:val="24"/>
        </w:rPr>
      </w:pPr>
    </w:p>
    <w:p w14:paraId="40A64AA9" w14:textId="57F950F9" w:rsidR="00BC7DED" w:rsidRPr="00505B53" w:rsidRDefault="00BC7DED" w:rsidP="00BC7DED">
      <w:pPr>
        <w:spacing w:line="252" w:lineRule="auto"/>
        <w:jc w:val="both"/>
        <w:rPr>
          <w:sz w:val="20"/>
          <w:szCs w:val="20"/>
        </w:rPr>
      </w:pPr>
      <w:r w:rsidRPr="00505B53">
        <w:rPr>
          <w:rFonts w:ascii="Calibri" w:eastAsia="Calibri" w:hAnsi="Calibri" w:cs="Calibri"/>
          <w:sz w:val="16"/>
          <w:szCs w:val="16"/>
        </w:rPr>
        <w:t>Petscreen Feline Infectious Peritonitis Antibody Rapid Test pracuje na principu imunochromatografie. Testovací strip se skládá z: a) Konjugační podložky, která</w:t>
      </w:r>
      <w:r w:rsidR="00505B53" w:rsidRPr="00505B53">
        <w:rPr>
          <w:rFonts w:ascii="Calibri" w:eastAsia="Calibri" w:hAnsi="Calibri" w:cs="Calibri"/>
          <w:sz w:val="16"/>
          <w:szCs w:val="16"/>
        </w:rPr>
        <w:t> </w:t>
      </w:r>
      <w:r w:rsidRPr="00505B53">
        <w:rPr>
          <w:rFonts w:ascii="Calibri" w:eastAsia="Calibri" w:hAnsi="Calibri" w:cs="Calibri"/>
          <w:sz w:val="16"/>
          <w:szCs w:val="16"/>
        </w:rPr>
        <w:t>obsahuje detekční protilátku konjugovanou s koloidním zlatem</w:t>
      </w:r>
      <w:r w:rsidR="00505B53">
        <w:rPr>
          <w:rFonts w:ascii="Calibri" w:eastAsia="Calibri" w:hAnsi="Calibri" w:cs="Calibri"/>
          <w:sz w:val="16"/>
          <w:szCs w:val="16"/>
        </w:rPr>
        <w:t>,</w:t>
      </w:r>
      <w:bookmarkStart w:id="0" w:name="_GoBack"/>
      <w:bookmarkEnd w:id="0"/>
      <w:r w:rsidRPr="00505B53">
        <w:rPr>
          <w:rFonts w:ascii="Calibri" w:eastAsia="Calibri" w:hAnsi="Calibri" w:cs="Calibri"/>
          <w:sz w:val="16"/>
          <w:szCs w:val="16"/>
        </w:rPr>
        <w:t xml:space="preserve"> b)</w:t>
      </w:r>
      <w:r w:rsidR="00505B53" w:rsidRPr="00505B53">
        <w:rPr>
          <w:rFonts w:ascii="Calibri" w:eastAsia="Calibri" w:hAnsi="Calibri" w:cs="Calibri"/>
          <w:sz w:val="16"/>
          <w:szCs w:val="16"/>
        </w:rPr>
        <w:t> </w:t>
      </w:r>
      <w:r w:rsidRPr="00505B53">
        <w:rPr>
          <w:rFonts w:ascii="Calibri" w:eastAsia="Calibri" w:hAnsi="Calibri" w:cs="Calibri"/>
          <w:sz w:val="16"/>
          <w:szCs w:val="16"/>
        </w:rPr>
        <w:t>nitrocelulózov</w:t>
      </w:r>
      <w:r w:rsidR="00DC61E6" w:rsidRPr="00505B53">
        <w:rPr>
          <w:rFonts w:ascii="Calibri" w:eastAsia="Calibri" w:hAnsi="Calibri" w:cs="Calibri"/>
          <w:sz w:val="16"/>
          <w:szCs w:val="16"/>
        </w:rPr>
        <w:t>ého</w:t>
      </w:r>
      <w:r w:rsidRPr="00505B53">
        <w:rPr>
          <w:rFonts w:ascii="Calibri" w:eastAsia="Calibri" w:hAnsi="Calibri" w:cs="Calibri"/>
          <w:sz w:val="16"/>
          <w:szCs w:val="16"/>
        </w:rPr>
        <w:t xml:space="preserve"> membránov</w:t>
      </w:r>
      <w:r w:rsidR="00DC61E6" w:rsidRPr="00505B53">
        <w:rPr>
          <w:rFonts w:ascii="Calibri" w:eastAsia="Calibri" w:hAnsi="Calibri" w:cs="Calibri"/>
          <w:sz w:val="16"/>
          <w:szCs w:val="16"/>
        </w:rPr>
        <w:t>ého</w:t>
      </w:r>
      <w:r w:rsidRPr="00505B53">
        <w:rPr>
          <w:rFonts w:ascii="Calibri" w:eastAsia="Calibri" w:hAnsi="Calibri" w:cs="Calibri"/>
          <w:sz w:val="16"/>
          <w:szCs w:val="16"/>
        </w:rPr>
        <w:t xml:space="preserve"> proužk</w:t>
      </w:r>
      <w:r w:rsidR="00DC61E6" w:rsidRPr="00505B53">
        <w:rPr>
          <w:rFonts w:ascii="Calibri" w:eastAsia="Calibri" w:hAnsi="Calibri" w:cs="Calibri"/>
          <w:sz w:val="16"/>
          <w:szCs w:val="16"/>
        </w:rPr>
        <w:t>u</w:t>
      </w:r>
      <w:r w:rsidRPr="00505B53">
        <w:rPr>
          <w:rFonts w:ascii="Calibri" w:eastAsia="Calibri" w:hAnsi="Calibri" w:cs="Calibri"/>
          <w:sz w:val="16"/>
          <w:szCs w:val="16"/>
        </w:rPr>
        <w:t xml:space="preserve"> obsahující dvě linie,</w:t>
      </w:r>
      <w:r w:rsidR="00505B53" w:rsidRPr="00505B53">
        <w:rPr>
          <w:rFonts w:ascii="Calibri" w:eastAsia="Calibri" w:hAnsi="Calibri" w:cs="Calibri"/>
          <w:sz w:val="16"/>
          <w:szCs w:val="16"/>
        </w:rPr>
        <w:t xml:space="preserve"> </w:t>
      </w:r>
      <w:r w:rsidRPr="00505B53">
        <w:rPr>
          <w:rFonts w:ascii="Calibri" w:eastAsia="Calibri" w:hAnsi="Calibri" w:cs="Calibri"/>
          <w:sz w:val="16"/>
          <w:szCs w:val="16"/>
        </w:rPr>
        <w:t>T: antigen kočičího koronaviru a C: kozí anti-myší protilátka.</w:t>
      </w:r>
    </w:p>
    <w:p w14:paraId="468AFA54"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3360" behindDoc="1" locked="0" layoutInCell="0" allowOverlap="1" wp14:anchorId="12C169E0" wp14:editId="21077BD6">
            <wp:simplePos x="0" y="0"/>
            <wp:positionH relativeFrom="column">
              <wp:posOffset>497840</wp:posOffset>
            </wp:positionH>
            <wp:positionV relativeFrom="paragraph">
              <wp:posOffset>15240</wp:posOffset>
            </wp:positionV>
            <wp:extent cx="2226945" cy="7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226945" cy="790575"/>
                    </a:xfrm>
                    <a:prstGeom prst="rect">
                      <a:avLst/>
                    </a:prstGeom>
                    <a:noFill/>
                  </pic:spPr>
                </pic:pic>
              </a:graphicData>
            </a:graphic>
          </wp:anchor>
        </w:drawing>
      </w:r>
    </w:p>
    <w:p w14:paraId="5CB2468D" w14:textId="77777777" w:rsidR="00BC7DED" w:rsidRPr="00505B53" w:rsidRDefault="00BC7DED" w:rsidP="00BC7DED">
      <w:pPr>
        <w:spacing w:line="157" w:lineRule="exact"/>
        <w:rPr>
          <w:sz w:val="24"/>
          <w:szCs w:val="24"/>
        </w:rPr>
      </w:pPr>
    </w:p>
    <w:tbl>
      <w:tblPr>
        <w:tblW w:w="0" w:type="auto"/>
        <w:tblInd w:w="940" w:type="dxa"/>
        <w:tblLayout w:type="fixed"/>
        <w:tblCellMar>
          <w:left w:w="0" w:type="dxa"/>
          <w:right w:w="0" w:type="dxa"/>
        </w:tblCellMar>
        <w:tblLook w:val="04A0" w:firstRow="1" w:lastRow="0" w:firstColumn="1" w:lastColumn="0" w:noHBand="0" w:noVBand="1"/>
      </w:tblPr>
      <w:tblGrid>
        <w:gridCol w:w="1040"/>
        <w:gridCol w:w="1120"/>
        <w:gridCol w:w="1000"/>
        <w:gridCol w:w="20"/>
      </w:tblGrid>
      <w:tr w:rsidR="00BC7DED" w:rsidRPr="00505B53" w14:paraId="2256DA03" w14:textId="77777777" w:rsidTr="00272CAC">
        <w:trPr>
          <w:trHeight w:val="159"/>
        </w:trPr>
        <w:tc>
          <w:tcPr>
            <w:tcW w:w="1040" w:type="dxa"/>
            <w:vMerge w:val="restart"/>
            <w:vAlign w:val="bottom"/>
          </w:tcPr>
          <w:p w14:paraId="3E49677D" w14:textId="77777777" w:rsidR="00BC7DED" w:rsidRPr="00505B53" w:rsidRDefault="00BC7DED" w:rsidP="00272CAC">
            <w:pPr>
              <w:rPr>
                <w:sz w:val="20"/>
                <w:szCs w:val="20"/>
              </w:rPr>
            </w:pPr>
            <w:r w:rsidRPr="00505B53">
              <w:rPr>
                <w:rFonts w:ascii="Calibri" w:eastAsia="Calibri" w:hAnsi="Calibri" w:cs="Calibri"/>
                <w:b/>
                <w:bCs/>
                <w:sz w:val="13"/>
                <w:szCs w:val="13"/>
              </w:rPr>
              <w:t>Jamka pro vzorek</w:t>
            </w:r>
          </w:p>
        </w:tc>
        <w:tc>
          <w:tcPr>
            <w:tcW w:w="1120" w:type="dxa"/>
            <w:vMerge w:val="restart"/>
            <w:vAlign w:val="bottom"/>
          </w:tcPr>
          <w:p w14:paraId="2113FF34" w14:textId="77777777" w:rsidR="00BC7DED" w:rsidRPr="00505B53" w:rsidRDefault="00BC7DED" w:rsidP="00272CAC">
            <w:pPr>
              <w:ind w:left="120"/>
              <w:rPr>
                <w:sz w:val="20"/>
                <w:szCs w:val="20"/>
              </w:rPr>
            </w:pPr>
            <w:r w:rsidRPr="00505B53">
              <w:rPr>
                <w:rFonts w:ascii="Calibri" w:eastAsia="Calibri" w:hAnsi="Calibri" w:cs="Calibri"/>
                <w:b/>
                <w:bCs/>
                <w:sz w:val="13"/>
                <w:szCs w:val="13"/>
              </w:rPr>
              <w:t>Testovací linie</w:t>
            </w:r>
          </w:p>
        </w:tc>
        <w:tc>
          <w:tcPr>
            <w:tcW w:w="1000" w:type="dxa"/>
            <w:vAlign w:val="bottom"/>
          </w:tcPr>
          <w:p w14:paraId="17322ABC" w14:textId="77777777" w:rsidR="00BC7DED" w:rsidRPr="00505B53" w:rsidRDefault="00BC7DED" w:rsidP="00272CAC">
            <w:pPr>
              <w:ind w:left="220"/>
              <w:rPr>
                <w:sz w:val="20"/>
                <w:szCs w:val="20"/>
              </w:rPr>
            </w:pPr>
            <w:r w:rsidRPr="00505B53">
              <w:rPr>
                <w:rFonts w:ascii="Calibri" w:eastAsia="Calibri" w:hAnsi="Calibri" w:cs="Calibri"/>
                <w:b/>
                <w:bCs/>
                <w:w w:val="99"/>
                <w:sz w:val="13"/>
                <w:szCs w:val="13"/>
              </w:rPr>
              <w:t>Kontrolní linie</w:t>
            </w:r>
          </w:p>
        </w:tc>
        <w:tc>
          <w:tcPr>
            <w:tcW w:w="0" w:type="dxa"/>
            <w:vAlign w:val="bottom"/>
          </w:tcPr>
          <w:p w14:paraId="7A9E34A7" w14:textId="77777777" w:rsidR="00BC7DED" w:rsidRPr="00505B53" w:rsidRDefault="00BC7DED" w:rsidP="00272CAC">
            <w:pPr>
              <w:rPr>
                <w:sz w:val="1"/>
                <w:szCs w:val="1"/>
              </w:rPr>
            </w:pPr>
          </w:p>
        </w:tc>
      </w:tr>
      <w:tr w:rsidR="00BC7DED" w:rsidRPr="00505B53" w14:paraId="06CEDE07" w14:textId="77777777" w:rsidTr="00272CAC">
        <w:trPr>
          <w:trHeight w:val="91"/>
        </w:trPr>
        <w:tc>
          <w:tcPr>
            <w:tcW w:w="1040" w:type="dxa"/>
            <w:vMerge/>
            <w:vAlign w:val="bottom"/>
          </w:tcPr>
          <w:p w14:paraId="78F67BEE" w14:textId="77777777" w:rsidR="00BC7DED" w:rsidRPr="00505B53" w:rsidRDefault="00BC7DED" w:rsidP="00272CAC">
            <w:pPr>
              <w:rPr>
                <w:sz w:val="7"/>
                <w:szCs w:val="7"/>
              </w:rPr>
            </w:pPr>
          </w:p>
        </w:tc>
        <w:tc>
          <w:tcPr>
            <w:tcW w:w="1120" w:type="dxa"/>
            <w:vMerge/>
            <w:vAlign w:val="bottom"/>
          </w:tcPr>
          <w:p w14:paraId="22FD474F" w14:textId="77777777" w:rsidR="00BC7DED" w:rsidRPr="00505B53" w:rsidRDefault="00BC7DED" w:rsidP="00272CAC">
            <w:pPr>
              <w:rPr>
                <w:sz w:val="7"/>
                <w:szCs w:val="7"/>
              </w:rPr>
            </w:pPr>
          </w:p>
        </w:tc>
        <w:tc>
          <w:tcPr>
            <w:tcW w:w="1000" w:type="dxa"/>
            <w:vAlign w:val="bottom"/>
          </w:tcPr>
          <w:p w14:paraId="69A56043" w14:textId="77777777" w:rsidR="00BC7DED" w:rsidRPr="00505B53" w:rsidRDefault="00BC7DED" w:rsidP="00272CAC">
            <w:pPr>
              <w:rPr>
                <w:sz w:val="7"/>
                <w:szCs w:val="7"/>
              </w:rPr>
            </w:pPr>
          </w:p>
        </w:tc>
        <w:tc>
          <w:tcPr>
            <w:tcW w:w="0" w:type="dxa"/>
            <w:vAlign w:val="bottom"/>
          </w:tcPr>
          <w:p w14:paraId="086ADDE2" w14:textId="77777777" w:rsidR="00BC7DED" w:rsidRPr="00505B53" w:rsidRDefault="00BC7DED" w:rsidP="00272CAC">
            <w:pPr>
              <w:rPr>
                <w:sz w:val="1"/>
                <w:szCs w:val="1"/>
              </w:rPr>
            </w:pPr>
          </w:p>
        </w:tc>
      </w:tr>
    </w:tbl>
    <w:p w14:paraId="49286B7D" w14:textId="77777777" w:rsidR="00BC7DED" w:rsidRPr="00505B53" w:rsidRDefault="00BC7DED" w:rsidP="00BC7DED">
      <w:pPr>
        <w:spacing w:line="200" w:lineRule="exact"/>
        <w:rPr>
          <w:sz w:val="24"/>
          <w:szCs w:val="24"/>
        </w:rPr>
      </w:pPr>
    </w:p>
    <w:p w14:paraId="2EB0760D" w14:textId="77777777" w:rsidR="00BC7DED" w:rsidRPr="00505B53" w:rsidRDefault="00BC7DED" w:rsidP="00BC7DED">
      <w:pPr>
        <w:spacing w:line="200" w:lineRule="exact"/>
        <w:rPr>
          <w:sz w:val="24"/>
          <w:szCs w:val="24"/>
        </w:rPr>
      </w:pPr>
    </w:p>
    <w:p w14:paraId="42AD89D1" w14:textId="77777777" w:rsidR="00BC7DED" w:rsidRPr="00505B53" w:rsidRDefault="00BC7DED" w:rsidP="00BC7DED">
      <w:pPr>
        <w:spacing w:line="200" w:lineRule="exact"/>
        <w:rPr>
          <w:sz w:val="24"/>
          <w:szCs w:val="24"/>
        </w:rPr>
      </w:pPr>
    </w:p>
    <w:p w14:paraId="168D0081" w14:textId="77777777" w:rsidR="00BC7DED" w:rsidRPr="00505B53" w:rsidRDefault="00BC7DED" w:rsidP="00BC7DED">
      <w:pPr>
        <w:spacing w:line="335" w:lineRule="exact"/>
        <w:rPr>
          <w:sz w:val="24"/>
          <w:szCs w:val="24"/>
        </w:rPr>
      </w:pPr>
    </w:p>
    <w:p w14:paraId="3A5905B8" w14:textId="30A3779F" w:rsidR="00BC7DED" w:rsidRPr="00505B53" w:rsidRDefault="00BC7DED" w:rsidP="00BC7DED">
      <w:pPr>
        <w:spacing w:line="266" w:lineRule="auto"/>
        <w:jc w:val="both"/>
        <w:rPr>
          <w:sz w:val="20"/>
          <w:szCs w:val="20"/>
        </w:rPr>
      </w:pPr>
      <w:r w:rsidRPr="00505B53">
        <w:rPr>
          <w:rFonts w:ascii="Calibri" w:eastAsia="Calibri" w:hAnsi="Calibri" w:cs="Calibri"/>
          <w:sz w:val="16"/>
          <w:szCs w:val="16"/>
        </w:rPr>
        <w:t>Testovaný vzorek přidaný do jamky pro vzorek s adekvátním množstvím pufru migruje z podložky na vzorek podél podložky konjugátu, kde se protilátka přítomná ve vzorku váže na konjugát koloidního zlata. Vzorek poté pokračuje v migraci přes</w:t>
      </w:r>
      <w:r w:rsidR="00505B53" w:rsidRPr="00505B53">
        <w:rPr>
          <w:rFonts w:ascii="Calibri" w:eastAsia="Calibri" w:hAnsi="Calibri" w:cs="Calibri"/>
          <w:sz w:val="16"/>
          <w:szCs w:val="16"/>
        </w:rPr>
        <w:t> </w:t>
      </w:r>
      <w:r w:rsidRPr="00505B53">
        <w:rPr>
          <w:rFonts w:ascii="Calibri" w:eastAsia="Calibri" w:hAnsi="Calibri" w:cs="Calibri"/>
          <w:sz w:val="16"/>
          <w:szCs w:val="16"/>
        </w:rPr>
        <w:t>membránu, dokud nedosáhne záchytné zóny, kde se komplex konjugátu protilátka-protilátka váže na specifický imobilizovaný rekombinantní antigen (na</w:t>
      </w:r>
      <w:r w:rsidR="00505B53" w:rsidRPr="00505B53">
        <w:rPr>
          <w:rFonts w:ascii="Calibri" w:eastAsia="Calibri" w:hAnsi="Calibri" w:cs="Calibri"/>
          <w:sz w:val="16"/>
          <w:szCs w:val="16"/>
        </w:rPr>
        <w:t> </w:t>
      </w:r>
      <w:r w:rsidRPr="00505B53">
        <w:rPr>
          <w:rFonts w:ascii="Calibri" w:eastAsia="Calibri" w:hAnsi="Calibri" w:cs="Calibri"/>
          <w:sz w:val="16"/>
          <w:szCs w:val="16"/>
        </w:rPr>
        <w:t>testovací linii) a vytváří viditelnou linii na membráně. Pokud ve vzorku není přítomna specifická protilátka, nedochází k žádné reakci v záchytné zóně a netvoří se žádná testovací linie. Vzorek pak migruje dále podél pásu, dokud nedosáhne kontrolní zóny, kde vytváří druhou viditelnou linii na membráně. Tato kontrolní čára naznačuje, že vzorek migroval přes membránu, jak bylo zamýšleno.</w:t>
      </w:r>
    </w:p>
    <w:p w14:paraId="043D27CF"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4384" behindDoc="1" locked="0" layoutInCell="0" allowOverlap="1" wp14:anchorId="372682D4" wp14:editId="5B75E0CC">
            <wp:simplePos x="0" y="0"/>
            <wp:positionH relativeFrom="column">
              <wp:posOffset>-21590</wp:posOffset>
            </wp:positionH>
            <wp:positionV relativeFrom="paragraph">
              <wp:posOffset>155575</wp:posOffset>
            </wp:positionV>
            <wp:extent cx="3417570" cy="123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417570" cy="123190"/>
                    </a:xfrm>
                    <a:prstGeom prst="rect">
                      <a:avLst/>
                    </a:prstGeom>
                    <a:noFill/>
                  </pic:spPr>
                </pic:pic>
              </a:graphicData>
            </a:graphic>
          </wp:anchor>
        </w:drawing>
      </w:r>
    </w:p>
    <w:p w14:paraId="392CDA03" w14:textId="77777777" w:rsidR="00BC7DED" w:rsidRPr="00505B53" w:rsidRDefault="00BC7DED" w:rsidP="00BC7DED">
      <w:pPr>
        <w:spacing w:line="220" w:lineRule="exact"/>
        <w:rPr>
          <w:sz w:val="24"/>
          <w:szCs w:val="24"/>
        </w:rPr>
      </w:pPr>
    </w:p>
    <w:p w14:paraId="08B46635" w14:textId="77777777" w:rsidR="00BC7DED" w:rsidRPr="00505B53" w:rsidRDefault="00BC7DED" w:rsidP="00BC7DED">
      <w:pPr>
        <w:ind w:left="1140"/>
        <w:rPr>
          <w:sz w:val="20"/>
          <w:szCs w:val="20"/>
        </w:rPr>
      </w:pPr>
      <w:r w:rsidRPr="00505B53">
        <w:rPr>
          <w:rFonts w:ascii="Calibri" w:eastAsia="Calibri" w:hAnsi="Calibri" w:cs="Calibri"/>
          <w:b/>
          <w:bCs/>
          <w:sz w:val="16"/>
          <w:szCs w:val="16"/>
        </w:rPr>
        <w:t>REAGENCIE A MATERIÁL, KTERÝ JE SOUČÁSTÍ BALENÍ</w:t>
      </w:r>
    </w:p>
    <w:p w14:paraId="0BC1ACD0" w14:textId="77777777" w:rsidR="00BC7DED" w:rsidRPr="00505B53" w:rsidRDefault="00BC7DED" w:rsidP="00BC7DED">
      <w:pPr>
        <w:spacing w:line="1" w:lineRule="exact"/>
        <w:rPr>
          <w:sz w:val="24"/>
          <w:szCs w:val="24"/>
        </w:rPr>
      </w:pPr>
    </w:p>
    <w:p w14:paraId="200F6BD3" w14:textId="77777777" w:rsidR="00BC7DED" w:rsidRPr="00505B53" w:rsidRDefault="00BC7DED" w:rsidP="00BC7DED">
      <w:pPr>
        <w:numPr>
          <w:ilvl w:val="0"/>
          <w:numId w:val="1"/>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Fóliový sáček (10 kusů) obsahující:</w:t>
      </w:r>
    </w:p>
    <w:p w14:paraId="0AA84357" w14:textId="77777777" w:rsidR="00BC7DED" w:rsidRPr="00505B53" w:rsidRDefault="00BC7DED" w:rsidP="00BC7DED">
      <w:pPr>
        <w:spacing w:line="30" w:lineRule="exact"/>
        <w:rPr>
          <w:rFonts w:ascii="Calibri" w:eastAsia="Calibri" w:hAnsi="Calibri" w:cs="Calibri"/>
          <w:sz w:val="16"/>
          <w:szCs w:val="16"/>
        </w:rPr>
      </w:pPr>
    </w:p>
    <w:p w14:paraId="742C113B" w14:textId="77777777" w:rsidR="00BC7DED" w:rsidRPr="00505B53" w:rsidRDefault="00BC7DED" w:rsidP="00BC7DED">
      <w:pPr>
        <w:numPr>
          <w:ilvl w:val="1"/>
          <w:numId w:val="1"/>
        </w:numPr>
        <w:tabs>
          <w:tab w:val="left" w:pos="1080"/>
        </w:tabs>
        <w:ind w:left="1080" w:hanging="367"/>
        <w:rPr>
          <w:rFonts w:ascii="Calibri" w:eastAsia="Calibri" w:hAnsi="Calibri" w:cs="Calibri"/>
          <w:sz w:val="16"/>
          <w:szCs w:val="16"/>
        </w:rPr>
      </w:pPr>
      <w:r w:rsidRPr="00505B53">
        <w:rPr>
          <w:rFonts w:ascii="Calibri" w:eastAsia="Calibri" w:hAnsi="Calibri" w:cs="Calibri"/>
          <w:sz w:val="16"/>
          <w:szCs w:val="16"/>
        </w:rPr>
        <w:t>Jedna testovací kazeta</w:t>
      </w:r>
    </w:p>
    <w:p w14:paraId="599E0037" w14:textId="77777777" w:rsidR="00BC7DED" w:rsidRPr="00505B53" w:rsidRDefault="00BC7DED" w:rsidP="00BC7DED">
      <w:pPr>
        <w:spacing w:line="25" w:lineRule="exact"/>
        <w:rPr>
          <w:rFonts w:ascii="Calibri" w:eastAsia="Calibri" w:hAnsi="Calibri" w:cs="Calibri"/>
          <w:sz w:val="16"/>
          <w:szCs w:val="16"/>
        </w:rPr>
      </w:pPr>
    </w:p>
    <w:p w14:paraId="1D7B1A85" w14:textId="77777777" w:rsidR="00BC7DED" w:rsidRPr="00505B53" w:rsidRDefault="00BC7DED" w:rsidP="00BC7DED">
      <w:pPr>
        <w:numPr>
          <w:ilvl w:val="1"/>
          <w:numId w:val="1"/>
        </w:numPr>
        <w:tabs>
          <w:tab w:val="left" w:pos="1080"/>
        </w:tabs>
        <w:ind w:left="1080" w:hanging="367"/>
        <w:rPr>
          <w:rFonts w:ascii="Calibri" w:eastAsia="Calibri" w:hAnsi="Calibri" w:cs="Calibri"/>
          <w:sz w:val="16"/>
          <w:szCs w:val="16"/>
        </w:rPr>
      </w:pPr>
      <w:r w:rsidRPr="00505B53">
        <w:rPr>
          <w:rFonts w:ascii="Calibri" w:eastAsia="Calibri" w:hAnsi="Calibri" w:cs="Calibri"/>
          <w:sz w:val="16"/>
          <w:szCs w:val="16"/>
        </w:rPr>
        <w:t>Vysoušedlo</w:t>
      </w:r>
    </w:p>
    <w:p w14:paraId="16B5204F" w14:textId="77777777" w:rsidR="00BC7DED" w:rsidRPr="00505B53" w:rsidRDefault="00BC7DED" w:rsidP="00BC7DED">
      <w:pPr>
        <w:spacing w:line="30" w:lineRule="exact"/>
        <w:rPr>
          <w:rFonts w:ascii="Calibri" w:eastAsia="Calibri" w:hAnsi="Calibri" w:cs="Calibri"/>
          <w:sz w:val="16"/>
          <w:szCs w:val="16"/>
        </w:rPr>
      </w:pPr>
    </w:p>
    <w:p w14:paraId="3DA52ED2" w14:textId="77777777" w:rsidR="00BC7DED" w:rsidRPr="00505B53" w:rsidRDefault="00BC7DED" w:rsidP="00BC7DED">
      <w:pPr>
        <w:numPr>
          <w:ilvl w:val="0"/>
          <w:numId w:val="1"/>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Ředící roztok v lahvičce s kapátkem</w:t>
      </w:r>
    </w:p>
    <w:p w14:paraId="05020A01" w14:textId="77777777" w:rsidR="00BC7DED" w:rsidRPr="00505B53" w:rsidRDefault="00BC7DED" w:rsidP="00BC7DED">
      <w:pPr>
        <w:spacing w:line="30" w:lineRule="exact"/>
        <w:rPr>
          <w:rFonts w:ascii="Calibri" w:eastAsia="Calibri" w:hAnsi="Calibri" w:cs="Calibri"/>
          <w:sz w:val="16"/>
          <w:szCs w:val="16"/>
        </w:rPr>
      </w:pPr>
    </w:p>
    <w:p w14:paraId="3A46886D" w14:textId="77777777" w:rsidR="00BC7DED" w:rsidRPr="00505B53" w:rsidRDefault="00BC7DED" w:rsidP="00BC7DED">
      <w:pPr>
        <w:numPr>
          <w:ilvl w:val="0"/>
          <w:numId w:val="1"/>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Návod k použití</w:t>
      </w:r>
    </w:p>
    <w:p w14:paraId="3EECA30D"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5408" behindDoc="1" locked="0" layoutInCell="0" allowOverlap="1" wp14:anchorId="543DCD85" wp14:editId="6202583B">
            <wp:simplePos x="0" y="0"/>
            <wp:positionH relativeFrom="column">
              <wp:posOffset>-21590</wp:posOffset>
            </wp:positionH>
            <wp:positionV relativeFrom="paragraph">
              <wp:posOffset>163195</wp:posOffset>
            </wp:positionV>
            <wp:extent cx="3417570" cy="1416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17380151" w14:textId="77777777" w:rsidR="00BC7DED" w:rsidRPr="00505B53" w:rsidRDefault="00BC7DED" w:rsidP="00BC7DED">
      <w:pPr>
        <w:spacing w:line="233" w:lineRule="exact"/>
        <w:rPr>
          <w:sz w:val="24"/>
          <w:szCs w:val="24"/>
        </w:rPr>
      </w:pPr>
    </w:p>
    <w:p w14:paraId="5A9740DD" w14:textId="77777777" w:rsidR="00BC7DED" w:rsidRPr="00505B53" w:rsidRDefault="00BC7DED" w:rsidP="00BC7DED">
      <w:pPr>
        <w:jc w:val="center"/>
        <w:rPr>
          <w:sz w:val="20"/>
          <w:szCs w:val="20"/>
        </w:rPr>
      </w:pPr>
      <w:r w:rsidRPr="00505B53">
        <w:rPr>
          <w:rFonts w:ascii="Calibri" w:eastAsia="Calibri" w:hAnsi="Calibri" w:cs="Calibri"/>
          <w:b/>
          <w:bCs/>
          <w:sz w:val="16"/>
          <w:szCs w:val="16"/>
        </w:rPr>
        <w:t>SKLADOVÁNÍ A STABILITA</w:t>
      </w:r>
    </w:p>
    <w:p w14:paraId="77A04037" w14:textId="77777777" w:rsidR="00BC7DED" w:rsidRPr="00505B53" w:rsidRDefault="00BC7DED" w:rsidP="00BC7DED">
      <w:pPr>
        <w:spacing w:line="96" w:lineRule="exact"/>
        <w:rPr>
          <w:sz w:val="24"/>
          <w:szCs w:val="24"/>
        </w:rPr>
      </w:pPr>
    </w:p>
    <w:p w14:paraId="59CC6754" w14:textId="17521D19" w:rsidR="00BC7DED" w:rsidRPr="00505B53" w:rsidRDefault="00BC7DED" w:rsidP="00BC7DED">
      <w:pPr>
        <w:spacing w:line="235" w:lineRule="auto"/>
        <w:jc w:val="both"/>
        <w:rPr>
          <w:sz w:val="20"/>
          <w:szCs w:val="20"/>
        </w:rPr>
      </w:pPr>
      <w:r w:rsidRPr="00505B53">
        <w:rPr>
          <w:rFonts w:ascii="Calibri" w:eastAsia="Calibri" w:hAnsi="Calibri" w:cs="Calibri"/>
          <w:sz w:val="16"/>
          <w:szCs w:val="16"/>
        </w:rPr>
        <w:t>Testovací soupravu skladujte při teplotě 2–30 °C do data exspirace uvedeného na</w:t>
      </w:r>
      <w:r w:rsidR="00505B53" w:rsidRPr="00505B53">
        <w:rPr>
          <w:rFonts w:ascii="Calibri" w:eastAsia="Calibri" w:hAnsi="Calibri" w:cs="Calibri"/>
          <w:sz w:val="16"/>
          <w:szCs w:val="16"/>
        </w:rPr>
        <w:t> </w:t>
      </w:r>
      <w:r w:rsidRPr="00505B53">
        <w:rPr>
          <w:rFonts w:ascii="Calibri" w:eastAsia="Calibri" w:hAnsi="Calibri" w:cs="Calibri"/>
          <w:sz w:val="16"/>
          <w:szCs w:val="16"/>
        </w:rPr>
        <w:t>obalu/krabičce. CHRAŇTE PŘED MRAZEM. Před otevřením vytemperujte na</w:t>
      </w:r>
      <w:r w:rsidR="00505B53" w:rsidRPr="00505B53">
        <w:rPr>
          <w:rFonts w:ascii="Calibri" w:eastAsia="Calibri" w:hAnsi="Calibri" w:cs="Calibri"/>
          <w:sz w:val="16"/>
          <w:szCs w:val="16"/>
        </w:rPr>
        <w:t> </w:t>
      </w:r>
      <w:r w:rsidRPr="00505B53">
        <w:rPr>
          <w:rFonts w:ascii="Calibri" w:eastAsia="Calibri" w:hAnsi="Calibri" w:cs="Calibri"/>
          <w:sz w:val="16"/>
          <w:szCs w:val="16"/>
        </w:rPr>
        <w:t>pokojovou teplotu.</w:t>
      </w:r>
    </w:p>
    <w:p w14:paraId="11A4EA58"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6432" behindDoc="1" locked="0" layoutInCell="0" allowOverlap="1" wp14:anchorId="0EFFC560" wp14:editId="0543A39C">
            <wp:simplePos x="0" y="0"/>
            <wp:positionH relativeFrom="column">
              <wp:posOffset>-21590</wp:posOffset>
            </wp:positionH>
            <wp:positionV relativeFrom="paragraph">
              <wp:posOffset>165735</wp:posOffset>
            </wp:positionV>
            <wp:extent cx="3417570" cy="141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417570" cy="141605"/>
                    </a:xfrm>
                    <a:prstGeom prst="rect">
                      <a:avLst/>
                    </a:prstGeom>
                    <a:noFill/>
                  </pic:spPr>
                </pic:pic>
              </a:graphicData>
            </a:graphic>
          </wp:anchor>
        </w:drawing>
      </w:r>
    </w:p>
    <w:p w14:paraId="7EBEE9DD" w14:textId="77777777" w:rsidR="00BC7DED" w:rsidRPr="00505B53" w:rsidRDefault="00BC7DED" w:rsidP="00BC7DED">
      <w:pPr>
        <w:spacing w:line="238" w:lineRule="exact"/>
        <w:rPr>
          <w:sz w:val="24"/>
          <w:szCs w:val="24"/>
        </w:rPr>
      </w:pPr>
    </w:p>
    <w:p w14:paraId="7D1EB074" w14:textId="77777777" w:rsidR="00BC7DED" w:rsidRPr="00505B53" w:rsidRDefault="00BC7DED" w:rsidP="00BC7DED">
      <w:pPr>
        <w:ind w:left="160"/>
        <w:jc w:val="center"/>
        <w:rPr>
          <w:sz w:val="20"/>
          <w:szCs w:val="20"/>
        </w:rPr>
      </w:pPr>
      <w:r w:rsidRPr="00505B53">
        <w:rPr>
          <w:rFonts w:ascii="Calibri" w:eastAsia="Calibri" w:hAnsi="Calibri" w:cs="Calibri"/>
          <w:b/>
          <w:bCs/>
          <w:sz w:val="16"/>
          <w:szCs w:val="16"/>
        </w:rPr>
        <w:t>UPOZORNĚNÍ A VAROVÁNÍ</w:t>
      </w:r>
    </w:p>
    <w:p w14:paraId="1D644502" w14:textId="77777777" w:rsidR="00BC7DED" w:rsidRPr="00505B53" w:rsidRDefault="00BC7DED" w:rsidP="00BC7DED">
      <w:pPr>
        <w:spacing w:line="25" w:lineRule="exact"/>
        <w:rPr>
          <w:sz w:val="24"/>
          <w:szCs w:val="24"/>
        </w:rPr>
      </w:pPr>
    </w:p>
    <w:p w14:paraId="2AB822BD" w14:textId="77777777" w:rsidR="00BC7DED" w:rsidRPr="00505B53" w:rsidRDefault="00BC7DED" w:rsidP="00BC7DED">
      <w:pPr>
        <w:numPr>
          <w:ilvl w:val="0"/>
          <w:numId w:val="2"/>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Použijte do 10 minut po otevření sáčku.</w:t>
      </w:r>
    </w:p>
    <w:p w14:paraId="75196B4C" w14:textId="77777777" w:rsidR="00BC7DED" w:rsidRPr="00505B53" w:rsidRDefault="00BC7DED" w:rsidP="00BC7DED">
      <w:pPr>
        <w:numPr>
          <w:ilvl w:val="0"/>
          <w:numId w:val="2"/>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Nedotýkejte se okénka s výsledky.</w:t>
      </w:r>
    </w:p>
    <w:p w14:paraId="6B363D1D" w14:textId="77777777" w:rsidR="00BC7DED" w:rsidRPr="00505B53" w:rsidRDefault="00BC7DED" w:rsidP="00BC7DED">
      <w:pPr>
        <w:numPr>
          <w:ilvl w:val="0"/>
          <w:numId w:val="2"/>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Používejte pouze pufr dodávaný v soupravě.</w:t>
      </w:r>
    </w:p>
    <w:p w14:paraId="1AD38124" w14:textId="77777777" w:rsidR="00BC7DED" w:rsidRPr="00505B53" w:rsidRDefault="00BC7DED" w:rsidP="00BC7DED">
      <w:pPr>
        <w:numPr>
          <w:ilvl w:val="0"/>
          <w:numId w:val="2"/>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Nemíchejte komponenty z různých souprav.</w:t>
      </w:r>
    </w:p>
    <w:p w14:paraId="3F0E0271" w14:textId="77777777" w:rsidR="00BC7DED" w:rsidRPr="00505B53" w:rsidRDefault="00BC7DED" w:rsidP="00BC7DED">
      <w:pPr>
        <w:numPr>
          <w:ilvl w:val="0"/>
          <w:numId w:val="2"/>
        </w:numPr>
        <w:tabs>
          <w:tab w:val="left" w:pos="720"/>
        </w:tabs>
        <w:ind w:left="720" w:hanging="367"/>
        <w:rPr>
          <w:rFonts w:ascii="Calibri" w:eastAsia="Calibri" w:hAnsi="Calibri" w:cs="Calibri"/>
          <w:sz w:val="16"/>
          <w:szCs w:val="16"/>
        </w:rPr>
      </w:pPr>
      <w:r w:rsidRPr="00505B53">
        <w:rPr>
          <w:rFonts w:ascii="Calibri" w:eastAsia="Calibri" w:hAnsi="Calibri" w:cs="Calibri"/>
          <w:sz w:val="16"/>
          <w:szCs w:val="16"/>
        </w:rPr>
        <w:t>Nepoužívejte vzorek, který obsahuje sraženiny.</w:t>
      </w:r>
    </w:p>
    <w:p w14:paraId="17808404" w14:textId="77777777" w:rsidR="00BC7DED" w:rsidRPr="00505B53" w:rsidRDefault="00BC7DED" w:rsidP="00BC7DED">
      <w:pPr>
        <w:spacing w:line="200" w:lineRule="exact"/>
        <w:rPr>
          <w:sz w:val="24"/>
          <w:szCs w:val="24"/>
        </w:rPr>
      </w:pPr>
    </w:p>
    <w:p w14:paraId="38555490" w14:textId="77777777" w:rsidR="00BC7DED" w:rsidRPr="00505B53" w:rsidRDefault="00BC7DED" w:rsidP="00BC7DED">
      <w:pPr>
        <w:spacing w:line="200" w:lineRule="exact"/>
        <w:rPr>
          <w:sz w:val="24"/>
          <w:szCs w:val="24"/>
        </w:rPr>
      </w:pPr>
    </w:p>
    <w:p w14:paraId="3C99DA40" w14:textId="77777777" w:rsidR="00BC7DED" w:rsidRPr="00505B53" w:rsidRDefault="00BC7DED" w:rsidP="00BC7DED">
      <w:pPr>
        <w:spacing w:line="200" w:lineRule="exact"/>
        <w:rPr>
          <w:sz w:val="24"/>
          <w:szCs w:val="24"/>
        </w:rPr>
      </w:pPr>
    </w:p>
    <w:p w14:paraId="75569D18" w14:textId="77777777" w:rsidR="00BC7DED" w:rsidRPr="00505B53" w:rsidRDefault="00BC7DED" w:rsidP="00BC7DED">
      <w:pPr>
        <w:spacing w:line="200" w:lineRule="exact"/>
        <w:rPr>
          <w:sz w:val="24"/>
          <w:szCs w:val="24"/>
        </w:rPr>
      </w:pPr>
    </w:p>
    <w:p w14:paraId="16D58560" w14:textId="77777777" w:rsidR="00BC7DED" w:rsidRPr="00505B53" w:rsidRDefault="00BC7DED" w:rsidP="00BC7DED">
      <w:pPr>
        <w:spacing w:line="338" w:lineRule="exact"/>
        <w:rPr>
          <w:sz w:val="24"/>
          <w:szCs w:val="24"/>
        </w:rPr>
      </w:pPr>
    </w:p>
    <w:p w14:paraId="186A7DD5" w14:textId="77777777" w:rsidR="00BC7DED" w:rsidRPr="00505B53" w:rsidRDefault="00BC7DED" w:rsidP="00BC7DED">
      <w:pPr>
        <w:ind w:left="980"/>
        <w:rPr>
          <w:sz w:val="20"/>
          <w:szCs w:val="20"/>
        </w:rPr>
      </w:pPr>
      <w:r w:rsidRPr="00505B53">
        <w:rPr>
          <w:rFonts w:ascii="Arial" w:eastAsia="Arial" w:hAnsi="Arial" w:cs="Arial"/>
          <w:b/>
          <w:bCs/>
          <w:sz w:val="24"/>
          <w:szCs w:val="24"/>
        </w:rPr>
        <w:t>(Pouze pro profesionální použití)</w:t>
      </w:r>
    </w:p>
    <w:p w14:paraId="486A1292" w14:textId="77777777" w:rsidR="00BC7DED" w:rsidRPr="00505B53" w:rsidRDefault="00BC7DED" w:rsidP="00BC7DED">
      <w:pPr>
        <w:spacing w:line="20" w:lineRule="exact"/>
        <w:rPr>
          <w:sz w:val="24"/>
          <w:szCs w:val="24"/>
        </w:rPr>
      </w:pPr>
      <w:r w:rsidRPr="00505B53">
        <w:rPr>
          <w:sz w:val="24"/>
          <w:szCs w:val="24"/>
        </w:rPr>
        <w:br w:type="column"/>
      </w:r>
    </w:p>
    <w:p w14:paraId="28573BBD" w14:textId="77777777" w:rsidR="00BC7DED" w:rsidRPr="00505B53" w:rsidRDefault="00BC7DED" w:rsidP="00BC7DED">
      <w:pPr>
        <w:spacing w:line="131" w:lineRule="exact"/>
        <w:rPr>
          <w:sz w:val="24"/>
          <w:szCs w:val="24"/>
        </w:rPr>
      </w:pPr>
    </w:p>
    <w:p w14:paraId="359B8D30" w14:textId="77777777" w:rsidR="00BC7DED" w:rsidRPr="00505B53" w:rsidRDefault="00BC7DED" w:rsidP="00BC7DED">
      <w:pPr>
        <w:ind w:right="180"/>
        <w:jc w:val="center"/>
        <w:rPr>
          <w:sz w:val="20"/>
          <w:szCs w:val="20"/>
        </w:rPr>
      </w:pPr>
      <w:r w:rsidRPr="00505B53">
        <w:rPr>
          <w:rFonts w:ascii="Calibri" w:eastAsia="Calibri" w:hAnsi="Calibri" w:cs="Calibri"/>
          <w:b/>
          <w:bCs/>
          <w:sz w:val="16"/>
          <w:szCs w:val="16"/>
        </w:rPr>
        <w:t>PŘÍPRAVA VZORKU</w:t>
      </w:r>
    </w:p>
    <w:p w14:paraId="2B8447E0" w14:textId="77777777" w:rsidR="00BC7DED" w:rsidRPr="00505B53" w:rsidRDefault="00BC7DED" w:rsidP="00BC7DED">
      <w:pPr>
        <w:spacing w:line="28" w:lineRule="exact"/>
        <w:rPr>
          <w:sz w:val="24"/>
          <w:szCs w:val="24"/>
        </w:rPr>
      </w:pPr>
    </w:p>
    <w:p w14:paraId="0CC62343" w14:textId="77777777" w:rsidR="00BC7DED" w:rsidRPr="00505B53" w:rsidRDefault="00BC7DED" w:rsidP="00BC7DED">
      <w:pPr>
        <w:rPr>
          <w:sz w:val="20"/>
          <w:szCs w:val="20"/>
        </w:rPr>
      </w:pPr>
      <w:r w:rsidRPr="00505B53">
        <w:rPr>
          <w:rFonts w:ascii="Calibri" w:eastAsia="Calibri" w:hAnsi="Calibri" w:cs="Calibri"/>
          <w:b/>
          <w:bCs/>
          <w:sz w:val="16"/>
          <w:szCs w:val="16"/>
        </w:rPr>
        <w:t>Plná krev</w:t>
      </w:r>
    </w:p>
    <w:p w14:paraId="28436E60" w14:textId="77777777" w:rsidR="00BC7DED" w:rsidRPr="00505B53" w:rsidRDefault="00BC7DED" w:rsidP="00BC7DED">
      <w:pPr>
        <w:spacing w:line="72" w:lineRule="exact"/>
        <w:rPr>
          <w:sz w:val="24"/>
          <w:szCs w:val="24"/>
        </w:rPr>
      </w:pPr>
    </w:p>
    <w:p w14:paraId="3DEE12B8" w14:textId="406F8055" w:rsidR="00BC7DED" w:rsidRPr="00505B53" w:rsidRDefault="00BC7DED" w:rsidP="00BC7DED">
      <w:pPr>
        <w:pStyle w:val="Odstavecseseznamem"/>
        <w:numPr>
          <w:ilvl w:val="0"/>
          <w:numId w:val="9"/>
        </w:numPr>
        <w:tabs>
          <w:tab w:val="left" w:pos="360"/>
        </w:tabs>
        <w:spacing w:line="210" w:lineRule="auto"/>
        <w:rPr>
          <w:rFonts w:ascii="Symbol" w:eastAsia="Symbol" w:hAnsi="Symbol" w:cs="Symbol"/>
          <w:sz w:val="16"/>
          <w:szCs w:val="16"/>
        </w:rPr>
      </w:pPr>
      <w:r w:rsidRPr="00505B53">
        <w:rPr>
          <w:rFonts w:ascii="Calibri" w:eastAsia="Calibri" w:hAnsi="Calibri" w:cs="Calibri"/>
          <w:sz w:val="16"/>
          <w:szCs w:val="16"/>
        </w:rPr>
        <w:t xml:space="preserve">Odeberte plnou krev venepunkcí pomocí injekční stříkačky nebo do zkumavky </w:t>
      </w:r>
      <w:r w:rsidR="00DC61E6" w:rsidRPr="00505B53">
        <w:rPr>
          <w:rFonts w:ascii="Calibri" w:eastAsia="Calibri" w:hAnsi="Calibri" w:cs="Calibri"/>
          <w:sz w:val="16"/>
          <w:szCs w:val="16"/>
        </w:rPr>
        <w:t xml:space="preserve">vacutainer </w:t>
      </w:r>
      <w:r w:rsidRPr="00505B53">
        <w:rPr>
          <w:rFonts w:ascii="Calibri" w:eastAsia="Calibri" w:hAnsi="Calibri" w:cs="Calibri"/>
          <w:sz w:val="16"/>
          <w:szCs w:val="16"/>
        </w:rPr>
        <w:t>obsahující antikoagulancia, jako je heparin, EDTA nebo citrát sodný.</w:t>
      </w:r>
    </w:p>
    <w:p w14:paraId="7150FF5F" w14:textId="77777777" w:rsidR="00BC7DED" w:rsidRPr="00505B53" w:rsidRDefault="00BC7DED" w:rsidP="00BC7DED">
      <w:pPr>
        <w:spacing w:line="34" w:lineRule="exact"/>
        <w:rPr>
          <w:sz w:val="24"/>
          <w:szCs w:val="24"/>
        </w:rPr>
      </w:pPr>
    </w:p>
    <w:p w14:paraId="4B61DA3E" w14:textId="77777777" w:rsidR="00BC7DED" w:rsidRPr="00505B53" w:rsidRDefault="00BC7DED" w:rsidP="00BC7DED">
      <w:pPr>
        <w:rPr>
          <w:sz w:val="20"/>
          <w:szCs w:val="20"/>
        </w:rPr>
      </w:pPr>
      <w:r w:rsidRPr="00505B53">
        <w:rPr>
          <w:rFonts w:ascii="Calibri" w:eastAsia="Calibri" w:hAnsi="Calibri" w:cs="Calibri"/>
          <w:b/>
          <w:bCs/>
          <w:sz w:val="16"/>
          <w:szCs w:val="16"/>
        </w:rPr>
        <w:t>Plazma</w:t>
      </w:r>
    </w:p>
    <w:p w14:paraId="03FE6ABF" w14:textId="77777777" w:rsidR="00BC7DED" w:rsidRPr="00505B53" w:rsidRDefault="00BC7DED" w:rsidP="00BC7DED">
      <w:pPr>
        <w:spacing w:line="111" w:lineRule="exact"/>
        <w:rPr>
          <w:sz w:val="24"/>
          <w:szCs w:val="24"/>
        </w:rPr>
      </w:pPr>
    </w:p>
    <w:p w14:paraId="5251DC48" w14:textId="2370C239" w:rsidR="00BC7DED" w:rsidRPr="00505B53" w:rsidRDefault="00BC7DED" w:rsidP="00BC7DED">
      <w:pPr>
        <w:pStyle w:val="Odstavecseseznamem"/>
        <w:numPr>
          <w:ilvl w:val="0"/>
          <w:numId w:val="9"/>
        </w:numPr>
        <w:tabs>
          <w:tab w:val="left" w:pos="360"/>
        </w:tabs>
        <w:spacing w:line="210" w:lineRule="auto"/>
        <w:rPr>
          <w:rFonts w:ascii="Symbol" w:eastAsia="Symbol" w:hAnsi="Symbol" w:cs="Symbol"/>
          <w:sz w:val="16"/>
          <w:szCs w:val="16"/>
        </w:rPr>
      </w:pPr>
      <w:r w:rsidRPr="00505B53">
        <w:rPr>
          <w:rFonts w:ascii="Calibri" w:eastAsia="Calibri" w:hAnsi="Calibri" w:cs="Calibri"/>
          <w:sz w:val="16"/>
          <w:szCs w:val="16"/>
        </w:rPr>
        <w:t xml:space="preserve">Odeberte plnou krev venepunkcí pomocí stříkačky </w:t>
      </w:r>
      <w:r w:rsidR="00DC61E6" w:rsidRPr="00505B53">
        <w:rPr>
          <w:rFonts w:ascii="Calibri" w:eastAsia="Calibri" w:hAnsi="Calibri" w:cs="Calibri"/>
          <w:sz w:val="16"/>
          <w:szCs w:val="16"/>
        </w:rPr>
        <w:t xml:space="preserve">nebo do </w:t>
      </w:r>
      <w:r w:rsidRPr="00505B53">
        <w:rPr>
          <w:rFonts w:ascii="Calibri" w:eastAsia="Calibri" w:hAnsi="Calibri" w:cs="Calibri"/>
          <w:sz w:val="16"/>
          <w:szCs w:val="16"/>
        </w:rPr>
        <w:t>zkumavky</w:t>
      </w:r>
      <w:r w:rsidR="00DC61E6" w:rsidRPr="00505B53">
        <w:rPr>
          <w:rFonts w:ascii="Calibri" w:eastAsia="Calibri" w:hAnsi="Calibri" w:cs="Calibri"/>
          <w:sz w:val="16"/>
          <w:szCs w:val="16"/>
        </w:rPr>
        <w:t xml:space="preserve"> vacutainer</w:t>
      </w:r>
      <w:r w:rsidRPr="00505B53">
        <w:rPr>
          <w:rFonts w:ascii="Calibri" w:eastAsia="Calibri" w:hAnsi="Calibri" w:cs="Calibri"/>
          <w:sz w:val="16"/>
          <w:szCs w:val="16"/>
        </w:rPr>
        <w:t xml:space="preserve"> obsahující antikoagulancia</w:t>
      </w:r>
      <w:r w:rsidR="00DC61E6" w:rsidRPr="00505B53">
        <w:rPr>
          <w:rFonts w:ascii="Calibri" w:eastAsia="Calibri" w:hAnsi="Calibri" w:cs="Calibri"/>
          <w:sz w:val="16"/>
          <w:szCs w:val="16"/>
        </w:rPr>
        <w:t xml:space="preserve"> (heparin, EDTA nebo citrát sodný)</w:t>
      </w:r>
      <w:r w:rsidRPr="00505B53">
        <w:rPr>
          <w:rFonts w:ascii="Calibri" w:eastAsia="Calibri" w:hAnsi="Calibri" w:cs="Calibri"/>
          <w:sz w:val="16"/>
          <w:szCs w:val="16"/>
        </w:rPr>
        <w:t>.</w:t>
      </w:r>
    </w:p>
    <w:p w14:paraId="297C8728" w14:textId="77777777" w:rsidR="00BC7DED" w:rsidRPr="00505B53" w:rsidRDefault="00BC7DED" w:rsidP="00BC7DED">
      <w:pPr>
        <w:pStyle w:val="Odstavecseseznamem"/>
        <w:numPr>
          <w:ilvl w:val="0"/>
          <w:numId w:val="9"/>
        </w:numPr>
        <w:tabs>
          <w:tab w:val="left" w:pos="360"/>
        </w:tabs>
        <w:spacing w:line="237" w:lineRule="auto"/>
        <w:rPr>
          <w:rFonts w:ascii="Symbol" w:eastAsia="Symbol" w:hAnsi="Symbol" w:cs="Symbol"/>
          <w:sz w:val="16"/>
          <w:szCs w:val="16"/>
        </w:rPr>
      </w:pPr>
      <w:r w:rsidRPr="00505B53">
        <w:rPr>
          <w:rFonts w:ascii="Calibri" w:eastAsia="Calibri" w:hAnsi="Calibri" w:cs="Calibri"/>
          <w:sz w:val="16"/>
          <w:szCs w:val="16"/>
        </w:rPr>
        <w:t>Centrifugujte krev, abyste získali vzorek plazmy jako supernatant.</w:t>
      </w:r>
    </w:p>
    <w:p w14:paraId="2959CA92" w14:textId="77777777" w:rsidR="00BC7DED" w:rsidRPr="00505B53" w:rsidRDefault="00BC7DED" w:rsidP="00BC7DED">
      <w:pPr>
        <w:spacing w:line="236" w:lineRule="auto"/>
        <w:rPr>
          <w:sz w:val="20"/>
          <w:szCs w:val="20"/>
        </w:rPr>
      </w:pPr>
      <w:r w:rsidRPr="00505B53">
        <w:rPr>
          <w:rFonts w:ascii="Calibri" w:eastAsia="Calibri" w:hAnsi="Calibri" w:cs="Calibri"/>
          <w:b/>
          <w:bCs/>
          <w:sz w:val="16"/>
          <w:szCs w:val="16"/>
        </w:rPr>
        <w:t>Sérum</w:t>
      </w:r>
    </w:p>
    <w:p w14:paraId="74BD0FFD" w14:textId="77777777" w:rsidR="00BC7DED" w:rsidRPr="00505B53" w:rsidRDefault="00BC7DED" w:rsidP="00BC7DED">
      <w:pPr>
        <w:spacing w:line="44" w:lineRule="exact"/>
        <w:rPr>
          <w:sz w:val="24"/>
          <w:szCs w:val="24"/>
        </w:rPr>
      </w:pPr>
    </w:p>
    <w:p w14:paraId="141B4BA8" w14:textId="37D7C11A" w:rsidR="00BC7DED" w:rsidRPr="00505B53" w:rsidRDefault="00BC7DED" w:rsidP="00BC7DED">
      <w:pPr>
        <w:pStyle w:val="Odstavecseseznamem"/>
        <w:numPr>
          <w:ilvl w:val="0"/>
          <w:numId w:val="9"/>
        </w:numPr>
        <w:tabs>
          <w:tab w:val="left" w:pos="360"/>
        </w:tabs>
        <w:spacing w:line="210" w:lineRule="auto"/>
        <w:rPr>
          <w:rFonts w:ascii="Calibri" w:eastAsia="Calibri" w:hAnsi="Calibri" w:cs="Calibri"/>
          <w:sz w:val="16"/>
          <w:szCs w:val="16"/>
        </w:rPr>
      </w:pPr>
      <w:r w:rsidRPr="00505B53">
        <w:rPr>
          <w:rFonts w:ascii="Calibri" w:eastAsia="Calibri" w:hAnsi="Calibri" w:cs="Calibri"/>
          <w:sz w:val="16"/>
          <w:szCs w:val="16"/>
        </w:rPr>
        <w:t xml:space="preserve">Odeberte plnou krev venepunkcí pomocí injekční stříkačky </w:t>
      </w:r>
      <w:r w:rsidR="00DC61E6" w:rsidRPr="00505B53">
        <w:rPr>
          <w:rFonts w:ascii="Calibri" w:eastAsia="Calibri" w:hAnsi="Calibri" w:cs="Calibri"/>
          <w:sz w:val="16"/>
          <w:szCs w:val="16"/>
        </w:rPr>
        <w:t xml:space="preserve">nebo do </w:t>
      </w:r>
      <w:r w:rsidRPr="00505B53">
        <w:rPr>
          <w:rFonts w:ascii="Calibri" w:eastAsia="Calibri" w:hAnsi="Calibri" w:cs="Calibri"/>
          <w:sz w:val="16"/>
          <w:szCs w:val="16"/>
        </w:rPr>
        <w:t>zkumavky</w:t>
      </w:r>
      <w:r w:rsidR="00DC61E6" w:rsidRPr="00505B53">
        <w:rPr>
          <w:rFonts w:ascii="Calibri" w:eastAsia="Calibri" w:hAnsi="Calibri" w:cs="Calibri"/>
          <w:sz w:val="16"/>
          <w:szCs w:val="16"/>
        </w:rPr>
        <w:t xml:space="preserve"> vacutainer</w:t>
      </w:r>
      <w:r w:rsidRPr="00505B53">
        <w:rPr>
          <w:rFonts w:ascii="Calibri" w:eastAsia="Calibri" w:hAnsi="Calibri" w:cs="Calibri"/>
          <w:sz w:val="16"/>
          <w:szCs w:val="16"/>
        </w:rPr>
        <w:t xml:space="preserve"> </w:t>
      </w:r>
      <w:r w:rsidR="00DC61E6" w:rsidRPr="00505B53">
        <w:rPr>
          <w:rFonts w:ascii="Calibri" w:eastAsia="Calibri" w:hAnsi="Calibri" w:cs="Calibri"/>
          <w:sz w:val="16"/>
          <w:szCs w:val="16"/>
        </w:rPr>
        <w:t>(</w:t>
      </w:r>
      <w:r w:rsidRPr="00505B53">
        <w:rPr>
          <w:rFonts w:ascii="Calibri" w:eastAsia="Calibri" w:hAnsi="Calibri" w:cs="Calibri"/>
          <w:sz w:val="16"/>
          <w:szCs w:val="16"/>
        </w:rPr>
        <w:t>NEOBSAHUJÍCÍ antikoagulancia). Zkumavku nechte nejlépe v šikmé poloze 30 minut usadit. Jakmile krev koaguluje, zcentrifugujte ji, abyste získali vzorek séra jako supernatant.</w:t>
      </w:r>
    </w:p>
    <w:p w14:paraId="7632317D" w14:textId="77777777" w:rsidR="00BC7DED" w:rsidRPr="00505B53" w:rsidRDefault="00BC7DED" w:rsidP="00BC7DED">
      <w:pPr>
        <w:pStyle w:val="Odstavecseseznamem"/>
        <w:numPr>
          <w:ilvl w:val="0"/>
          <w:numId w:val="9"/>
        </w:numPr>
        <w:tabs>
          <w:tab w:val="left" w:pos="340"/>
        </w:tabs>
        <w:spacing w:line="210" w:lineRule="auto"/>
        <w:rPr>
          <w:rFonts w:ascii="Calibri" w:eastAsia="Calibri" w:hAnsi="Calibri" w:cs="Calibri"/>
          <w:sz w:val="16"/>
          <w:szCs w:val="16"/>
        </w:rPr>
      </w:pPr>
      <w:r w:rsidRPr="00505B53">
        <w:rPr>
          <w:rFonts w:ascii="Calibri" w:eastAsia="Calibri" w:hAnsi="Calibri" w:cs="Calibri"/>
          <w:sz w:val="16"/>
          <w:szCs w:val="16"/>
        </w:rPr>
        <w:t>Pokud vzorek není okamžitě použit k testování, měl by být uchováván</w:t>
      </w:r>
    </w:p>
    <w:p w14:paraId="7EA170DB" w14:textId="77777777" w:rsidR="00BC7DED" w:rsidRPr="00505B53" w:rsidRDefault="00BC7DED" w:rsidP="00BC7DED">
      <w:pPr>
        <w:pStyle w:val="Odstavecseseznamem"/>
        <w:tabs>
          <w:tab w:val="left" w:pos="360"/>
        </w:tabs>
        <w:spacing w:line="210" w:lineRule="auto"/>
        <w:ind w:left="360"/>
        <w:rPr>
          <w:rFonts w:ascii="Calibri" w:eastAsia="Calibri" w:hAnsi="Calibri" w:cs="Calibri"/>
          <w:sz w:val="16"/>
          <w:szCs w:val="16"/>
        </w:rPr>
      </w:pPr>
      <w:r w:rsidRPr="00505B53">
        <w:rPr>
          <w:rFonts w:ascii="Calibri" w:eastAsia="Calibri" w:hAnsi="Calibri" w:cs="Calibri"/>
          <w:sz w:val="16"/>
          <w:szCs w:val="16"/>
        </w:rPr>
        <w:t>v chladničce při teplotě 2–8 °C.</w:t>
      </w:r>
    </w:p>
    <w:p w14:paraId="127389DB" w14:textId="77777777" w:rsidR="00BC7DED" w:rsidRPr="00505B53" w:rsidRDefault="00BC7DED" w:rsidP="00BC7DED">
      <w:pPr>
        <w:spacing w:line="41" w:lineRule="exact"/>
        <w:rPr>
          <w:sz w:val="24"/>
          <w:szCs w:val="24"/>
        </w:rPr>
      </w:pPr>
    </w:p>
    <w:p w14:paraId="757C599E" w14:textId="76E8C094" w:rsidR="00BC7DED" w:rsidRPr="00505B53" w:rsidRDefault="00BC7DED" w:rsidP="00BC7DED">
      <w:pPr>
        <w:pStyle w:val="Odstavecseseznamem"/>
        <w:numPr>
          <w:ilvl w:val="0"/>
          <w:numId w:val="9"/>
        </w:numPr>
        <w:tabs>
          <w:tab w:val="left" w:pos="340"/>
        </w:tabs>
        <w:spacing w:line="210" w:lineRule="auto"/>
        <w:rPr>
          <w:rFonts w:ascii="Calibri" w:eastAsia="Calibri" w:hAnsi="Calibri" w:cs="Calibri"/>
          <w:sz w:val="16"/>
          <w:szCs w:val="16"/>
        </w:rPr>
      </w:pPr>
      <w:r w:rsidRPr="00505B53">
        <w:rPr>
          <w:rFonts w:ascii="Calibri" w:eastAsia="Calibri" w:hAnsi="Calibri" w:cs="Calibri"/>
          <w:sz w:val="16"/>
          <w:szCs w:val="16"/>
        </w:rPr>
        <w:t>Při skladování delším než 5 dnů se doporučuje vzorek zmrazit. Skladujte</w:t>
      </w:r>
      <w:r w:rsidR="00505B53" w:rsidRPr="00505B53">
        <w:rPr>
          <w:rFonts w:ascii="Calibri" w:eastAsia="Calibri" w:hAnsi="Calibri" w:cs="Calibri"/>
          <w:sz w:val="16"/>
          <w:szCs w:val="16"/>
        </w:rPr>
        <w:br/>
      </w:r>
      <w:r w:rsidRPr="00505B53">
        <w:rPr>
          <w:rFonts w:ascii="Calibri" w:eastAsia="Calibri" w:hAnsi="Calibri" w:cs="Calibri"/>
          <w:sz w:val="16"/>
          <w:szCs w:val="16"/>
        </w:rPr>
        <w:t>při -20 °C.</w:t>
      </w:r>
    </w:p>
    <w:p w14:paraId="3E86F20B" w14:textId="77777777" w:rsidR="00BC7DED" w:rsidRPr="00505B53" w:rsidRDefault="00BC7DED" w:rsidP="00BC7DED">
      <w:pPr>
        <w:pStyle w:val="Odstavecseseznamem"/>
        <w:numPr>
          <w:ilvl w:val="0"/>
          <w:numId w:val="9"/>
        </w:numPr>
        <w:tabs>
          <w:tab w:val="left" w:pos="340"/>
        </w:tabs>
        <w:spacing w:line="210" w:lineRule="auto"/>
        <w:rPr>
          <w:rFonts w:ascii="Calibri" w:eastAsia="Calibri" w:hAnsi="Calibri" w:cs="Calibri"/>
          <w:sz w:val="16"/>
          <w:szCs w:val="16"/>
        </w:rPr>
      </w:pPr>
      <w:r w:rsidRPr="00505B53">
        <w:rPr>
          <w:rFonts w:ascii="Calibri" w:eastAsia="Calibri" w:hAnsi="Calibri" w:cs="Calibri"/>
          <w:sz w:val="16"/>
          <w:szCs w:val="16"/>
        </w:rPr>
        <w:t>Před použitím by měl být vzorek vytemperován na pokojovou teplotu.</w:t>
      </w:r>
    </w:p>
    <w:p w14:paraId="5A005C59" w14:textId="77777777" w:rsidR="00BC7DED" w:rsidRPr="00505B53" w:rsidRDefault="00BC7DED" w:rsidP="00BC7DED">
      <w:pPr>
        <w:spacing w:line="20" w:lineRule="exact"/>
        <w:rPr>
          <w:sz w:val="24"/>
          <w:szCs w:val="24"/>
        </w:rPr>
      </w:pPr>
      <w:r w:rsidRPr="00505B53">
        <w:rPr>
          <w:sz w:val="24"/>
          <w:szCs w:val="24"/>
        </w:rPr>
        <mc:AlternateContent>
          <mc:Choice Requires="wps">
            <w:drawing>
              <wp:anchor distT="0" distB="0" distL="114300" distR="114300" simplePos="0" relativeHeight="251667456" behindDoc="1" locked="0" layoutInCell="0" allowOverlap="1" wp14:anchorId="0EE83FD6" wp14:editId="7EE5B600">
                <wp:simplePos x="0" y="0"/>
                <wp:positionH relativeFrom="column">
                  <wp:posOffset>-23495</wp:posOffset>
                </wp:positionH>
                <wp:positionV relativeFrom="paragraph">
                  <wp:posOffset>133350</wp:posOffset>
                </wp:positionV>
                <wp:extent cx="3404235" cy="14351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4235" cy="143510"/>
                        </a:xfrm>
                        <a:prstGeom prst="rect">
                          <a:avLst/>
                        </a:prstGeom>
                        <a:solidFill>
                          <a:srgbClr val="D9D9D9"/>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02FCED" id="Shape 9" o:spid="_x0000_s1026" style="position:absolute;margin-left:-1.85pt;margin-top:10.5pt;width:268.05pt;height:11.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" o:allowincell="f" fillcolor="#d9d9d9" stroked="f"/>
            </w:pict>
          </mc:Fallback>
        </mc:AlternateContent>
      </w:r>
    </w:p>
    <w:p w14:paraId="5AE39FB1" w14:textId="77777777" w:rsidR="00BC7DED" w:rsidRPr="00505B53" w:rsidRDefault="00BC7DED" w:rsidP="00BC7DED">
      <w:pPr>
        <w:spacing w:line="186" w:lineRule="exact"/>
        <w:rPr>
          <w:sz w:val="24"/>
          <w:szCs w:val="24"/>
        </w:rPr>
      </w:pPr>
    </w:p>
    <w:p w14:paraId="69722F93" w14:textId="77777777" w:rsidR="00BC7DED" w:rsidRPr="00505B53" w:rsidRDefault="00BC7DED" w:rsidP="00BC7DED">
      <w:pPr>
        <w:ind w:right="180"/>
        <w:jc w:val="center"/>
        <w:rPr>
          <w:sz w:val="20"/>
          <w:szCs w:val="20"/>
        </w:rPr>
      </w:pPr>
      <w:r w:rsidRPr="00505B53">
        <w:rPr>
          <w:rFonts w:ascii="Calibri" w:eastAsia="Calibri" w:hAnsi="Calibri" w:cs="Calibri"/>
          <w:b/>
          <w:bCs/>
          <w:sz w:val="16"/>
          <w:szCs w:val="16"/>
        </w:rPr>
        <w:t>POSTUP TESTU</w:t>
      </w:r>
    </w:p>
    <w:p w14:paraId="5C981848" w14:textId="77777777" w:rsidR="00BC7DED" w:rsidRPr="00505B53" w:rsidRDefault="00BC7DED" w:rsidP="00BC7DED">
      <w:pPr>
        <w:spacing w:line="87" w:lineRule="exact"/>
        <w:rPr>
          <w:sz w:val="24"/>
          <w:szCs w:val="24"/>
        </w:rPr>
      </w:pPr>
    </w:p>
    <w:p w14:paraId="51E861FD" w14:textId="77777777" w:rsidR="00BC7DED" w:rsidRPr="00505B53" w:rsidRDefault="00BC7DED" w:rsidP="00BC7DED">
      <w:pPr>
        <w:numPr>
          <w:ilvl w:val="0"/>
          <w:numId w:val="7"/>
        </w:numPr>
        <w:tabs>
          <w:tab w:val="left" w:pos="720"/>
        </w:tabs>
        <w:spacing w:line="207" w:lineRule="auto"/>
        <w:ind w:left="720" w:right="300" w:hanging="369"/>
        <w:rPr>
          <w:rFonts w:ascii="Calibri" w:eastAsia="Calibri" w:hAnsi="Calibri" w:cs="Calibri"/>
          <w:sz w:val="16"/>
          <w:szCs w:val="16"/>
        </w:rPr>
      </w:pPr>
      <w:r w:rsidRPr="00505B53">
        <w:rPr>
          <w:rFonts w:ascii="Calibri" w:eastAsia="Calibri" w:hAnsi="Calibri" w:cs="Calibri"/>
          <w:sz w:val="16"/>
          <w:szCs w:val="16"/>
        </w:rPr>
        <w:t>Vyjměte testovací kazetu z fóliového sáčku a položte ji na vodorovný povrch.</w:t>
      </w:r>
    </w:p>
    <w:p w14:paraId="5B040CF6" w14:textId="77777777" w:rsidR="00BC7DED" w:rsidRPr="00505B53" w:rsidRDefault="00BC7DED" w:rsidP="00BC7DED">
      <w:pPr>
        <w:spacing w:line="30" w:lineRule="exact"/>
        <w:rPr>
          <w:rFonts w:ascii="Calibri" w:eastAsia="Calibri" w:hAnsi="Calibri" w:cs="Calibri"/>
          <w:sz w:val="16"/>
          <w:szCs w:val="16"/>
        </w:rPr>
      </w:pPr>
    </w:p>
    <w:p w14:paraId="45722257" w14:textId="77777777" w:rsidR="00BC7DED" w:rsidRPr="00505B53" w:rsidRDefault="00BC7DED" w:rsidP="00BC7DED">
      <w:pPr>
        <w:numPr>
          <w:ilvl w:val="0"/>
          <w:numId w:val="7"/>
        </w:numPr>
        <w:tabs>
          <w:tab w:val="left" w:pos="720"/>
        </w:tabs>
        <w:spacing w:line="218" w:lineRule="auto"/>
        <w:ind w:left="720" w:right="140" w:hanging="369"/>
        <w:rPr>
          <w:rFonts w:ascii="Calibri" w:eastAsia="Calibri" w:hAnsi="Calibri" w:cs="Calibri"/>
          <w:sz w:val="16"/>
          <w:szCs w:val="16"/>
        </w:rPr>
      </w:pPr>
      <w:r w:rsidRPr="00505B53">
        <w:rPr>
          <w:rFonts w:ascii="Calibri" w:eastAsia="Calibri" w:hAnsi="Calibri" w:cs="Calibri"/>
          <w:sz w:val="16"/>
          <w:szCs w:val="16"/>
        </w:rPr>
        <w:t>Přidejte 10 μl vzorku do jamky pro vzorek označené na testovací kazetě jako „S“.</w:t>
      </w:r>
    </w:p>
    <w:p w14:paraId="469C4FCD" w14:textId="77777777" w:rsidR="00BC7DED" w:rsidRPr="00505B53" w:rsidRDefault="00BC7DED" w:rsidP="00BC7DED">
      <w:pPr>
        <w:spacing w:line="101" w:lineRule="exact"/>
        <w:rPr>
          <w:sz w:val="24"/>
          <w:szCs w:val="24"/>
        </w:rPr>
      </w:pPr>
    </w:p>
    <w:p w14:paraId="75AE5066" w14:textId="77777777" w:rsidR="00BC7DED" w:rsidRPr="00505B53" w:rsidRDefault="00BC7DED" w:rsidP="00BC7DED">
      <w:pPr>
        <w:spacing w:line="216" w:lineRule="auto"/>
        <w:ind w:left="360" w:right="93"/>
        <w:rPr>
          <w:sz w:val="20"/>
          <w:szCs w:val="20"/>
        </w:rPr>
      </w:pPr>
      <w:r w:rsidRPr="00505B53">
        <w:rPr>
          <w:rFonts w:ascii="Calibri" w:eastAsia="Calibri" w:hAnsi="Calibri" w:cs="Calibri"/>
          <w:sz w:val="16"/>
          <w:szCs w:val="16"/>
        </w:rPr>
        <w:t>(Chcete-li odebrat 10 μl, odsávejte pouze po bublinu v přiloženém kapátku, viz obrázek 1.)</w:t>
      </w:r>
    </w:p>
    <w:p w14:paraId="3B4F4C98"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68480" behindDoc="1" locked="0" layoutInCell="0" allowOverlap="1" wp14:anchorId="4D842638" wp14:editId="61BB14DF">
            <wp:simplePos x="0" y="0"/>
            <wp:positionH relativeFrom="column">
              <wp:posOffset>995680</wp:posOffset>
            </wp:positionH>
            <wp:positionV relativeFrom="paragraph">
              <wp:posOffset>-35560</wp:posOffset>
            </wp:positionV>
            <wp:extent cx="2218055" cy="7143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218055" cy="714375"/>
                    </a:xfrm>
                    <a:prstGeom prst="rect">
                      <a:avLst/>
                    </a:prstGeom>
                    <a:noFill/>
                  </pic:spPr>
                </pic:pic>
              </a:graphicData>
            </a:graphic>
          </wp:anchor>
        </w:drawing>
      </w:r>
    </w:p>
    <w:p w14:paraId="6C3A40A7" w14:textId="77777777" w:rsidR="00BC7DED" w:rsidRPr="00505B53" w:rsidRDefault="00BC7DED" w:rsidP="00BC7DED">
      <w:pPr>
        <w:spacing w:line="2" w:lineRule="exact"/>
        <w:rPr>
          <w:sz w:val="24"/>
          <w:szCs w:val="24"/>
        </w:rPr>
      </w:pPr>
    </w:p>
    <w:p w14:paraId="11CF33EB" w14:textId="77777777" w:rsidR="00BC7DED" w:rsidRPr="00505B53" w:rsidRDefault="00BC7DED" w:rsidP="00BC7DED">
      <w:pPr>
        <w:ind w:left="1780"/>
        <w:rPr>
          <w:sz w:val="20"/>
          <w:szCs w:val="20"/>
        </w:rPr>
      </w:pPr>
      <w:r w:rsidRPr="00505B53">
        <w:rPr>
          <w:rFonts w:ascii="Calibri" w:eastAsia="Calibri" w:hAnsi="Calibri" w:cs="Calibri"/>
          <w:b/>
          <w:bCs/>
          <w:sz w:val="13"/>
          <w:szCs w:val="13"/>
        </w:rPr>
        <w:t>Obrázek 1. 10 µl vzorku</w:t>
      </w:r>
    </w:p>
    <w:p w14:paraId="55076B8D" w14:textId="77777777" w:rsidR="00BC7DED" w:rsidRPr="00505B53" w:rsidRDefault="00BC7DED" w:rsidP="00BC7DED">
      <w:pPr>
        <w:spacing w:line="200" w:lineRule="exact"/>
        <w:rPr>
          <w:sz w:val="24"/>
          <w:szCs w:val="24"/>
        </w:rPr>
      </w:pPr>
    </w:p>
    <w:p w14:paraId="18B5EE5F" w14:textId="77777777" w:rsidR="00BC7DED" w:rsidRPr="00505B53" w:rsidRDefault="00BC7DED" w:rsidP="00BC7DED">
      <w:pPr>
        <w:spacing w:line="200" w:lineRule="exact"/>
        <w:rPr>
          <w:sz w:val="24"/>
          <w:szCs w:val="24"/>
        </w:rPr>
      </w:pPr>
    </w:p>
    <w:p w14:paraId="16866671" w14:textId="77777777" w:rsidR="00BC7DED" w:rsidRPr="00505B53" w:rsidRDefault="00BC7DED" w:rsidP="00BC7DED">
      <w:pPr>
        <w:spacing w:line="233" w:lineRule="exact"/>
        <w:rPr>
          <w:sz w:val="24"/>
          <w:szCs w:val="24"/>
        </w:rPr>
      </w:pPr>
    </w:p>
    <w:p w14:paraId="3D14ABCE" w14:textId="77777777" w:rsidR="00BC7DED" w:rsidRPr="00505B53" w:rsidRDefault="00BC7DED" w:rsidP="00BC7DED">
      <w:pPr>
        <w:ind w:left="1720"/>
        <w:rPr>
          <w:sz w:val="20"/>
          <w:szCs w:val="20"/>
        </w:rPr>
      </w:pPr>
      <w:r w:rsidRPr="00505B53">
        <w:rPr>
          <w:rFonts w:ascii="Calibri" w:eastAsia="Calibri" w:hAnsi="Calibri" w:cs="Calibri"/>
          <w:b/>
          <w:bCs/>
          <w:sz w:val="14"/>
          <w:szCs w:val="14"/>
        </w:rPr>
        <w:t>10 μl vzorku aspirujte do výše označené bubliny</w:t>
      </w:r>
    </w:p>
    <w:p w14:paraId="5D0FE4DC" w14:textId="77777777" w:rsidR="00BC7DED" w:rsidRPr="00505B53" w:rsidRDefault="00BC7DED" w:rsidP="00BC7DED">
      <w:pPr>
        <w:spacing w:line="232" w:lineRule="exact"/>
        <w:rPr>
          <w:sz w:val="24"/>
          <w:szCs w:val="24"/>
        </w:rPr>
      </w:pPr>
    </w:p>
    <w:p w14:paraId="45CBC2C2" w14:textId="77777777" w:rsidR="00BC7DED" w:rsidRPr="00505B53" w:rsidRDefault="00BC7DED" w:rsidP="00BC7DED">
      <w:pPr>
        <w:numPr>
          <w:ilvl w:val="0"/>
          <w:numId w:val="8"/>
        </w:numPr>
        <w:tabs>
          <w:tab w:val="left" w:pos="720"/>
        </w:tabs>
        <w:spacing w:line="206" w:lineRule="auto"/>
        <w:ind w:left="720" w:right="460" w:hanging="369"/>
        <w:rPr>
          <w:rFonts w:ascii="Calibri" w:eastAsia="Calibri" w:hAnsi="Calibri" w:cs="Calibri"/>
          <w:sz w:val="16"/>
          <w:szCs w:val="16"/>
        </w:rPr>
      </w:pPr>
      <w:r w:rsidRPr="00505B53">
        <w:rPr>
          <w:rFonts w:ascii="Calibri" w:eastAsia="Calibri" w:hAnsi="Calibri" w:cs="Calibri"/>
          <w:sz w:val="16"/>
          <w:szCs w:val="16"/>
        </w:rPr>
        <w:t>Když je vzorek zcela absorbován, přidejte 2 kapky ředícího roztoku dodaného s testem do jamky pro vzorek.</w:t>
      </w:r>
    </w:p>
    <w:p w14:paraId="34FB6977" w14:textId="77777777" w:rsidR="00BC7DED" w:rsidRPr="00505B53" w:rsidRDefault="00BC7DED" w:rsidP="00BC7DED">
      <w:pPr>
        <w:spacing w:line="58" w:lineRule="exact"/>
        <w:rPr>
          <w:rFonts w:ascii="Calibri" w:eastAsia="Calibri" w:hAnsi="Calibri" w:cs="Calibri"/>
          <w:sz w:val="16"/>
          <w:szCs w:val="16"/>
        </w:rPr>
      </w:pPr>
    </w:p>
    <w:p w14:paraId="2C09BDAB" w14:textId="77777777" w:rsidR="00BC7DED" w:rsidRPr="00505B53" w:rsidRDefault="00BC7DED" w:rsidP="00BC7DED">
      <w:pPr>
        <w:numPr>
          <w:ilvl w:val="0"/>
          <w:numId w:val="8"/>
        </w:numPr>
        <w:tabs>
          <w:tab w:val="left" w:pos="720"/>
        </w:tabs>
        <w:spacing w:line="216" w:lineRule="auto"/>
        <w:ind w:left="720" w:right="180" w:hanging="369"/>
        <w:jc w:val="both"/>
        <w:rPr>
          <w:rFonts w:ascii="Calibri" w:eastAsia="Calibri" w:hAnsi="Calibri" w:cs="Calibri"/>
          <w:sz w:val="16"/>
          <w:szCs w:val="16"/>
        </w:rPr>
      </w:pPr>
      <w:r w:rsidRPr="00505B53">
        <w:rPr>
          <w:rFonts w:ascii="Calibri" w:eastAsia="Calibri" w:hAnsi="Calibri" w:cs="Calibri"/>
          <w:sz w:val="16"/>
          <w:szCs w:val="16"/>
        </w:rPr>
        <w:t>Počkejte 10 minut a interpretujte výsledky. Výsledek je po 10 minutách považován za neplatný. Všechny výsledky, u kterých se kontrolní čáry neobjeví, jsou považovány za neplatné</w:t>
      </w:r>
    </w:p>
    <w:p w14:paraId="0CBE0EE2" w14:textId="77777777" w:rsidR="00BC7DED" w:rsidRPr="00505B53" w:rsidRDefault="00BC7DED" w:rsidP="00BC7DED">
      <w:pPr>
        <w:spacing w:line="20" w:lineRule="exact"/>
        <w:rPr>
          <w:sz w:val="24"/>
          <w:szCs w:val="24"/>
        </w:rPr>
      </w:pPr>
      <w:r w:rsidRPr="00505B53">
        <w:rPr>
          <w:sz w:val="24"/>
          <w:szCs w:val="24"/>
        </w:rPr>
        <mc:AlternateContent>
          <mc:Choice Requires="wps">
            <w:drawing>
              <wp:anchor distT="0" distB="0" distL="114300" distR="114300" simplePos="0" relativeHeight="251669504" behindDoc="1" locked="0" layoutInCell="0" allowOverlap="1" wp14:anchorId="611CA9BE" wp14:editId="23A8CC18">
                <wp:simplePos x="0" y="0"/>
                <wp:positionH relativeFrom="column">
                  <wp:posOffset>-23495</wp:posOffset>
                </wp:positionH>
                <wp:positionV relativeFrom="paragraph">
                  <wp:posOffset>128270</wp:posOffset>
                </wp:positionV>
                <wp:extent cx="3404235" cy="14160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4235" cy="141605"/>
                        </a:xfrm>
                        <a:prstGeom prst="rect">
                          <a:avLst/>
                        </a:prstGeom>
                        <a:solidFill>
                          <a:srgbClr val="D9D9D9"/>
                        </a:solidFill>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93B23" id="Shape 11" o:spid="_x0000_s1026" style="position:absolute;margin-left:-1.85pt;margin-top:10.1pt;width:268.05pt;height:11.1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" o:allowincell="f" fillcolor="#d9d9d9" stroked="f"/>
            </w:pict>
          </mc:Fallback>
        </mc:AlternateContent>
      </w:r>
    </w:p>
    <w:p w14:paraId="724DABB2" w14:textId="77777777" w:rsidR="00BC7DED" w:rsidRPr="00505B53" w:rsidRDefault="00BC7DED" w:rsidP="00BC7DED">
      <w:pPr>
        <w:spacing w:line="176" w:lineRule="exact"/>
        <w:rPr>
          <w:sz w:val="24"/>
          <w:szCs w:val="24"/>
        </w:rPr>
      </w:pPr>
    </w:p>
    <w:p w14:paraId="28C0C354" w14:textId="77777777" w:rsidR="00BC7DED" w:rsidRPr="00505B53" w:rsidRDefault="00BC7DED" w:rsidP="00BC7DED">
      <w:pPr>
        <w:ind w:right="180"/>
        <w:jc w:val="center"/>
        <w:rPr>
          <w:sz w:val="20"/>
          <w:szCs w:val="20"/>
        </w:rPr>
      </w:pPr>
      <w:r w:rsidRPr="00505B53">
        <w:rPr>
          <w:rFonts w:ascii="Calibri" w:eastAsia="Calibri" w:hAnsi="Calibri" w:cs="Calibri"/>
          <w:b/>
          <w:bCs/>
          <w:sz w:val="16"/>
          <w:szCs w:val="16"/>
        </w:rPr>
        <w:t>INTERPRETACE VÝSLEDKŮ</w:t>
      </w:r>
    </w:p>
    <w:p w14:paraId="06122424" w14:textId="77777777" w:rsidR="00BC7DED" w:rsidRPr="00505B53" w:rsidRDefault="00BC7DED" w:rsidP="00BC7DED">
      <w:pPr>
        <w:spacing w:line="303" w:lineRule="exact"/>
        <w:rPr>
          <w:sz w:val="24"/>
          <w:szCs w:val="24"/>
        </w:rPr>
      </w:pPr>
    </w:p>
    <w:p w14:paraId="01013C85" w14:textId="77777777" w:rsidR="00BC7DED" w:rsidRPr="00505B53" w:rsidRDefault="00BC7DED" w:rsidP="00BC7DED">
      <w:pPr>
        <w:spacing w:line="216" w:lineRule="auto"/>
        <w:ind w:right="140"/>
        <w:rPr>
          <w:sz w:val="20"/>
          <w:szCs w:val="20"/>
        </w:rPr>
      </w:pPr>
      <w:r w:rsidRPr="00505B53">
        <w:rPr>
          <w:rFonts w:ascii="Calibri" w:eastAsia="Calibri" w:hAnsi="Calibri" w:cs="Calibri"/>
          <w:b/>
          <w:bCs/>
          <w:sz w:val="16"/>
          <w:szCs w:val="16"/>
        </w:rPr>
        <w:t xml:space="preserve">Pozitivní: </w:t>
      </w:r>
      <w:r w:rsidRPr="00505B53">
        <w:rPr>
          <w:rFonts w:ascii="Calibri" w:eastAsia="Calibri" w:hAnsi="Calibri" w:cs="Calibri"/>
          <w:sz w:val="16"/>
          <w:szCs w:val="16"/>
        </w:rPr>
        <w:t>Barevný proužek v oblasti C a T: antigen kočičího koronaviru je přítomen</w:t>
      </w:r>
      <w:r w:rsidRPr="00505B53">
        <w:rPr>
          <w:rFonts w:ascii="Calibri" w:eastAsia="Calibri" w:hAnsi="Calibri" w:cs="Calibri"/>
          <w:b/>
          <w:bCs/>
          <w:sz w:val="16"/>
          <w:szCs w:val="16"/>
        </w:rPr>
        <w:t xml:space="preserve"> </w:t>
      </w:r>
      <w:r w:rsidRPr="00505B53">
        <w:rPr>
          <w:rFonts w:ascii="Calibri" w:eastAsia="Calibri" w:hAnsi="Calibri" w:cs="Calibri"/>
          <w:sz w:val="16"/>
          <w:szCs w:val="16"/>
        </w:rPr>
        <w:t>ve vzorku.</w:t>
      </w:r>
    </w:p>
    <w:p w14:paraId="277B59B7"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70528" behindDoc="1" locked="0" layoutInCell="0" allowOverlap="1" wp14:anchorId="1DAA880B" wp14:editId="3231C0E0">
            <wp:simplePos x="0" y="0"/>
            <wp:positionH relativeFrom="column">
              <wp:posOffset>1200785</wp:posOffset>
            </wp:positionH>
            <wp:positionV relativeFrom="paragraph">
              <wp:posOffset>19050</wp:posOffset>
            </wp:positionV>
            <wp:extent cx="971550" cy="3346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971550" cy="334645"/>
                    </a:xfrm>
                    <a:prstGeom prst="rect">
                      <a:avLst/>
                    </a:prstGeom>
                    <a:noFill/>
                  </pic:spPr>
                </pic:pic>
              </a:graphicData>
            </a:graphic>
          </wp:anchor>
        </w:drawing>
      </w:r>
    </w:p>
    <w:p w14:paraId="422D7914" w14:textId="77777777" w:rsidR="00BC7DED" w:rsidRPr="00505B53" w:rsidRDefault="00BC7DED" w:rsidP="00BC7DED">
      <w:pPr>
        <w:spacing w:line="200" w:lineRule="exact"/>
        <w:rPr>
          <w:sz w:val="24"/>
          <w:szCs w:val="24"/>
        </w:rPr>
      </w:pPr>
    </w:p>
    <w:p w14:paraId="658AD110" w14:textId="77777777" w:rsidR="00BC7DED" w:rsidRPr="00505B53" w:rsidRDefault="00BC7DED" w:rsidP="00BC7DED">
      <w:pPr>
        <w:spacing w:line="200" w:lineRule="exact"/>
        <w:rPr>
          <w:sz w:val="24"/>
          <w:szCs w:val="24"/>
        </w:rPr>
      </w:pPr>
    </w:p>
    <w:p w14:paraId="19833E6A" w14:textId="77777777" w:rsidR="00BC7DED" w:rsidRPr="00505B53" w:rsidRDefault="00BC7DED" w:rsidP="00BC7DED">
      <w:pPr>
        <w:spacing w:line="230" w:lineRule="exact"/>
        <w:rPr>
          <w:sz w:val="24"/>
          <w:szCs w:val="24"/>
        </w:rPr>
      </w:pPr>
    </w:p>
    <w:p w14:paraId="5AFE15B0" w14:textId="77777777" w:rsidR="00BC7DED" w:rsidRPr="00505B53" w:rsidRDefault="00BC7DED" w:rsidP="00BC7DED">
      <w:pPr>
        <w:spacing w:line="216" w:lineRule="auto"/>
        <w:ind w:right="340"/>
        <w:rPr>
          <w:sz w:val="20"/>
          <w:szCs w:val="20"/>
        </w:rPr>
      </w:pPr>
      <w:r w:rsidRPr="00505B53">
        <w:rPr>
          <w:rFonts w:ascii="Calibri" w:eastAsia="Calibri" w:hAnsi="Calibri" w:cs="Calibri"/>
          <w:b/>
          <w:bCs/>
          <w:sz w:val="16"/>
          <w:szCs w:val="16"/>
        </w:rPr>
        <w:t xml:space="preserve">Negativní: </w:t>
      </w:r>
      <w:r w:rsidRPr="00505B53">
        <w:rPr>
          <w:rFonts w:ascii="Calibri" w:eastAsia="Calibri" w:hAnsi="Calibri" w:cs="Calibri"/>
          <w:sz w:val="16"/>
          <w:szCs w:val="16"/>
        </w:rPr>
        <w:t>Barevný proužek pouze v oblasti C: antigen kočičího koronaviru není</w:t>
      </w:r>
      <w:r w:rsidRPr="00505B53">
        <w:rPr>
          <w:rFonts w:ascii="Calibri" w:eastAsia="Calibri" w:hAnsi="Calibri" w:cs="Calibri"/>
          <w:b/>
          <w:bCs/>
          <w:sz w:val="16"/>
          <w:szCs w:val="16"/>
        </w:rPr>
        <w:t xml:space="preserve"> </w:t>
      </w:r>
      <w:r w:rsidRPr="00505B53">
        <w:rPr>
          <w:rFonts w:ascii="Calibri" w:eastAsia="Calibri" w:hAnsi="Calibri" w:cs="Calibri"/>
          <w:sz w:val="16"/>
          <w:szCs w:val="16"/>
        </w:rPr>
        <w:t>přítomen ve vzorku.</w:t>
      </w:r>
    </w:p>
    <w:p w14:paraId="6092EF15"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71552" behindDoc="1" locked="0" layoutInCell="0" allowOverlap="1" wp14:anchorId="39C111AA" wp14:editId="3ECF7AC1">
            <wp:simplePos x="0" y="0"/>
            <wp:positionH relativeFrom="column">
              <wp:posOffset>1172210</wp:posOffset>
            </wp:positionH>
            <wp:positionV relativeFrom="paragraph">
              <wp:posOffset>20955</wp:posOffset>
            </wp:positionV>
            <wp:extent cx="1017905" cy="370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017905" cy="370840"/>
                    </a:xfrm>
                    <a:prstGeom prst="rect">
                      <a:avLst/>
                    </a:prstGeom>
                    <a:noFill/>
                  </pic:spPr>
                </pic:pic>
              </a:graphicData>
            </a:graphic>
          </wp:anchor>
        </w:drawing>
      </w:r>
    </w:p>
    <w:p w14:paraId="7FEAD2EA" w14:textId="77777777" w:rsidR="00BC7DED" w:rsidRPr="00505B53" w:rsidRDefault="00BC7DED" w:rsidP="00BC7DED">
      <w:pPr>
        <w:spacing w:line="200" w:lineRule="exact"/>
        <w:rPr>
          <w:sz w:val="24"/>
          <w:szCs w:val="24"/>
        </w:rPr>
      </w:pPr>
    </w:p>
    <w:p w14:paraId="6EAA567D" w14:textId="77777777" w:rsidR="00BC7DED" w:rsidRPr="00505B53" w:rsidRDefault="00BC7DED" w:rsidP="00BC7DED">
      <w:pPr>
        <w:spacing w:line="200" w:lineRule="exact"/>
        <w:rPr>
          <w:sz w:val="24"/>
          <w:szCs w:val="24"/>
        </w:rPr>
      </w:pPr>
    </w:p>
    <w:p w14:paraId="17C4E070" w14:textId="77777777" w:rsidR="00BC7DED" w:rsidRPr="00505B53" w:rsidRDefault="00BC7DED" w:rsidP="00BC7DED">
      <w:pPr>
        <w:spacing w:line="259" w:lineRule="exact"/>
        <w:rPr>
          <w:sz w:val="24"/>
          <w:szCs w:val="24"/>
        </w:rPr>
      </w:pPr>
    </w:p>
    <w:p w14:paraId="76E2F93B" w14:textId="77777777" w:rsidR="00BC7DED" w:rsidRPr="00505B53" w:rsidRDefault="00BC7DED" w:rsidP="00BC7DED">
      <w:pPr>
        <w:rPr>
          <w:sz w:val="20"/>
          <w:szCs w:val="20"/>
        </w:rPr>
      </w:pPr>
      <w:r w:rsidRPr="00505B53">
        <w:rPr>
          <w:rFonts w:ascii="Calibri" w:eastAsia="Calibri" w:hAnsi="Calibri" w:cs="Calibri"/>
          <w:b/>
          <w:bCs/>
          <w:sz w:val="16"/>
          <w:szCs w:val="16"/>
        </w:rPr>
        <w:t xml:space="preserve">Neplatné: </w:t>
      </w:r>
      <w:r w:rsidRPr="00505B53">
        <w:rPr>
          <w:rFonts w:ascii="Calibri" w:eastAsia="Calibri" w:hAnsi="Calibri" w:cs="Calibri"/>
          <w:sz w:val="16"/>
          <w:szCs w:val="16"/>
        </w:rPr>
        <w:t>Barevný proužek se v oblasti C nezobrazí.</w:t>
      </w:r>
    </w:p>
    <w:p w14:paraId="7C8056BF"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72576" behindDoc="1" locked="0" layoutInCell="0" allowOverlap="1" wp14:anchorId="38A50958" wp14:editId="2E643688">
            <wp:simplePos x="0" y="0"/>
            <wp:positionH relativeFrom="column">
              <wp:posOffset>1191260</wp:posOffset>
            </wp:positionH>
            <wp:positionV relativeFrom="paragraph">
              <wp:posOffset>20320</wp:posOffset>
            </wp:positionV>
            <wp:extent cx="980440" cy="733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980440" cy="733425"/>
                    </a:xfrm>
                    <a:prstGeom prst="rect">
                      <a:avLst/>
                    </a:prstGeom>
                    <a:noFill/>
                  </pic:spPr>
                </pic:pic>
              </a:graphicData>
            </a:graphic>
          </wp:anchor>
        </w:drawing>
      </w:r>
    </w:p>
    <w:p w14:paraId="628CE993" w14:textId="77777777" w:rsidR="00BC7DED" w:rsidRPr="00505B53" w:rsidRDefault="00BC7DED" w:rsidP="00BC7DED">
      <w:pPr>
        <w:spacing w:line="200" w:lineRule="exact"/>
        <w:rPr>
          <w:sz w:val="24"/>
          <w:szCs w:val="24"/>
        </w:rPr>
      </w:pPr>
    </w:p>
    <w:p w14:paraId="52E9A6E9" w14:textId="77777777" w:rsidR="00BC7DED" w:rsidRPr="00505B53" w:rsidRDefault="00BC7DED" w:rsidP="00BC7DED">
      <w:pPr>
        <w:spacing w:line="200" w:lineRule="exact"/>
        <w:rPr>
          <w:sz w:val="24"/>
          <w:szCs w:val="24"/>
        </w:rPr>
      </w:pPr>
    </w:p>
    <w:p w14:paraId="68B511CF" w14:textId="77777777" w:rsidR="00BC7DED" w:rsidRPr="00505B53" w:rsidRDefault="00BC7DED" w:rsidP="00BC7DED">
      <w:pPr>
        <w:spacing w:line="200" w:lineRule="exact"/>
        <w:rPr>
          <w:sz w:val="24"/>
          <w:szCs w:val="24"/>
        </w:rPr>
      </w:pPr>
    </w:p>
    <w:p w14:paraId="057911E3" w14:textId="77777777" w:rsidR="00BC7DED" w:rsidRPr="00505B53" w:rsidRDefault="00BC7DED" w:rsidP="00BC7DED">
      <w:pPr>
        <w:spacing w:line="200" w:lineRule="exact"/>
        <w:rPr>
          <w:sz w:val="24"/>
          <w:szCs w:val="24"/>
        </w:rPr>
      </w:pPr>
    </w:p>
    <w:p w14:paraId="10AFE338" w14:textId="77777777" w:rsidR="00BC7DED" w:rsidRPr="00505B53" w:rsidRDefault="00BC7DED" w:rsidP="00BC7DED">
      <w:pPr>
        <w:spacing w:line="200" w:lineRule="exact"/>
        <w:rPr>
          <w:sz w:val="24"/>
          <w:szCs w:val="24"/>
        </w:rPr>
      </w:pPr>
    </w:p>
    <w:p w14:paraId="46ACA632" w14:textId="77777777" w:rsidR="00BC7DED" w:rsidRPr="00505B53" w:rsidRDefault="00BC7DED" w:rsidP="00BC7DED">
      <w:pPr>
        <w:spacing w:line="354" w:lineRule="exact"/>
        <w:rPr>
          <w:sz w:val="24"/>
          <w:szCs w:val="24"/>
        </w:rPr>
      </w:pPr>
    </w:p>
    <w:p w14:paraId="6870B79C" w14:textId="20B065A8" w:rsidR="00BC7DED" w:rsidRPr="00505B53" w:rsidRDefault="00BC7DED" w:rsidP="00BC7DED">
      <w:pPr>
        <w:tabs>
          <w:tab w:val="left" w:pos="2680"/>
        </w:tabs>
        <w:ind w:left="2680" w:hanging="2680"/>
        <w:rPr>
          <w:sz w:val="20"/>
          <w:szCs w:val="20"/>
        </w:rPr>
      </w:pPr>
      <w:r w:rsidRPr="00505B53">
        <w:rPr>
          <w:sz w:val="1"/>
          <w:szCs w:val="1"/>
        </w:rPr>
        <w:drawing>
          <wp:inline distT="0" distB="0" distL="0" distR="0" wp14:anchorId="558CD6C6" wp14:editId="17183BD4">
            <wp:extent cx="161925" cy="142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61925" cy="142875"/>
                    </a:xfrm>
                    <a:prstGeom prst="rect">
                      <a:avLst/>
                    </a:prstGeom>
                    <a:noFill/>
                    <a:ln>
                      <a:noFill/>
                    </a:ln>
                  </pic:spPr>
                </pic:pic>
              </a:graphicData>
            </a:graphic>
          </wp:inline>
        </w:drawing>
      </w:r>
      <w:r w:rsidRPr="00505B53">
        <w:rPr>
          <w:rFonts w:ascii="Calibri" w:eastAsia="Calibri" w:hAnsi="Calibri" w:cs="Calibri"/>
          <w:b/>
          <w:bCs/>
          <w:sz w:val="18"/>
          <w:szCs w:val="18"/>
        </w:rPr>
        <w:t xml:space="preserve"> Global DX Ltd</w:t>
      </w:r>
      <w:r w:rsidRPr="00505B53">
        <w:rPr>
          <w:sz w:val="20"/>
          <w:szCs w:val="20"/>
        </w:rPr>
        <w:tab/>
      </w:r>
      <w:r w:rsidRPr="00505B53">
        <w:rPr>
          <w:rFonts w:ascii="Calibri" w:eastAsia="Calibri" w:hAnsi="Calibri" w:cs="Calibri"/>
          <w:b/>
          <w:bCs/>
          <w:sz w:val="18"/>
          <w:szCs w:val="18"/>
        </w:rPr>
        <w:t>Držitel rozhodnutí o schválení a</w:t>
      </w:r>
      <w:r w:rsidR="00505B53" w:rsidRPr="00505B53">
        <w:rPr>
          <w:rFonts w:ascii="Calibri" w:eastAsia="Calibri" w:hAnsi="Calibri" w:cs="Calibri"/>
          <w:b/>
          <w:bCs/>
          <w:sz w:val="18"/>
          <w:szCs w:val="18"/>
        </w:rPr>
        <w:t> </w:t>
      </w:r>
      <w:r w:rsidRPr="00505B53">
        <w:rPr>
          <w:rFonts w:ascii="Calibri" w:eastAsia="Calibri" w:hAnsi="Calibri" w:cs="Calibri"/>
          <w:b/>
          <w:bCs/>
          <w:sz w:val="18"/>
          <w:szCs w:val="18"/>
        </w:rPr>
        <w:t>dovozce</w:t>
      </w:r>
      <w:r w:rsidRPr="00505B53">
        <w:rPr>
          <w:rFonts w:ascii="Calibri" w:eastAsia="Calibri" w:hAnsi="Calibri" w:cs="Calibri"/>
          <w:sz w:val="18"/>
          <w:szCs w:val="18"/>
        </w:rPr>
        <w:t>:</w:t>
      </w:r>
    </w:p>
    <w:p w14:paraId="4740C7A5" w14:textId="77777777" w:rsidR="00BC7DED" w:rsidRPr="00505B53" w:rsidRDefault="00BC7DED" w:rsidP="00BC7DED">
      <w:pPr>
        <w:tabs>
          <w:tab w:val="left" w:pos="2680"/>
        </w:tabs>
        <w:ind w:left="280"/>
        <w:rPr>
          <w:sz w:val="20"/>
          <w:szCs w:val="20"/>
        </w:rPr>
      </w:pPr>
      <w:r w:rsidRPr="00505B53">
        <w:rPr>
          <w:rFonts w:ascii="Calibri" w:eastAsia="Calibri" w:hAnsi="Calibri" w:cs="Calibri"/>
          <w:b/>
          <w:bCs/>
          <w:sz w:val="18"/>
          <w:szCs w:val="18"/>
        </w:rPr>
        <w:t>Elmbank Business Centre</w:t>
      </w:r>
      <w:r w:rsidRPr="00505B53">
        <w:rPr>
          <w:sz w:val="20"/>
          <w:szCs w:val="20"/>
        </w:rPr>
        <w:tab/>
      </w:r>
      <w:r w:rsidRPr="00505B53">
        <w:rPr>
          <w:rFonts w:ascii="Calibri" w:eastAsia="Calibri" w:hAnsi="Calibri" w:cs="Calibri"/>
          <w:sz w:val="17"/>
          <w:szCs w:val="17"/>
        </w:rPr>
        <w:t>“APR“ spol. s r.o.</w:t>
      </w:r>
    </w:p>
    <w:p w14:paraId="1B37D4F8" w14:textId="77777777" w:rsidR="00BC7DED" w:rsidRPr="00505B53" w:rsidRDefault="00BC7DED" w:rsidP="00BC7DED">
      <w:pPr>
        <w:spacing w:line="1" w:lineRule="exact"/>
        <w:rPr>
          <w:sz w:val="24"/>
          <w:szCs w:val="24"/>
        </w:rPr>
      </w:pPr>
    </w:p>
    <w:p w14:paraId="47F1E145" w14:textId="77777777" w:rsidR="00BC7DED" w:rsidRPr="00505B53" w:rsidRDefault="00BC7DED" w:rsidP="00BC7DED">
      <w:pPr>
        <w:tabs>
          <w:tab w:val="left" w:pos="2680"/>
        </w:tabs>
        <w:ind w:left="280"/>
        <w:rPr>
          <w:sz w:val="20"/>
          <w:szCs w:val="20"/>
        </w:rPr>
      </w:pPr>
      <w:r w:rsidRPr="00505B53">
        <w:rPr>
          <w:rFonts w:ascii="Calibri" w:eastAsia="Calibri" w:hAnsi="Calibri" w:cs="Calibri"/>
          <w:b/>
          <w:bCs/>
          <w:sz w:val="18"/>
          <w:szCs w:val="18"/>
        </w:rPr>
        <w:t>Menstrie</w:t>
      </w:r>
      <w:r w:rsidRPr="00505B53">
        <w:rPr>
          <w:sz w:val="20"/>
          <w:szCs w:val="20"/>
        </w:rPr>
        <w:tab/>
      </w:r>
      <w:r w:rsidRPr="00505B53">
        <w:rPr>
          <w:rFonts w:ascii="Calibri" w:eastAsia="Calibri" w:hAnsi="Calibri" w:cs="Calibri"/>
          <w:sz w:val="18"/>
          <w:szCs w:val="18"/>
        </w:rPr>
        <w:t>V Chotejně 765/15</w:t>
      </w:r>
    </w:p>
    <w:p w14:paraId="255BF03B" w14:textId="77777777" w:rsidR="00BC7DED" w:rsidRPr="00505B53" w:rsidRDefault="00BC7DED" w:rsidP="00BC7DED">
      <w:pPr>
        <w:spacing w:line="1" w:lineRule="exact"/>
        <w:rPr>
          <w:sz w:val="24"/>
          <w:szCs w:val="24"/>
        </w:rPr>
      </w:pPr>
    </w:p>
    <w:p w14:paraId="531BCAF1" w14:textId="77777777" w:rsidR="00BC7DED" w:rsidRPr="00505B53" w:rsidRDefault="00BC7DED" w:rsidP="00BC7DED">
      <w:pPr>
        <w:tabs>
          <w:tab w:val="left" w:pos="2680"/>
        </w:tabs>
        <w:ind w:left="280"/>
        <w:rPr>
          <w:sz w:val="20"/>
          <w:szCs w:val="20"/>
        </w:rPr>
      </w:pPr>
      <w:r w:rsidRPr="00505B53">
        <w:rPr>
          <w:rFonts w:ascii="Calibri" w:eastAsia="Calibri" w:hAnsi="Calibri" w:cs="Calibri"/>
          <w:b/>
          <w:bCs/>
          <w:sz w:val="18"/>
          <w:szCs w:val="18"/>
        </w:rPr>
        <w:t>FK11 7BU</w:t>
      </w:r>
      <w:r w:rsidRPr="00505B53">
        <w:rPr>
          <w:sz w:val="20"/>
          <w:szCs w:val="20"/>
        </w:rPr>
        <w:tab/>
      </w:r>
      <w:r w:rsidRPr="00505B53">
        <w:rPr>
          <w:rFonts w:ascii="Calibri" w:eastAsia="Calibri" w:hAnsi="Calibri" w:cs="Calibri"/>
          <w:sz w:val="17"/>
          <w:szCs w:val="17"/>
        </w:rPr>
        <w:t>102 00 Praha 10</w:t>
      </w:r>
    </w:p>
    <w:p w14:paraId="6C4572A3" w14:textId="77777777" w:rsidR="00BC7DED" w:rsidRPr="00505B53" w:rsidRDefault="00BC7DED" w:rsidP="00BC7DED">
      <w:pPr>
        <w:tabs>
          <w:tab w:val="left" w:pos="2680"/>
        </w:tabs>
        <w:ind w:left="280"/>
        <w:rPr>
          <w:sz w:val="20"/>
          <w:szCs w:val="20"/>
        </w:rPr>
      </w:pPr>
      <w:r w:rsidRPr="00505B53">
        <w:rPr>
          <w:rFonts w:ascii="Calibri" w:eastAsia="Calibri" w:hAnsi="Calibri" w:cs="Calibri"/>
          <w:b/>
          <w:bCs/>
          <w:sz w:val="18"/>
          <w:szCs w:val="18"/>
        </w:rPr>
        <w:t>United Kingdom</w:t>
      </w:r>
      <w:r w:rsidRPr="00505B53">
        <w:rPr>
          <w:sz w:val="20"/>
          <w:szCs w:val="20"/>
        </w:rPr>
        <w:tab/>
      </w:r>
      <w:r w:rsidRPr="00505B53">
        <w:rPr>
          <w:rFonts w:ascii="Calibri" w:eastAsia="Calibri" w:hAnsi="Calibri" w:cs="Calibri"/>
          <w:sz w:val="17"/>
          <w:szCs w:val="17"/>
        </w:rPr>
        <w:t>Česká republika</w:t>
      </w:r>
    </w:p>
    <w:p w14:paraId="3F4BD76B" w14:textId="77777777" w:rsidR="00BC7DED" w:rsidRPr="00505B53" w:rsidRDefault="00BC7DED" w:rsidP="00BC7DED">
      <w:pPr>
        <w:spacing w:line="1" w:lineRule="exact"/>
        <w:rPr>
          <w:sz w:val="24"/>
          <w:szCs w:val="24"/>
        </w:rPr>
      </w:pPr>
    </w:p>
    <w:p w14:paraId="5B93F59E" w14:textId="77777777" w:rsidR="00BC7DED" w:rsidRPr="00505B53" w:rsidRDefault="00BC7DED" w:rsidP="00BC7DED">
      <w:pPr>
        <w:tabs>
          <w:tab w:val="left" w:pos="2680"/>
        </w:tabs>
        <w:ind w:left="280"/>
        <w:rPr>
          <w:sz w:val="20"/>
          <w:szCs w:val="20"/>
        </w:rPr>
      </w:pPr>
      <w:r w:rsidRPr="00505B53">
        <w:rPr>
          <w:rFonts w:ascii="Calibri" w:eastAsia="Calibri" w:hAnsi="Calibri" w:cs="Calibri"/>
          <w:b/>
          <w:bCs/>
          <w:sz w:val="18"/>
          <w:szCs w:val="18"/>
        </w:rPr>
        <w:t>T: +44(0) 1259 230830</w:t>
      </w:r>
      <w:r w:rsidRPr="00505B53">
        <w:rPr>
          <w:sz w:val="20"/>
          <w:szCs w:val="20"/>
        </w:rPr>
        <w:tab/>
      </w:r>
      <w:r w:rsidRPr="00505B53">
        <w:rPr>
          <w:rFonts w:ascii="Calibri" w:eastAsia="Calibri" w:hAnsi="Calibri" w:cs="Calibri"/>
          <w:sz w:val="17"/>
          <w:szCs w:val="17"/>
        </w:rPr>
        <w:t>Tel: +420 272 764 421</w:t>
      </w:r>
    </w:p>
    <w:p w14:paraId="56428EC1" w14:textId="77777777" w:rsidR="00BC7DED" w:rsidRPr="00505B53" w:rsidRDefault="00BC7DED" w:rsidP="00BC7DED">
      <w:pPr>
        <w:tabs>
          <w:tab w:val="left" w:pos="2680"/>
        </w:tabs>
        <w:ind w:left="280"/>
        <w:rPr>
          <w:sz w:val="20"/>
          <w:szCs w:val="20"/>
        </w:rPr>
      </w:pPr>
      <w:r w:rsidRPr="00505B53">
        <w:rPr>
          <w:rFonts w:ascii="Calibri" w:eastAsia="Calibri" w:hAnsi="Calibri" w:cs="Calibri"/>
          <w:b/>
          <w:bCs/>
          <w:sz w:val="18"/>
          <w:szCs w:val="18"/>
        </w:rPr>
        <w:t>E: contact@globaldx.com</w:t>
      </w:r>
      <w:r w:rsidRPr="00505B53">
        <w:rPr>
          <w:sz w:val="20"/>
          <w:szCs w:val="20"/>
        </w:rPr>
        <w:tab/>
      </w:r>
      <w:r w:rsidRPr="00505B53">
        <w:rPr>
          <w:rFonts w:ascii="Calibri" w:eastAsia="Calibri" w:hAnsi="Calibri" w:cs="Calibri"/>
          <w:sz w:val="17"/>
          <w:szCs w:val="17"/>
        </w:rPr>
        <w:t>Web: www.apr.cz</w:t>
      </w:r>
    </w:p>
    <w:p w14:paraId="526B7294"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73600" behindDoc="1" locked="0" layoutInCell="0" allowOverlap="1" wp14:anchorId="17BBFBF3" wp14:editId="21BD5B24">
            <wp:simplePos x="0" y="0"/>
            <wp:positionH relativeFrom="column">
              <wp:posOffset>2740025</wp:posOffset>
            </wp:positionH>
            <wp:positionV relativeFrom="paragraph">
              <wp:posOffset>-106680</wp:posOffset>
            </wp:positionV>
            <wp:extent cx="549910" cy="5670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549910" cy="567055"/>
                    </a:xfrm>
                    <a:prstGeom prst="rect">
                      <a:avLst/>
                    </a:prstGeom>
                    <a:noFill/>
                  </pic:spPr>
                </pic:pic>
              </a:graphicData>
            </a:graphic>
          </wp:anchor>
        </w:drawing>
      </w:r>
    </w:p>
    <w:p w14:paraId="7F178A41" w14:textId="77777777" w:rsidR="00BC7DED" w:rsidRPr="00505B53" w:rsidRDefault="00BC7DED" w:rsidP="00BC7DED">
      <w:pPr>
        <w:ind w:left="280"/>
        <w:rPr>
          <w:sz w:val="20"/>
          <w:szCs w:val="20"/>
        </w:rPr>
      </w:pPr>
      <w:r w:rsidRPr="00505B53">
        <w:rPr>
          <w:rFonts w:ascii="Calibri" w:eastAsia="Calibri" w:hAnsi="Calibri" w:cs="Calibri"/>
          <w:b/>
          <w:bCs/>
          <w:sz w:val="18"/>
          <w:szCs w:val="18"/>
        </w:rPr>
        <w:t>W: www.globaldx.com</w:t>
      </w:r>
    </w:p>
    <w:p w14:paraId="451FCE6F" w14:textId="77777777" w:rsidR="00BC7DED" w:rsidRPr="00505B53" w:rsidRDefault="00BC7DED" w:rsidP="00BC7DED">
      <w:pPr>
        <w:spacing w:line="20" w:lineRule="exact"/>
        <w:rPr>
          <w:sz w:val="24"/>
          <w:szCs w:val="24"/>
        </w:rPr>
      </w:pPr>
      <w:r w:rsidRPr="00505B53">
        <w:rPr>
          <w:sz w:val="24"/>
          <w:szCs w:val="24"/>
        </w:rPr>
        <w:drawing>
          <wp:anchor distT="0" distB="0" distL="114300" distR="114300" simplePos="0" relativeHeight="251674624" behindDoc="1" locked="0" layoutInCell="0" allowOverlap="1" wp14:anchorId="785E40F4" wp14:editId="52EEB86A">
            <wp:simplePos x="0" y="0"/>
            <wp:positionH relativeFrom="column">
              <wp:posOffset>139700</wp:posOffset>
            </wp:positionH>
            <wp:positionV relativeFrom="paragraph">
              <wp:posOffset>80010</wp:posOffset>
            </wp:positionV>
            <wp:extent cx="571500" cy="390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571500" cy="390525"/>
                    </a:xfrm>
                    <a:prstGeom prst="rect">
                      <a:avLst/>
                    </a:prstGeom>
                    <a:noFill/>
                  </pic:spPr>
                </pic:pic>
              </a:graphicData>
            </a:graphic>
          </wp:anchor>
        </w:drawing>
      </w:r>
    </w:p>
    <w:p w14:paraId="703F44AC" w14:textId="77777777" w:rsidR="00BC7DED" w:rsidRPr="00505B53" w:rsidRDefault="00BC7DED" w:rsidP="00BC7DED">
      <w:pPr>
        <w:spacing w:line="200" w:lineRule="exact"/>
        <w:rPr>
          <w:sz w:val="24"/>
          <w:szCs w:val="24"/>
        </w:rPr>
      </w:pPr>
    </w:p>
    <w:p w14:paraId="463A7E35" w14:textId="77777777" w:rsidR="00BC7DED" w:rsidRPr="00505B53" w:rsidRDefault="00BC7DED" w:rsidP="00BC7DED">
      <w:pPr>
        <w:spacing w:line="361" w:lineRule="exact"/>
        <w:rPr>
          <w:sz w:val="24"/>
          <w:szCs w:val="24"/>
        </w:rPr>
      </w:pPr>
    </w:p>
    <w:p w14:paraId="4D089DAE" w14:textId="77777777" w:rsidR="00BC7DED" w:rsidRPr="00505B53" w:rsidRDefault="00BC7DED" w:rsidP="00BC7DED">
      <w:pPr>
        <w:ind w:left="3760"/>
        <w:rPr>
          <w:sz w:val="20"/>
          <w:szCs w:val="20"/>
        </w:rPr>
      </w:pPr>
      <w:r w:rsidRPr="00505B53">
        <w:rPr>
          <w:rFonts w:ascii="Arial" w:eastAsia="Arial" w:hAnsi="Arial" w:cs="Arial"/>
          <w:color w:val="222222"/>
          <w:sz w:val="8"/>
          <w:szCs w:val="8"/>
        </w:rPr>
        <w:t>An ISO 9001:2015 Certified Company</w:t>
      </w:r>
    </w:p>
    <w:p w14:paraId="5E9601AA" w14:textId="77777777" w:rsidR="00BC7DED" w:rsidRPr="00505B53" w:rsidRDefault="00BC7DED" w:rsidP="00BC7DED">
      <w:pPr>
        <w:spacing w:line="98" w:lineRule="exact"/>
        <w:rPr>
          <w:sz w:val="24"/>
          <w:szCs w:val="24"/>
        </w:rPr>
      </w:pPr>
    </w:p>
    <w:p w14:paraId="3BCAAE59" w14:textId="77777777" w:rsidR="00BC7DED" w:rsidRPr="00505B53" w:rsidRDefault="00BC7DED" w:rsidP="00BC7DED">
      <w:pPr>
        <w:ind w:left="3800"/>
        <w:rPr>
          <w:sz w:val="20"/>
          <w:szCs w:val="20"/>
        </w:rPr>
      </w:pPr>
      <w:r w:rsidRPr="00505B53">
        <w:rPr>
          <w:rFonts w:ascii="Calibri" w:eastAsia="Calibri" w:hAnsi="Calibri" w:cs="Calibri"/>
          <w:sz w:val="15"/>
          <w:szCs w:val="15"/>
        </w:rPr>
        <w:t>GDX/QA/IFU/GDX34-1</w:t>
      </w:r>
    </w:p>
    <w:p w14:paraId="698F7322" w14:textId="77777777" w:rsidR="00BC7DED" w:rsidRPr="00505B53" w:rsidRDefault="00BC7DED" w:rsidP="00BC7DED">
      <w:pPr>
        <w:spacing w:line="1" w:lineRule="exact"/>
        <w:rPr>
          <w:sz w:val="24"/>
          <w:szCs w:val="24"/>
        </w:rPr>
      </w:pPr>
    </w:p>
    <w:p w14:paraId="3F40C149" w14:textId="77777777" w:rsidR="00BC7DED" w:rsidRPr="00505B53" w:rsidRDefault="00BC7DED" w:rsidP="00BC7DED">
      <w:pPr>
        <w:sectPr w:rsidR="00BC7DED" w:rsidRPr="00505B53">
          <w:type w:val="continuous"/>
          <w:pgSz w:w="12240" w:h="17280"/>
          <w:pgMar w:top="815" w:right="440" w:bottom="0" w:left="780" w:header="0" w:footer="0" w:gutter="0"/>
          <w:cols w:num="2" w:space="708" w:equalWidth="0">
            <w:col w:w="5320" w:space="220"/>
            <w:col w:w="5480"/>
          </w:cols>
        </w:sectPr>
      </w:pPr>
    </w:p>
    <w:p w14:paraId="3AC492C2" w14:textId="7030AAB4" w:rsidR="00B12683" w:rsidRPr="00505B53" w:rsidRDefault="00BC7DED" w:rsidP="00BC7DED">
      <w:pPr>
        <w:spacing w:line="216" w:lineRule="auto"/>
        <w:ind w:left="9340"/>
        <w:rPr>
          <w:sz w:val="14"/>
          <w:szCs w:val="14"/>
        </w:rPr>
      </w:pPr>
      <w:r w:rsidRPr="00505B53">
        <w:rPr>
          <w:rFonts w:ascii="Calibri" w:eastAsia="Calibri" w:hAnsi="Calibri" w:cs="Calibri"/>
          <w:sz w:val="14"/>
          <w:szCs w:val="14"/>
        </w:rPr>
        <w:t>Rev. č.: 8.00</w:t>
      </w:r>
    </w:p>
    <w:sectPr w:rsidR="00B12683" w:rsidRPr="00505B53">
      <w:type w:val="continuous"/>
      <w:pgSz w:w="12240" w:h="17280"/>
      <w:pgMar w:top="815" w:right="440" w:bottom="0" w:left="780" w:header="0" w:footer="0" w:gutter="0"/>
      <w:cols w:space="708" w:equalWidth="0">
        <w:col w:w="11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E6A28986"/>
    <w:lvl w:ilvl="0" w:tplc="70AA9FCE">
      <w:start w:val="1"/>
      <w:numFmt w:val="bullet"/>
      <w:lvlText w:val="•"/>
      <w:lvlJc w:val="left"/>
    </w:lvl>
    <w:lvl w:ilvl="1" w:tplc="19A4F0F2">
      <w:numFmt w:val="decimal"/>
      <w:lvlText w:val=""/>
      <w:lvlJc w:val="left"/>
    </w:lvl>
    <w:lvl w:ilvl="2" w:tplc="FCF61226">
      <w:numFmt w:val="decimal"/>
      <w:lvlText w:val=""/>
      <w:lvlJc w:val="left"/>
    </w:lvl>
    <w:lvl w:ilvl="3" w:tplc="8FE82AFC">
      <w:numFmt w:val="decimal"/>
      <w:lvlText w:val=""/>
      <w:lvlJc w:val="left"/>
    </w:lvl>
    <w:lvl w:ilvl="4" w:tplc="6DE68A7E">
      <w:numFmt w:val="decimal"/>
      <w:lvlText w:val=""/>
      <w:lvlJc w:val="left"/>
    </w:lvl>
    <w:lvl w:ilvl="5" w:tplc="ABCADC4C">
      <w:numFmt w:val="decimal"/>
      <w:lvlText w:val=""/>
      <w:lvlJc w:val="left"/>
    </w:lvl>
    <w:lvl w:ilvl="6" w:tplc="DD84A542">
      <w:numFmt w:val="decimal"/>
      <w:lvlText w:val=""/>
      <w:lvlJc w:val="left"/>
    </w:lvl>
    <w:lvl w:ilvl="7" w:tplc="80A6DCBC">
      <w:numFmt w:val="decimal"/>
      <w:lvlText w:val=""/>
      <w:lvlJc w:val="left"/>
    </w:lvl>
    <w:lvl w:ilvl="8" w:tplc="9D323496">
      <w:numFmt w:val="decimal"/>
      <w:lvlText w:val=""/>
      <w:lvlJc w:val="left"/>
    </w:lvl>
  </w:abstractNum>
  <w:abstractNum w:abstractNumId="1" w15:restartNumberingAfterBreak="0">
    <w:nsid w:val="00000BB3"/>
    <w:multiLevelType w:val="hybridMultilevel"/>
    <w:tmpl w:val="8AB61120"/>
    <w:lvl w:ilvl="0" w:tplc="3FDAED9A">
      <w:start w:val="1"/>
      <w:numFmt w:val="decimal"/>
      <w:lvlText w:val="%1."/>
      <w:lvlJc w:val="left"/>
    </w:lvl>
    <w:lvl w:ilvl="1" w:tplc="BD54D518">
      <w:numFmt w:val="decimal"/>
      <w:lvlText w:val=""/>
      <w:lvlJc w:val="left"/>
    </w:lvl>
    <w:lvl w:ilvl="2" w:tplc="A2064EE2">
      <w:numFmt w:val="decimal"/>
      <w:lvlText w:val=""/>
      <w:lvlJc w:val="left"/>
    </w:lvl>
    <w:lvl w:ilvl="3" w:tplc="C20CE5DA">
      <w:numFmt w:val="decimal"/>
      <w:lvlText w:val=""/>
      <w:lvlJc w:val="left"/>
    </w:lvl>
    <w:lvl w:ilvl="4" w:tplc="60FAE65E">
      <w:numFmt w:val="decimal"/>
      <w:lvlText w:val=""/>
      <w:lvlJc w:val="left"/>
    </w:lvl>
    <w:lvl w:ilvl="5" w:tplc="5EC4183E">
      <w:numFmt w:val="decimal"/>
      <w:lvlText w:val=""/>
      <w:lvlJc w:val="left"/>
    </w:lvl>
    <w:lvl w:ilvl="6" w:tplc="50CE5528">
      <w:numFmt w:val="decimal"/>
      <w:lvlText w:val=""/>
      <w:lvlJc w:val="left"/>
    </w:lvl>
    <w:lvl w:ilvl="7" w:tplc="7182E112">
      <w:numFmt w:val="decimal"/>
      <w:lvlText w:val=""/>
      <w:lvlJc w:val="left"/>
    </w:lvl>
    <w:lvl w:ilvl="8" w:tplc="18D067F8">
      <w:numFmt w:val="decimal"/>
      <w:lvlText w:val=""/>
      <w:lvlJc w:val="left"/>
    </w:lvl>
  </w:abstractNum>
  <w:abstractNum w:abstractNumId="2" w15:restartNumberingAfterBreak="0">
    <w:nsid w:val="00001649"/>
    <w:multiLevelType w:val="hybridMultilevel"/>
    <w:tmpl w:val="8B081E42"/>
    <w:lvl w:ilvl="0" w:tplc="3500AF8C">
      <w:start w:val="1"/>
      <w:numFmt w:val="decimal"/>
      <w:lvlText w:val="%1."/>
      <w:lvlJc w:val="left"/>
    </w:lvl>
    <w:lvl w:ilvl="1" w:tplc="2014035A">
      <w:start w:val="1"/>
      <w:numFmt w:val="lowerLetter"/>
      <w:lvlText w:val="%2."/>
      <w:lvlJc w:val="left"/>
    </w:lvl>
    <w:lvl w:ilvl="2" w:tplc="0C5A5DFA">
      <w:numFmt w:val="decimal"/>
      <w:lvlText w:val=""/>
      <w:lvlJc w:val="left"/>
    </w:lvl>
    <w:lvl w:ilvl="3" w:tplc="DBC23D2C">
      <w:numFmt w:val="decimal"/>
      <w:lvlText w:val=""/>
      <w:lvlJc w:val="left"/>
    </w:lvl>
    <w:lvl w:ilvl="4" w:tplc="09D0F624">
      <w:numFmt w:val="decimal"/>
      <w:lvlText w:val=""/>
      <w:lvlJc w:val="left"/>
    </w:lvl>
    <w:lvl w:ilvl="5" w:tplc="75024904">
      <w:numFmt w:val="decimal"/>
      <w:lvlText w:val=""/>
      <w:lvlJc w:val="left"/>
    </w:lvl>
    <w:lvl w:ilvl="6" w:tplc="90768968">
      <w:numFmt w:val="decimal"/>
      <w:lvlText w:val=""/>
      <w:lvlJc w:val="left"/>
    </w:lvl>
    <w:lvl w:ilvl="7" w:tplc="C33A04FA">
      <w:numFmt w:val="decimal"/>
      <w:lvlText w:val=""/>
      <w:lvlJc w:val="left"/>
    </w:lvl>
    <w:lvl w:ilvl="8" w:tplc="3A5432AC">
      <w:numFmt w:val="decimal"/>
      <w:lvlText w:val=""/>
      <w:lvlJc w:val="left"/>
    </w:lvl>
  </w:abstractNum>
  <w:abstractNum w:abstractNumId="3" w15:restartNumberingAfterBreak="0">
    <w:nsid w:val="000026E9"/>
    <w:multiLevelType w:val="hybridMultilevel"/>
    <w:tmpl w:val="AD506CB2"/>
    <w:lvl w:ilvl="0" w:tplc="65002162">
      <w:start w:val="1"/>
      <w:numFmt w:val="bullet"/>
      <w:lvlText w:val="•"/>
      <w:lvlJc w:val="left"/>
    </w:lvl>
    <w:lvl w:ilvl="1" w:tplc="2434688E">
      <w:numFmt w:val="decimal"/>
      <w:lvlText w:val=""/>
      <w:lvlJc w:val="left"/>
    </w:lvl>
    <w:lvl w:ilvl="2" w:tplc="9180744A">
      <w:numFmt w:val="decimal"/>
      <w:lvlText w:val=""/>
      <w:lvlJc w:val="left"/>
    </w:lvl>
    <w:lvl w:ilvl="3" w:tplc="C428CFBC">
      <w:numFmt w:val="decimal"/>
      <w:lvlText w:val=""/>
      <w:lvlJc w:val="left"/>
    </w:lvl>
    <w:lvl w:ilvl="4" w:tplc="D666A210">
      <w:numFmt w:val="decimal"/>
      <w:lvlText w:val=""/>
      <w:lvlJc w:val="left"/>
    </w:lvl>
    <w:lvl w:ilvl="5" w:tplc="DA8CC446">
      <w:numFmt w:val="decimal"/>
      <w:lvlText w:val=""/>
      <w:lvlJc w:val="left"/>
    </w:lvl>
    <w:lvl w:ilvl="6" w:tplc="2AE4DA94">
      <w:numFmt w:val="decimal"/>
      <w:lvlText w:val=""/>
      <w:lvlJc w:val="left"/>
    </w:lvl>
    <w:lvl w:ilvl="7" w:tplc="FBD81E08">
      <w:numFmt w:val="decimal"/>
      <w:lvlText w:val=""/>
      <w:lvlJc w:val="left"/>
    </w:lvl>
    <w:lvl w:ilvl="8" w:tplc="6E8EDB88">
      <w:numFmt w:val="decimal"/>
      <w:lvlText w:val=""/>
      <w:lvlJc w:val="left"/>
    </w:lvl>
  </w:abstractNum>
  <w:abstractNum w:abstractNumId="4" w15:restartNumberingAfterBreak="0">
    <w:nsid w:val="00002EA6"/>
    <w:multiLevelType w:val="hybridMultilevel"/>
    <w:tmpl w:val="E21C01E8"/>
    <w:lvl w:ilvl="0" w:tplc="6082F6C4">
      <w:start w:val="3"/>
      <w:numFmt w:val="decimal"/>
      <w:lvlText w:val="%1."/>
      <w:lvlJc w:val="left"/>
    </w:lvl>
    <w:lvl w:ilvl="1" w:tplc="5C489A22">
      <w:numFmt w:val="decimal"/>
      <w:lvlText w:val=""/>
      <w:lvlJc w:val="left"/>
    </w:lvl>
    <w:lvl w:ilvl="2" w:tplc="AF48D28E">
      <w:numFmt w:val="decimal"/>
      <w:lvlText w:val=""/>
      <w:lvlJc w:val="left"/>
    </w:lvl>
    <w:lvl w:ilvl="3" w:tplc="42004ABE">
      <w:numFmt w:val="decimal"/>
      <w:lvlText w:val=""/>
      <w:lvlJc w:val="left"/>
    </w:lvl>
    <w:lvl w:ilvl="4" w:tplc="DA72F5E8">
      <w:numFmt w:val="decimal"/>
      <w:lvlText w:val=""/>
      <w:lvlJc w:val="left"/>
    </w:lvl>
    <w:lvl w:ilvl="5" w:tplc="60260218">
      <w:numFmt w:val="decimal"/>
      <w:lvlText w:val=""/>
      <w:lvlJc w:val="left"/>
    </w:lvl>
    <w:lvl w:ilvl="6" w:tplc="CF22C034">
      <w:numFmt w:val="decimal"/>
      <w:lvlText w:val=""/>
      <w:lvlJc w:val="left"/>
    </w:lvl>
    <w:lvl w:ilvl="7" w:tplc="039CE498">
      <w:numFmt w:val="decimal"/>
      <w:lvlText w:val=""/>
      <w:lvlJc w:val="left"/>
    </w:lvl>
    <w:lvl w:ilvl="8" w:tplc="23386B40">
      <w:numFmt w:val="decimal"/>
      <w:lvlText w:val=""/>
      <w:lvlJc w:val="left"/>
    </w:lvl>
  </w:abstractNum>
  <w:abstractNum w:abstractNumId="5" w15:restartNumberingAfterBreak="0">
    <w:nsid w:val="000041BB"/>
    <w:multiLevelType w:val="hybridMultilevel"/>
    <w:tmpl w:val="5614CABA"/>
    <w:lvl w:ilvl="0" w:tplc="EF82CE28">
      <w:start w:val="1"/>
      <w:numFmt w:val="bullet"/>
      <w:lvlText w:val="•"/>
      <w:lvlJc w:val="left"/>
    </w:lvl>
    <w:lvl w:ilvl="1" w:tplc="639CCD7C">
      <w:numFmt w:val="decimal"/>
      <w:lvlText w:val=""/>
      <w:lvlJc w:val="left"/>
    </w:lvl>
    <w:lvl w:ilvl="2" w:tplc="82F80072">
      <w:numFmt w:val="decimal"/>
      <w:lvlText w:val=""/>
      <w:lvlJc w:val="left"/>
    </w:lvl>
    <w:lvl w:ilvl="3" w:tplc="652A5F2C">
      <w:numFmt w:val="decimal"/>
      <w:lvlText w:val=""/>
      <w:lvlJc w:val="left"/>
    </w:lvl>
    <w:lvl w:ilvl="4" w:tplc="83E0C574">
      <w:numFmt w:val="decimal"/>
      <w:lvlText w:val=""/>
      <w:lvlJc w:val="left"/>
    </w:lvl>
    <w:lvl w:ilvl="5" w:tplc="6A826724">
      <w:numFmt w:val="decimal"/>
      <w:lvlText w:val=""/>
      <w:lvlJc w:val="left"/>
    </w:lvl>
    <w:lvl w:ilvl="6" w:tplc="2B3034E8">
      <w:numFmt w:val="decimal"/>
      <w:lvlText w:val=""/>
      <w:lvlJc w:val="left"/>
    </w:lvl>
    <w:lvl w:ilvl="7" w:tplc="F3DAAC72">
      <w:numFmt w:val="decimal"/>
      <w:lvlText w:val=""/>
      <w:lvlJc w:val="left"/>
    </w:lvl>
    <w:lvl w:ilvl="8" w:tplc="1C485BE2">
      <w:numFmt w:val="decimal"/>
      <w:lvlText w:val=""/>
      <w:lvlJc w:val="left"/>
    </w:lvl>
  </w:abstractNum>
  <w:abstractNum w:abstractNumId="6" w15:restartNumberingAfterBreak="0">
    <w:nsid w:val="00005AF1"/>
    <w:multiLevelType w:val="hybridMultilevel"/>
    <w:tmpl w:val="708C0584"/>
    <w:lvl w:ilvl="0" w:tplc="029462A8">
      <w:start w:val="1"/>
      <w:numFmt w:val="bullet"/>
      <w:lvlText w:val="•"/>
      <w:lvlJc w:val="left"/>
    </w:lvl>
    <w:lvl w:ilvl="1" w:tplc="2D2E8F48">
      <w:numFmt w:val="decimal"/>
      <w:lvlText w:val=""/>
      <w:lvlJc w:val="left"/>
    </w:lvl>
    <w:lvl w:ilvl="2" w:tplc="2EA2887E">
      <w:numFmt w:val="decimal"/>
      <w:lvlText w:val=""/>
      <w:lvlJc w:val="left"/>
    </w:lvl>
    <w:lvl w:ilvl="3" w:tplc="EE18AB48">
      <w:numFmt w:val="decimal"/>
      <w:lvlText w:val=""/>
      <w:lvlJc w:val="left"/>
    </w:lvl>
    <w:lvl w:ilvl="4" w:tplc="7C8A39F2">
      <w:numFmt w:val="decimal"/>
      <w:lvlText w:val=""/>
      <w:lvlJc w:val="left"/>
    </w:lvl>
    <w:lvl w:ilvl="5" w:tplc="5ACA52DE">
      <w:numFmt w:val="decimal"/>
      <w:lvlText w:val=""/>
      <w:lvlJc w:val="left"/>
    </w:lvl>
    <w:lvl w:ilvl="6" w:tplc="7FD45948">
      <w:numFmt w:val="decimal"/>
      <w:lvlText w:val=""/>
      <w:lvlJc w:val="left"/>
    </w:lvl>
    <w:lvl w:ilvl="7" w:tplc="93083A4E">
      <w:numFmt w:val="decimal"/>
      <w:lvlText w:val=""/>
      <w:lvlJc w:val="left"/>
    </w:lvl>
    <w:lvl w:ilvl="8" w:tplc="4732BE76">
      <w:numFmt w:val="decimal"/>
      <w:lvlText w:val=""/>
      <w:lvlJc w:val="left"/>
    </w:lvl>
  </w:abstractNum>
  <w:abstractNum w:abstractNumId="7" w15:restartNumberingAfterBreak="0">
    <w:nsid w:val="00006DF1"/>
    <w:multiLevelType w:val="hybridMultilevel"/>
    <w:tmpl w:val="6E484A36"/>
    <w:lvl w:ilvl="0" w:tplc="85E8AB86">
      <w:start w:val="1"/>
      <w:numFmt w:val="decimal"/>
      <w:lvlText w:val="%1)"/>
      <w:lvlJc w:val="left"/>
    </w:lvl>
    <w:lvl w:ilvl="1" w:tplc="DE5C2D14">
      <w:numFmt w:val="decimal"/>
      <w:lvlText w:val=""/>
      <w:lvlJc w:val="left"/>
    </w:lvl>
    <w:lvl w:ilvl="2" w:tplc="A26A429A">
      <w:numFmt w:val="decimal"/>
      <w:lvlText w:val=""/>
      <w:lvlJc w:val="left"/>
    </w:lvl>
    <w:lvl w:ilvl="3" w:tplc="6374BA9A">
      <w:numFmt w:val="decimal"/>
      <w:lvlText w:val=""/>
      <w:lvlJc w:val="left"/>
    </w:lvl>
    <w:lvl w:ilvl="4" w:tplc="4664DF74">
      <w:numFmt w:val="decimal"/>
      <w:lvlText w:val=""/>
      <w:lvlJc w:val="left"/>
    </w:lvl>
    <w:lvl w:ilvl="5" w:tplc="E3E08B2A">
      <w:numFmt w:val="decimal"/>
      <w:lvlText w:val=""/>
      <w:lvlJc w:val="left"/>
    </w:lvl>
    <w:lvl w:ilvl="6" w:tplc="51A469AA">
      <w:numFmt w:val="decimal"/>
      <w:lvlText w:val=""/>
      <w:lvlJc w:val="left"/>
    </w:lvl>
    <w:lvl w:ilvl="7" w:tplc="1E8E88DC">
      <w:numFmt w:val="decimal"/>
      <w:lvlText w:val=""/>
      <w:lvlJc w:val="left"/>
    </w:lvl>
    <w:lvl w:ilvl="8" w:tplc="DFE053DA">
      <w:numFmt w:val="decimal"/>
      <w:lvlText w:val=""/>
      <w:lvlJc w:val="left"/>
    </w:lvl>
  </w:abstractNum>
  <w:abstractNum w:abstractNumId="8" w15:restartNumberingAfterBreak="0">
    <w:nsid w:val="4B000796"/>
    <w:multiLevelType w:val="hybridMultilevel"/>
    <w:tmpl w:val="3D0209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2E16F15"/>
    <w:multiLevelType w:val="hybridMultilevel"/>
    <w:tmpl w:val="DDE8B11C"/>
    <w:lvl w:ilvl="0" w:tplc="029462A8">
      <w:start w:val="1"/>
      <w:numFmt w:val="bullet"/>
      <w:lvlText w:val="•"/>
      <w:lvlJc w:val="left"/>
      <w:pPr>
        <w:ind w:left="360" w:hanging="360"/>
      </w:pPr>
      <w:rPr>
        <w:rFonts w:hint="default"/>
      </w:rPr>
    </w:lvl>
    <w:lvl w:ilvl="1" w:tplc="042A2AD0">
      <w:numFmt w:val="bullet"/>
      <w:lvlText w:val=""/>
      <w:lvlJc w:val="left"/>
      <w:pPr>
        <w:ind w:left="1080" w:hanging="360"/>
      </w:pPr>
      <w:rPr>
        <w:rFonts w:ascii="Symbol" w:eastAsia="Symbol" w:hAnsi="Symbol" w:cs="Symbol" w:hint="default"/>
        <w:sz w:val="16"/>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83"/>
    <w:rsid w:val="00190F90"/>
    <w:rsid w:val="001A4182"/>
    <w:rsid w:val="0022117B"/>
    <w:rsid w:val="00370DB5"/>
    <w:rsid w:val="0040019D"/>
    <w:rsid w:val="00470FC6"/>
    <w:rsid w:val="004B11D4"/>
    <w:rsid w:val="004F221A"/>
    <w:rsid w:val="00505B53"/>
    <w:rsid w:val="005A5B00"/>
    <w:rsid w:val="005B2CF0"/>
    <w:rsid w:val="00A82A7F"/>
    <w:rsid w:val="00B12683"/>
    <w:rsid w:val="00B50135"/>
    <w:rsid w:val="00BC7DED"/>
    <w:rsid w:val="00D05659"/>
    <w:rsid w:val="00DC61E6"/>
    <w:rsid w:val="00DE4A34"/>
    <w:rsid w:val="00E35FC4"/>
    <w:rsid w:val="00EF26A5"/>
    <w:rsid w:val="00FF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B879"/>
  <w15:docId w15:val="{692A487A-ED4F-4AE3-A8D0-6EEFBA60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D5BDC"/>
    <w:rPr>
      <w:color w:val="0000FF"/>
      <w:u w:val="single"/>
    </w:rPr>
  </w:style>
  <w:style w:type="paragraph" w:styleId="Odstavecseseznamem">
    <w:name w:val="List Paragraph"/>
    <w:basedOn w:val="Normln"/>
    <w:uiPriority w:val="34"/>
    <w:qFormat/>
    <w:rsid w:val="005B2CF0"/>
    <w:pPr>
      <w:ind w:left="720"/>
      <w:contextualSpacing/>
    </w:pPr>
  </w:style>
  <w:style w:type="character" w:customStyle="1" w:styleId="UnresolvedMention">
    <w:name w:val="Unresolved Mention"/>
    <w:basedOn w:val="Standardnpsmoodstavce"/>
    <w:uiPriority w:val="99"/>
    <w:semiHidden/>
    <w:unhideWhenUsed/>
    <w:rsid w:val="00B50135"/>
    <w:rPr>
      <w:color w:val="605E5C"/>
      <w:shd w:val="clear" w:color="auto" w:fill="E1DFDD"/>
    </w:rPr>
  </w:style>
  <w:style w:type="paragraph" w:styleId="Textbubliny">
    <w:name w:val="Balloon Text"/>
    <w:basedOn w:val="Normln"/>
    <w:link w:val="TextbublinyChar"/>
    <w:uiPriority w:val="99"/>
    <w:semiHidden/>
    <w:unhideWhenUsed/>
    <w:rsid w:val="00370D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0DB5"/>
    <w:rPr>
      <w:rFonts w:ascii="Segoe UI" w:hAnsi="Segoe UI" w:cs="Segoe UI"/>
      <w:sz w:val="18"/>
      <w:szCs w:val="18"/>
    </w:rPr>
  </w:style>
  <w:style w:type="character" w:styleId="Odkaznakoment">
    <w:name w:val="annotation reference"/>
    <w:basedOn w:val="Standardnpsmoodstavce"/>
    <w:uiPriority w:val="99"/>
    <w:semiHidden/>
    <w:unhideWhenUsed/>
    <w:rsid w:val="00370DB5"/>
    <w:rPr>
      <w:sz w:val="16"/>
      <w:szCs w:val="16"/>
    </w:rPr>
  </w:style>
  <w:style w:type="paragraph" w:styleId="Textkomente">
    <w:name w:val="annotation text"/>
    <w:basedOn w:val="Normln"/>
    <w:link w:val="TextkomenteChar"/>
    <w:uiPriority w:val="99"/>
    <w:semiHidden/>
    <w:unhideWhenUsed/>
    <w:rsid w:val="00370DB5"/>
    <w:rPr>
      <w:sz w:val="20"/>
      <w:szCs w:val="20"/>
    </w:rPr>
  </w:style>
  <w:style w:type="character" w:customStyle="1" w:styleId="TextkomenteChar">
    <w:name w:val="Text komentáře Char"/>
    <w:basedOn w:val="Standardnpsmoodstavce"/>
    <w:link w:val="Textkomente"/>
    <w:uiPriority w:val="99"/>
    <w:semiHidden/>
    <w:rsid w:val="00370DB5"/>
    <w:rPr>
      <w:sz w:val="20"/>
      <w:szCs w:val="20"/>
    </w:rPr>
  </w:style>
  <w:style w:type="paragraph" w:styleId="Pedmtkomente">
    <w:name w:val="annotation subject"/>
    <w:basedOn w:val="Textkomente"/>
    <w:next w:val="Textkomente"/>
    <w:link w:val="PedmtkomenteChar"/>
    <w:uiPriority w:val="99"/>
    <w:semiHidden/>
    <w:unhideWhenUsed/>
    <w:rsid w:val="00370DB5"/>
    <w:rPr>
      <w:b/>
      <w:bCs/>
    </w:rPr>
  </w:style>
  <w:style w:type="character" w:customStyle="1" w:styleId="PedmtkomenteChar">
    <w:name w:val="Předmět komentáře Char"/>
    <w:basedOn w:val="TextkomenteChar"/>
    <w:link w:val="Pedmtkomente"/>
    <w:uiPriority w:val="99"/>
    <w:semiHidden/>
    <w:rsid w:val="00370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742</Words>
  <Characters>4384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Nepejchalová Leona</cp:lastModifiedBy>
  <cp:revision>6</cp:revision>
  <cp:lastPrinted>2023-06-13T15:18:00Z</cp:lastPrinted>
  <dcterms:created xsi:type="dcterms:W3CDTF">2023-05-26T09:16:00Z</dcterms:created>
  <dcterms:modified xsi:type="dcterms:W3CDTF">2023-06-13T15:18:00Z</dcterms:modified>
</cp:coreProperties>
</file>