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0A3D8" w14:textId="5AD19B88" w:rsidR="0049733A" w:rsidRPr="009257CD" w:rsidRDefault="0049733A" w:rsidP="005F41D3">
      <w:pPr>
        <w:pStyle w:val="Zkladntext"/>
        <w:tabs>
          <w:tab w:val="left" w:pos="993"/>
          <w:tab w:val="left" w:pos="3402"/>
          <w:tab w:val="left" w:pos="3969"/>
        </w:tabs>
        <w:jc w:val="both"/>
        <w:rPr>
          <w:rStyle w:val="Hypertextovodkaz"/>
          <w:rFonts w:asciiTheme="minorHAnsi" w:hAnsiTheme="minorHAnsi" w:cstheme="minorHAnsi"/>
          <w:b/>
          <w:i w:val="0"/>
          <w:color w:val="auto"/>
          <w:sz w:val="22"/>
          <w:szCs w:val="22"/>
          <w:u w:val="none"/>
        </w:rPr>
      </w:pPr>
      <w:r w:rsidRPr="009257CD">
        <w:rPr>
          <w:rStyle w:val="Hypertextovodkaz"/>
          <w:rFonts w:asciiTheme="minorHAnsi" w:hAnsiTheme="minorHAnsi" w:cstheme="minorHAnsi"/>
          <w:b/>
          <w:i w:val="0"/>
          <w:color w:val="auto"/>
          <w:sz w:val="22"/>
          <w:szCs w:val="22"/>
          <w:u w:val="none"/>
        </w:rPr>
        <w:t>S</w:t>
      </w:r>
      <w:r w:rsidR="00144FB3">
        <w:rPr>
          <w:rStyle w:val="Hypertextovodkaz"/>
          <w:rFonts w:asciiTheme="minorHAnsi" w:hAnsiTheme="minorHAnsi" w:cstheme="minorHAnsi"/>
          <w:b/>
          <w:i w:val="0"/>
          <w:color w:val="auto"/>
          <w:sz w:val="22"/>
          <w:szCs w:val="22"/>
          <w:u w:val="none"/>
        </w:rPr>
        <w:t>KINpet</w:t>
      </w:r>
      <w:r w:rsidRPr="009257CD">
        <w:rPr>
          <w:rStyle w:val="Hypertextovodkaz"/>
          <w:rFonts w:asciiTheme="minorHAnsi" w:hAnsiTheme="minorHAnsi" w:cstheme="minorHAnsi"/>
          <w:b/>
          <w:i w:val="0"/>
          <w:color w:val="auto"/>
          <w:sz w:val="22"/>
          <w:szCs w:val="22"/>
          <w:u w:val="none"/>
        </w:rPr>
        <w:t xml:space="preserve"> Stoma gel</w:t>
      </w:r>
      <w:r w:rsidR="0048279D" w:rsidRPr="009257CD">
        <w:rPr>
          <w:rStyle w:val="Hypertextovodkaz"/>
          <w:rFonts w:asciiTheme="minorHAnsi" w:hAnsiTheme="minorHAnsi" w:cstheme="minorHAnsi"/>
          <w:b/>
          <w:i w:val="0"/>
          <w:color w:val="auto"/>
          <w:sz w:val="22"/>
          <w:szCs w:val="22"/>
          <w:u w:val="none"/>
        </w:rPr>
        <w:t xml:space="preserve"> HY</w:t>
      </w:r>
      <w:r w:rsidRPr="009257CD">
        <w:rPr>
          <w:rStyle w:val="Hypertextovodkaz"/>
          <w:rFonts w:asciiTheme="minorHAnsi" w:hAnsiTheme="minorHAnsi" w:cstheme="minorHAnsi"/>
          <w:b/>
          <w:i w:val="0"/>
          <w:color w:val="auto"/>
          <w:sz w:val="22"/>
          <w:szCs w:val="22"/>
          <w:u w:val="none"/>
        </w:rPr>
        <w:t xml:space="preserve"> </w:t>
      </w:r>
    </w:p>
    <w:p w14:paraId="4DC356F0" w14:textId="6BC910A6" w:rsidR="004E501D" w:rsidRPr="00AC77A7" w:rsidRDefault="0049733A" w:rsidP="004E501D">
      <w:pPr>
        <w:jc w:val="both"/>
        <w:rPr>
          <w:b/>
        </w:rPr>
      </w:pPr>
      <w:r>
        <w:rPr>
          <w:b/>
        </w:rPr>
        <w:t>Hydrogel</w:t>
      </w:r>
      <w:r w:rsidR="00F239AF">
        <w:rPr>
          <w:b/>
        </w:rPr>
        <w:t xml:space="preserve"> </w:t>
      </w:r>
      <w:r w:rsidR="004E501D" w:rsidRPr="00AC77A7">
        <w:rPr>
          <w:b/>
        </w:rPr>
        <w:t>s kyselinou hyaluronovou určený k ošetření dutiny ústní</w:t>
      </w:r>
    </w:p>
    <w:p w14:paraId="59EB15FE" w14:textId="1E4CFBF8" w:rsidR="004E501D" w:rsidRPr="00AC77A7" w:rsidRDefault="002B5EC0" w:rsidP="00B372EF">
      <w:pPr>
        <w:tabs>
          <w:tab w:val="left" w:pos="7725"/>
        </w:tabs>
        <w:jc w:val="both"/>
        <w:rPr>
          <w:b/>
        </w:rPr>
      </w:pPr>
      <w:r>
        <w:rPr>
          <w:b/>
        </w:rPr>
        <w:t xml:space="preserve">30 g, </w:t>
      </w:r>
      <w:r w:rsidR="0049733A">
        <w:rPr>
          <w:b/>
        </w:rPr>
        <w:t>4</w:t>
      </w:r>
      <w:r w:rsidR="00BD5C79">
        <w:rPr>
          <w:b/>
        </w:rPr>
        <w:t>0</w:t>
      </w:r>
      <w:r w:rsidR="00C41E12">
        <w:rPr>
          <w:b/>
        </w:rPr>
        <w:t xml:space="preserve"> </w:t>
      </w:r>
      <w:r w:rsidR="00BD5C79">
        <w:rPr>
          <w:b/>
        </w:rPr>
        <w:t xml:space="preserve">g, </w:t>
      </w:r>
      <w:r w:rsidR="0049733A">
        <w:rPr>
          <w:b/>
        </w:rPr>
        <w:t>90</w:t>
      </w:r>
      <w:r w:rsidR="00C41E12">
        <w:rPr>
          <w:b/>
        </w:rPr>
        <w:t xml:space="preserve"> </w:t>
      </w:r>
      <w:r w:rsidR="0049733A">
        <w:rPr>
          <w:b/>
        </w:rPr>
        <w:t>g</w:t>
      </w:r>
      <w:r w:rsidR="000F2944">
        <w:rPr>
          <w:b/>
        </w:rPr>
        <w:t>,</w:t>
      </w:r>
      <w:r w:rsidR="00BD5C79">
        <w:rPr>
          <w:b/>
        </w:rPr>
        <w:t xml:space="preserve"> </w:t>
      </w:r>
      <w:r w:rsidR="0049733A">
        <w:rPr>
          <w:b/>
        </w:rPr>
        <w:t>140</w:t>
      </w:r>
      <w:r w:rsidR="00C41E12">
        <w:rPr>
          <w:b/>
        </w:rPr>
        <w:t xml:space="preserve"> </w:t>
      </w:r>
      <w:r w:rsidR="00BD5C79">
        <w:rPr>
          <w:b/>
        </w:rPr>
        <w:t>g</w:t>
      </w:r>
      <w:r w:rsidR="00B73FB9">
        <w:rPr>
          <w:b/>
        </w:rPr>
        <w:tab/>
      </w:r>
    </w:p>
    <w:p w14:paraId="2AB7A530" w14:textId="661FA7A7" w:rsidR="004E501D" w:rsidRPr="00AC77A7" w:rsidRDefault="004E501D" w:rsidP="004E501D">
      <w:pPr>
        <w:jc w:val="both"/>
      </w:pPr>
      <w:r w:rsidRPr="00AC77A7">
        <w:rPr>
          <w:b/>
        </w:rPr>
        <w:t>Charakteristika</w:t>
      </w:r>
      <w:r w:rsidRPr="00AC77A7">
        <w:t xml:space="preserve">: </w:t>
      </w:r>
      <w:r w:rsidR="00AD3D9C" w:rsidRPr="00AD3D9C">
        <w:rPr>
          <w:rFonts w:ascii="Calibri" w:eastAsia="Arial Unicode MS" w:hAnsi="Calibri" w:cs="Calibri"/>
        </w:rPr>
        <w:t>S</w:t>
      </w:r>
      <w:r w:rsidR="00B73FB9">
        <w:rPr>
          <w:rFonts w:ascii="Calibri" w:eastAsia="Arial Unicode MS" w:hAnsi="Calibri" w:cs="Calibri"/>
        </w:rPr>
        <w:t>KINpet</w:t>
      </w:r>
      <w:r w:rsidR="00AD3D9C" w:rsidRPr="00170F4A">
        <w:rPr>
          <w:rFonts w:ascii="Calibri" w:eastAsia="Arial Unicode MS" w:hAnsi="Calibri" w:cs="Calibri"/>
          <w:b/>
        </w:rPr>
        <w:t xml:space="preserve"> </w:t>
      </w:r>
      <w:r w:rsidRPr="00AC77A7">
        <w:t>Stoma</w:t>
      </w:r>
      <w:r w:rsidR="000F2944">
        <w:t xml:space="preserve"> g</w:t>
      </w:r>
      <w:r w:rsidRPr="00AC77A7">
        <w:t>el</w:t>
      </w:r>
      <w:r w:rsidR="0048279D">
        <w:t xml:space="preserve"> HY</w:t>
      </w:r>
      <w:r w:rsidRPr="00AC77A7">
        <w:t xml:space="preserve"> je </w:t>
      </w:r>
      <w:r w:rsidR="0032298E">
        <w:t xml:space="preserve">veterinární </w:t>
      </w:r>
      <w:r w:rsidRPr="00AC77A7">
        <w:t xml:space="preserve">přípravek ve formě gelu, který </w:t>
      </w:r>
      <w:r w:rsidR="00511C54">
        <w:t>je určený k ošetření</w:t>
      </w:r>
      <w:r w:rsidRPr="00AC77A7">
        <w:t xml:space="preserve"> </w:t>
      </w:r>
      <w:r w:rsidR="00511C54">
        <w:t>dutiny ústní</w:t>
      </w:r>
      <w:r w:rsidRPr="00AC77A7">
        <w:t xml:space="preserve">. Aplikace je bezbolestná, neštípe a nedráždí. Gel hydratuje ránu, </w:t>
      </w:r>
      <w:r w:rsidR="00953E90">
        <w:rPr>
          <w:rFonts w:ascii="Calibri" w:hAnsi="Calibri"/>
        </w:rPr>
        <w:t xml:space="preserve">snižuje možnost </w:t>
      </w:r>
      <w:r w:rsidRPr="00AC77A7">
        <w:t>vzniku</w:t>
      </w:r>
      <w:r w:rsidR="00933767">
        <w:t xml:space="preserve"> sekundární</w:t>
      </w:r>
      <w:r w:rsidRPr="00AC77A7">
        <w:t xml:space="preserve"> infekce, vytváří vlhké prostředí</w:t>
      </w:r>
      <w:r w:rsidR="00ED7984">
        <w:t>, zkracuje dobu hojení.</w:t>
      </w:r>
      <w:r w:rsidR="00ED7984" w:rsidRPr="00AC77A7">
        <w:t xml:space="preserve"> </w:t>
      </w:r>
      <w:r w:rsidRPr="00AC77A7">
        <w:t xml:space="preserve">Pomáhá zastavit krvácení, </w:t>
      </w:r>
      <w:r w:rsidR="0043189A">
        <w:t>přispívá ke snížení</w:t>
      </w:r>
      <w:r w:rsidR="0043189A" w:rsidRPr="00AC77A7">
        <w:t xml:space="preserve"> </w:t>
      </w:r>
      <w:r w:rsidRPr="00AC77A7">
        <w:t>bolest</w:t>
      </w:r>
      <w:r w:rsidR="0043189A">
        <w:t>i</w:t>
      </w:r>
      <w:r w:rsidRPr="00AC77A7">
        <w:t xml:space="preserve"> a otok</w:t>
      </w:r>
      <w:r w:rsidR="0043189A">
        <w:t>u</w:t>
      </w:r>
      <w:r w:rsidRPr="00AC77A7">
        <w:t xml:space="preserve">. Kyselina hyaluronová </w:t>
      </w:r>
      <w:r w:rsidR="0043189A">
        <w:t>působí příznivě na</w:t>
      </w:r>
      <w:r w:rsidR="0043189A" w:rsidRPr="00AC77A7">
        <w:t xml:space="preserve"> </w:t>
      </w:r>
      <w:r w:rsidRPr="00AC77A7">
        <w:t>proces hojení</w:t>
      </w:r>
      <w:r w:rsidR="00A328B8">
        <w:t xml:space="preserve"> a</w:t>
      </w:r>
      <w:r w:rsidRPr="00AC77A7">
        <w:t xml:space="preserve"> eliminuje zjizvení.</w:t>
      </w:r>
    </w:p>
    <w:p w14:paraId="5BA4B705" w14:textId="77777777" w:rsidR="0049733A" w:rsidRPr="0049733A" w:rsidRDefault="004E501D" w:rsidP="004E501D">
      <w:pPr>
        <w:jc w:val="both"/>
        <w:rPr>
          <w:u w:val="single"/>
        </w:rPr>
      </w:pPr>
      <w:r w:rsidRPr="00AC77A7">
        <w:t xml:space="preserve">Konzistence gelu je optimální pro aplikace ve všech polohách (nestéká), výborně přilne k místu rány. </w:t>
      </w:r>
      <w:r w:rsidR="00ED7984">
        <w:t>B</w:t>
      </w:r>
      <w:r w:rsidRPr="00AC77A7">
        <w:t>ezpečný</w:t>
      </w:r>
      <w:r w:rsidRPr="00AC77A7">
        <w:rPr>
          <w:color w:val="FF0000"/>
        </w:rPr>
        <w:t xml:space="preserve"> </w:t>
      </w:r>
      <w:r w:rsidRPr="00AC77A7">
        <w:t xml:space="preserve">i v případě požití. </w:t>
      </w:r>
      <w:r w:rsidR="0049733A" w:rsidRPr="0049733A">
        <w:rPr>
          <w:u w:val="single"/>
        </w:rPr>
        <w:t>Při první aplikaci je potřeba zmáčknout pumpičku vícekrát (i 20x).</w:t>
      </w:r>
    </w:p>
    <w:p w14:paraId="25002199" w14:textId="7DC7235E" w:rsidR="004E501D" w:rsidRPr="00AC77A7" w:rsidRDefault="004E501D" w:rsidP="004E501D">
      <w:pPr>
        <w:jc w:val="both"/>
        <w:rPr>
          <w:b/>
        </w:rPr>
      </w:pPr>
      <w:bookmarkStart w:id="0" w:name="_Hlk120097636"/>
      <w:r w:rsidRPr="00AC77A7">
        <w:rPr>
          <w:b/>
        </w:rPr>
        <w:t>Přípravek je možné používat pro všechny cílové druhy zvířat, vyjma ryb a obojživelníků.</w:t>
      </w:r>
    </w:p>
    <w:bookmarkEnd w:id="0"/>
    <w:p w14:paraId="1115A1BC" w14:textId="03C06AFD" w:rsidR="004E501D" w:rsidRPr="00AC77A7" w:rsidRDefault="000A720F" w:rsidP="004E501D">
      <w:pPr>
        <w:jc w:val="both"/>
      </w:pPr>
      <w:r>
        <w:rPr>
          <w:b/>
        </w:rPr>
        <w:t>Použití</w:t>
      </w:r>
      <w:r w:rsidR="004E501D" w:rsidRPr="00AC77A7">
        <w:rPr>
          <w:b/>
        </w:rPr>
        <w:t xml:space="preserve">: </w:t>
      </w:r>
      <w:r w:rsidR="00AD3D9C" w:rsidRPr="00AD3D9C">
        <w:rPr>
          <w:rFonts w:ascii="Calibri" w:eastAsia="Arial Unicode MS" w:hAnsi="Calibri" w:cs="Calibri"/>
        </w:rPr>
        <w:t>S</w:t>
      </w:r>
      <w:r w:rsidR="007E01B1">
        <w:rPr>
          <w:rFonts w:ascii="Calibri" w:eastAsia="Arial Unicode MS" w:hAnsi="Calibri" w:cs="Calibri"/>
        </w:rPr>
        <w:t>KINpet</w:t>
      </w:r>
      <w:r w:rsidR="00AD3D9C" w:rsidRPr="00170F4A">
        <w:rPr>
          <w:rFonts w:ascii="Calibri" w:eastAsia="Arial Unicode MS" w:hAnsi="Calibri" w:cs="Calibri"/>
          <w:b/>
        </w:rPr>
        <w:t xml:space="preserve"> </w:t>
      </w:r>
      <w:r w:rsidR="004E501D" w:rsidRPr="00AC77A7">
        <w:t>Stoma</w:t>
      </w:r>
      <w:r w:rsidR="000F2944">
        <w:t xml:space="preserve"> g</w:t>
      </w:r>
      <w:r w:rsidR="004E501D" w:rsidRPr="00AC77A7">
        <w:t>el</w:t>
      </w:r>
      <w:r w:rsidR="0048279D">
        <w:t xml:space="preserve"> HY</w:t>
      </w:r>
      <w:r w:rsidR="004E501D" w:rsidRPr="00AC77A7">
        <w:t xml:space="preserve"> je určen pro ošetření dutiny ústní a zubů </w:t>
      </w:r>
      <w:r w:rsidR="00180AC6">
        <w:t xml:space="preserve">a jako doplňková péče </w:t>
      </w:r>
      <w:r w:rsidR="004E501D" w:rsidRPr="00AC77A7">
        <w:t>při</w:t>
      </w:r>
      <w:r w:rsidR="00FC201C">
        <w:t> </w:t>
      </w:r>
      <w:r w:rsidR="004E501D" w:rsidRPr="00AC77A7">
        <w:t>poranění</w:t>
      </w:r>
      <w:r w:rsidR="009B5281">
        <w:t>ch menšího charakteru (poškozené dásně, vytržení zubů, po odstranění zubního kamene)</w:t>
      </w:r>
      <w:r w:rsidR="004E501D" w:rsidRPr="00AC77A7">
        <w:t>.</w:t>
      </w:r>
    </w:p>
    <w:p w14:paraId="05EA50CA" w14:textId="177ED0D4" w:rsidR="004E501D" w:rsidRDefault="004E501D" w:rsidP="0049733A">
      <w:pPr>
        <w:pStyle w:val="Bezmezer"/>
      </w:pPr>
      <w:r w:rsidRPr="00AC77A7">
        <w:rPr>
          <w:b/>
        </w:rPr>
        <w:t xml:space="preserve">Složení: </w:t>
      </w:r>
      <w:r w:rsidR="00BD5C79" w:rsidRPr="00BD5C79">
        <w:t>9</w:t>
      </w:r>
      <w:r w:rsidR="00BD5C79">
        <w:t xml:space="preserve">4,96 </w:t>
      </w:r>
      <w:r w:rsidR="001C1310">
        <w:t>% Superoxidovaný roztok</w:t>
      </w:r>
      <w:r w:rsidR="00BD5C79" w:rsidRPr="00BD5C79">
        <w:t xml:space="preserve"> (voda, kyselina chlorná, chlornan</w:t>
      </w:r>
      <w:r w:rsidR="00BD5C79">
        <w:t xml:space="preserve"> </w:t>
      </w:r>
      <w:r w:rsidR="00BD5C79" w:rsidRPr="00BD5C79">
        <w:t>sodný, chlordioxid, chlorid sodný, peroxid vodíku, ozón)</w:t>
      </w:r>
      <w:r w:rsidR="00BD5C79">
        <w:t>,</w:t>
      </w:r>
      <w:r w:rsidR="000A720F">
        <w:t xml:space="preserve"> Hyaluroná</w:t>
      </w:r>
      <w:r w:rsidRPr="00AC77A7">
        <w:t>t sodný (1,44%), Hydroxyetylcelulóza, Konzervant,</w:t>
      </w:r>
      <w:r w:rsidR="00AD3D9C">
        <w:t xml:space="preserve"> </w:t>
      </w:r>
      <w:r w:rsidRPr="00AC77A7">
        <w:t>Tetraboritan sodný</w:t>
      </w:r>
      <w:r w:rsidR="0049733A">
        <w:t>.</w:t>
      </w:r>
    </w:p>
    <w:p w14:paraId="687F1EB9" w14:textId="77777777" w:rsidR="0049733A" w:rsidRPr="00AC77A7" w:rsidRDefault="0049733A" w:rsidP="0049733A">
      <w:pPr>
        <w:pStyle w:val="Bezmezer"/>
      </w:pPr>
    </w:p>
    <w:p w14:paraId="0929FE4C" w14:textId="77777777" w:rsidR="004E501D" w:rsidRPr="00AC77A7" w:rsidRDefault="004E501D" w:rsidP="004E501D">
      <w:pPr>
        <w:jc w:val="both"/>
      </w:pPr>
      <w:r w:rsidRPr="00AC77A7">
        <w:rPr>
          <w:b/>
        </w:rPr>
        <w:t>Pokyny pro první pomoc</w:t>
      </w:r>
      <w:r w:rsidRPr="00AC77A7">
        <w:t xml:space="preserve">: </w:t>
      </w:r>
    </w:p>
    <w:p w14:paraId="27371B4F" w14:textId="150A8253" w:rsidR="004E501D" w:rsidRPr="00AC77A7" w:rsidRDefault="004E501D" w:rsidP="004E501D">
      <w:pPr>
        <w:jc w:val="both"/>
      </w:pPr>
      <w:r w:rsidRPr="00581729">
        <w:rPr>
          <w:u w:val="single"/>
        </w:rPr>
        <w:t>Při styku s kůží:</w:t>
      </w:r>
      <w:r w:rsidRPr="00AC77A7">
        <w:t xml:space="preserve"> není dráždivý, pouze u jedinců velmi citlivých na chlor se může objevit slabé podráždění, které po krátkém čase vymizí. </w:t>
      </w:r>
      <w:r w:rsidRPr="00581729">
        <w:rPr>
          <w:u w:val="single"/>
        </w:rPr>
        <w:t>Při zasažení očí:</w:t>
      </w:r>
      <w:r w:rsidRPr="00AC77A7">
        <w:t xml:space="preserve"> není dráždivý, u velmi citlivých jedinců při</w:t>
      </w:r>
      <w:r w:rsidR="00FC201C">
        <w:t> </w:t>
      </w:r>
      <w:r w:rsidRPr="00AC77A7">
        <w:t xml:space="preserve">podráždění vymývat oči tekoucí vodou. </w:t>
      </w:r>
      <w:r w:rsidRPr="00581729">
        <w:rPr>
          <w:u w:val="single"/>
        </w:rPr>
        <w:t>Při požití:</w:t>
      </w:r>
      <w:r w:rsidRPr="00AC77A7">
        <w:t xml:space="preserve"> v případě požití menšího</w:t>
      </w:r>
      <w:r w:rsidR="000F2944">
        <w:t xml:space="preserve"> množství</w:t>
      </w:r>
      <w:r w:rsidRPr="00AC77A7">
        <w:t xml:space="preserve"> než 1dcl přípravku nejsou potřebná žádná opatření. V případě požití většího množství nechat zvíře vypít</w:t>
      </w:r>
      <w:r w:rsidR="00FC201C">
        <w:br/>
      </w:r>
      <w:r w:rsidRPr="00AC77A7">
        <w:t xml:space="preserve">(lze-li to) větší množství vody a </w:t>
      </w:r>
      <w:r w:rsidR="00953E90">
        <w:rPr>
          <w:rFonts w:ascii="Calibri" w:hAnsi="Calibri"/>
        </w:rPr>
        <w:t xml:space="preserve">vyhledat pomoc </w:t>
      </w:r>
      <w:r w:rsidRPr="00AC77A7">
        <w:t>veterinárního lékaře.</w:t>
      </w:r>
    </w:p>
    <w:p w14:paraId="081F6F48" w14:textId="77777777" w:rsidR="004E501D" w:rsidRPr="00AC77A7" w:rsidRDefault="004E501D" w:rsidP="004E501D">
      <w:pPr>
        <w:jc w:val="both"/>
      </w:pPr>
      <w:r w:rsidRPr="00AC77A7">
        <w:rPr>
          <w:b/>
        </w:rPr>
        <w:t>Návod na použití</w:t>
      </w:r>
      <w:r w:rsidRPr="00AC77A7">
        <w:t xml:space="preserve">: </w:t>
      </w:r>
    </w:p>
    <w:p w14:paraId="38FCDEDE" w14:textId="22C7F844" w:rsidR="007B5619" w:rsidRPr="00AC77A7" w:rsidRDefault="00581741" w:rsidP="007B5619">
      <w:pPr>
        <w:jc w:val="both"/>
      </w:pPr>
      <w:bookmarkStart w:id="1" w:name="_Hlk120097657"/>
      <w:r>
        <w:rPr>
          <w:rFonts w:cstheme="minorHAnsi"/>
        </w:rPr>
        <w:t xml:space="preserve">Očistěte </w:t>
      </w:r>
      <w:r w:rsidR="00032053">
        <w:rPr>
          <w:rFonts w:cstheme="minorHAnsi"/>
        </w:rPr>
        <w:t>postižené místo</w:t>
      </w:r>
      <w:r>
        <w:rPr>
          <w:rFonts w:cstheme="minorHAnsi"/>
        </w:rPr>
        <w:t xml:space="preserve"> od mechanických nečistot. </w:t>
      </w:r>
      <w:bookmarkEnd w:id="1"/>
      <w:r w:rsidR="004E501D" w:rsidRPr="00AC77A7">
        <w:rPr>
          <w:rFonts w:cstheme="minorHAnsi"/>
        </w:rPr>
        <w:t xml:space="preserve">Vypláchněte </w:t>
      </w:r>
      <w:r w:rsidR="00032053">
        <w:rPr>
          <w:rFonts w:cstheme="minorHAnsi"/>
        </w:rPr>
        <w:t>postižené místo</w:t>
      </w:r>
      <w:r w:rsidR="00032053" w:rsidRPr="00AC77A7">
        <w:rPr>
          <w:rFonts w:cstheme="minorHAnsi"/>
        </w:rPr>
        <w:t xml:space="preserve"> </w:t>
      </w:r>
      <w:r w:rsidR="005522B5">
        <w:rPr>
          <w:rFonts w:cstheme="minorHAnsi"/>
        </w:rPr>
        <w:t xml:space="preserve">pro lepší efekt hojení </w:t>
      </w:r>
      <w:r w:rsidR="004E501D" w:rsidRPr="00AC77A7">
        <w:rPr>
          <w:rFonts w:cstheme="minorHAnsi"/>
        </w:rPr>
        <w:t>oplachovým roztokem</w:t>
      </w:r>
      <w:r w:rsidR="004E501D" w:rsidRPr="00AC77A7">
        <w:rPr>
          <w:rFonts w:cstheme="minorHAnsi"/>
          <w:b/>
          <w:bCs/>
        </w:rPr>
        <w:t xml:space="preserve"> </w:t>
      </w:r>
      <w:r w:rsidR="003B35E9">
        <w:rPr>
          <w:rFonts w:ascii="Calibri" w:eastAsia="Arial Unicode MS" w:hAnsi="Calibri" w:cs="Calibri"/>
        </w:rPr>
        <w:t>S</w:t>
      </w:r>
      <w:r w:rsidR="002B2A45">
        <w:rPr>
          <w:rFonts w:ascii="Calibri" w:eastAsia="Arial Unicode MS" w:hAnsi="Calibri" w:cs="Calibri"/>
        </w:rPr>
        <w:t>KINpet</w:t>
      </w:r>
      <w:r w:rsidR="003B35E9">
        <w:rPr>
          <w:rFonts w:ascii="Calibri" w:eastAsia="Arial Unicode MS" w:hAnsi="Calibri" w:cs="Calibri"/>
        </w:rPr>
        <w:t xml:space="preserve"> </w:t>
      </w:r>
      <w:r w:rsidR="00731072">
        <w:rPr>
          <w:rFonts w:ascii="Calibri" w:eastAsia="Arial Unicode MS" w:hAnsi="Calibri" w:cs="Calibri"/>
        </w:rPr>
        <w:t>Super</w:t>
      </w:r>
      <w:r w:rsidR="003B35E9">
        <w:rPr>
          <w:rFonts w:ascii="Calibri" w:eastAsia="Arial Unicode MS" w:hAnsi="Calibri" w:cs="Calibri"/>
        </w:rPr>
        <w:t>.</w:t>
      </w:r>
      <w:r w:rsidR="00C93090">
        <w:rPr>
          <w:rFonts w:ascii="Calibri" w:eastAsia="Arial Unicode MS" w:hAnsi="Calibri" w:cs="Calibri"/>
        </w:rPr>
        <w:t xml:space="preserve"> </w:t>
      </w:r>
      <w:r w:rsidR="004E501D" w:rsidRPr="00AC77A7">
        <w:rPr>
          <w:rFonts w:cstheme="minorHAnsi"/>
        </w:rPr>
        <w:t>Následně aplikujte gel přímo na</w:t>
      </w:r>
      <w:r w:rsidR="0028591F">
        <w:rPr>
          <w:rFonts w:cstheme="minorHAnsi"/>
        </w:rPr>
        <w:t xml:space="preserve"> </w:t>
      </w:r>
      <w:r w:rsidR="00032053">
        <w:rPr>
          <w:rFonts w:cstheme="minorHAnsi"/>
        </w:rPr>
        <w:t>postižené místo</w:t>
      </w:r>
      <w:r w:rsidR="004E501D" w:rsidRPr="00AC77A7">
        <w:rPr>
          <w:rFonts w:cstheme="minorHAnsi"/>
        </w:rPr>
        <w:t>, tak</w:t>
      </w:r>
      <w:r w:rsidR="00FC201C">
        <w:rPr>
          <w:rFonts w:cstheme="minorHAnsi"/>
        </w:rPr>
        <w:t> </w:t>
      </w:r>
      <w:r w:rsidR="004E501D" w:rsidRPr="00AC77A7">
        <w:rPr>
          <w:rFonts w:cstheme="minorHAnsi"/>
        </w:rPr>
        <w:t>aby</w:t>
      </w:r>
      <w:r w:rsidR="00FC201C">
        <w:rPr>
          <w:rFonts w:cstheme="minorHAnsi"/>
        </w:rPr>
        <w:t> </w:t>
      </w:r>
      <w:r w:rsidR="004E501D" w:rsidRPr="00AC77A7">
        <w:rPr>
          <w:rFonts w:cstheme="minorHAnsi"/>
        </w:rPr>
        <w:t xml:space="preserve">kopíroval </w:t>
      </w:r>
      <w:r w:rsidR="008E2584">
        <w:rPr>
          <w:rFonts w:cstheme="minorHAnsi"/>
        </w:rPr>
        <w:t xml:space="preserve">jeho </w:t>
      </w:r>
      <w:r w:rsidR="004E501D" w:rsidRPr="00AC77A7">
        <w:rPr>
          <w:rFonts w:cstheme="minorHAnsi"/>
        </w:rPr>
        <w:t>okraje v dostatečné vrstvě.</w:t>
      </w:r>
      <w:r w:rsidR="004E501D" w:rsidRPr="00AC77A7">
        <w:t xml:space="preserve"> Aplikujte 3-</w:t>
      </w:r>
      <w:r w:rsidR="007B5619" w:rsidRPr="00AC77A7">
        <w:t>4</w:t>
      </w:r>
      <w:r w:rsidR="007B5619">
        <w:t xml:space="preserve"> x </w:t>
      </w:r>
      <w:r w:rsidR="004E501D" w:rsidRPr="00AC77A7">
        <w:t xml:space="preserve">denně dokud se </w:t>
      </w:r>
      <w:r w:rsidR="00032053">
        <w:t>postižené místo</w:t>
      </w:r>
      <w:r w:rsidR="00032053" w:rsidRPr="00AC77A7">
        <w:t xml:space="preserve"> </w:t>
      </w:r>
      <w:r w:rsidR="004E501D" w:rsidRPr="00AC77A7">
        <w:t>nezahojí.</w:t>
      </w:r>
    </w:p>
    <w:p w14:paraId="76456549" w14:textId="7FB04D24" w:rsidR="004E501D" w:rsidRPr="00AC77A7" w:rsidRDefault="004E501D" w:rsidP="004E501D">
      <w:pPr>
        <w:shd w:val="clear" w:color="auto" w:fill="FFFFFF"/>
        <w:rPr>
          <w:rFonts w:cstheme="minorHAnsi"/>
          <w:b/>
          <w:bCs/>
        </w:rPr>
      </w:pPr>
      <w:r w:rsidRPr="00AC77A7">
        <w:rPr>
          <w:rFonts w:cstheme="minorHAnsi"/>
          <w:b/>
          <w:bCs/>
        </w:rPr>
        <w:t xml:space="preserve">Manipulace a </w:t>
      </w:r>
      <w:r w:rsidR="00616F43">
        <w:rPr>
          <w:rFonts w:cstheme="minorHAnsi"/>
          <w:b/>
          <w:bCs/>
        </w:rPr>
        <w:t>uchovávání</w:t>
      </w:r>
      <w:r w:rsidRPr="00AC77A7">
        <w:rPr>
          <w:rFonts w:cstheme="minorHAnsi"/>
          <w:b/>
          <w:bCs/>
        </w:rPr>
        <w:t>:</w:t>
      </w:r>
    </w:p>
    <w:p w14:paraId="5F4BA910" w14:textId="2A3A558D" w:rsidR="004E501D" w:rsidRPr="00AC77A7" w:rsidRDefault="004E501D" w:rsidP="00AD3D9C">
      <w:pPr>
        <w:shd w:val="clear" w:color="auto" w:fill="FFFFFF"/>
        <w:jc w:val="both"/>
        <w:rPr>
          <w:rFonts w:cstheme="minorHAnsi"/>
          <w:iCs/>
          <w:spacing w:val="-2"/>
        </w:rPr>
      </w:pPr>
      <w:r w:rsidRPr="00AC77A7">
        <w:rPr>
          <w:rFonts w:cstheme="minorHAnsi"/>
        </w:rPr>
        <w:t xml:space="preserve">Dlouhodobě </w:t>
      </w:r>
      <w:r w:rsidR="00784BC7">
        <w:rPr>
          <w:rFonts w:cstheme="minorHAnsi"/>
        </w:rPr>
        <w:t>uchovávejte</w:t>
      </w:r>
      <w:r w:rsidR="00784BC7" w:rsidRPr="00AC77A7">
        <w:rPr>
          <w:rFonts w:cstheme="minorHAnsi"/>
        </w:rPr>
        <w:t xml:space="preserve"> </w:t>
      </w:r>
      <w:r w:rsidRPr="00AC77A7">
        <w:rPr>
          <w:rFonts w:cstheme="minorHAnsi"/>
        </w:rPr>
        <w:t>v původních obalech mimo dosah dětí v chladnu a temnu, krátkodobě (při</w:t>
      </w:r>
      <w:r w:rsidR="00FC201C">
        <w:rPr>
          <w:rFonts w:cstheme="minorHAnsi"/>
        </w:rPr>
        <w:t> p</w:t>
      </w:r>
      <w:bookmarkStart w:id="2" w:name="_GoBack"/>
      <w:bookmarkEnd w:id="2"/>
      <w:r w:rsidRPr="00AC77A7">
        <w:rPr>
          <w:rFonts w:cstheme="minorHAnsi"/>
        </w:rPr>
        <w:t xml:space="preserve">oužívání) možno skladovat maximálně </w:t>
      </w:r>
      <w:r w:rsidRPr="003B2C45">
        <w:rPr>
          <w:rFonts w:cstheme="minorHAnsi"/>
        </w:rPr>
        <w:t>do teploty 30</w:t>
      </w:r>
      <w:r w:rsidR="00F519AC">
        <w:rPr>
          <w:rFonts w:cstheme="minorHAnsi"/>
        </w:rPr>
        <w:t xml:space="preserve"> </w:t>
      </w:r>
      <w:r w:rsidRPr="003B2C45">
        <w:rPr>
          <w:rFonts w:cstheme="minorHAnsi"/>
        </w:rPr>
        <w:t>°C</w:t>
      </w:r>
      <w:r w:rsidRPr="00AC77A7">
        <w:rPr>
          <w:rFonts w:cstheme="minorHAnsi"/>
        </w:rPr>
        <w:t>. Malé množství přípravku je možné zneškodnit naředěním vodou a spláchnutím do odpadové kanalizace. Přípravek je čirý gel.</w:t>
      </w:r>
      <w:r w:rsidRPr="00AC77A7">
        <w:rPr>
          <w:rFonts w:cstheme="minorHAnsi"/>
          <w:b/>
          <w:bCs/>
        </w:rPr>
        <w:t xml:space="preserve"> </w:t>
      </w:r>
      <w:r w:rsidRPr="00AC77A7">
        <w:rPr>
          <w:rFonts w:cstheme="minorHAnsi"/>
          <w:iCs/>
        </w:rPr>
        <w:t>Prázdné obaly po vypláchnutí vodou mohou</w:t>
      </w:r>
      <w:r w:rsidRPr="00AC77A7">
        <w:rPr>
          <w:rFonts w:cstheme="minorHAnsi"/>
          <w:iCs/>
          <w:spacing w:val="-2"/>
        </w:rPr>
        <w:t xml:space="preserve"> být odstraňovány společně s komunálním odpadem.</w:t>
      </w:r>
    </w:p>
    <w:p w14:paraId="7B9A8548" w14:textId="1957D8E8" w:rsidR="004E501D" w:rsidRPr="00AC77A7" w:rsidRDefault="004E501D" w:rsidP="00581729">
      <w:pPr>
        <w:shd w:val="clear" w:color="auto" w:fill="FFFFFF"/>
        <w:jc w:val="both"/>
        <w:rPr>
          <w:rFonts w:cstheme="minorHAnsi"/>
          <w:bCs/>
          <w:color w:val="000000"/>
        </w:rPr>
      </w:pPr>
      <w:r w:rsidRPr="00AC77A7">
        <w:rPr>
          <w:rFonts w:cstheme="minorHAnsi"/>
          <w:b/>
          <w:color w:val="000000"/>
        </w:rPr>
        <w:t>Upozornění:</w:t>
      </w:r>
      <w:r w:rsidRPr="00AC77A7">
        <w:rPr>
          <w:rFonts w:cstheme="minorHAnsi"/>
        </w:rPr>
        <w:t xml:space="preserve"> </w:t>
      </w:r>
      <w:r w:rsidRPr="00AC77A7">
        <w:rPr>
          <w:rFonts w:cstheme="minorHAnsi"/>
          <w:bCs/>
          <w:color w:val="000000"/>
        </w:rPr>
        <w:t xml:space="preserve">Nepoužívat při alergii na některou ze substancí. </w:t>
      </w:r>
      <w:r w:rsidR="009555FF">
        <w:rPr>
          <w:rFonts w:cstheme="minorHAnsi"/>
          <w:bCs/>
          <w:color w:val="000000"/>
        </w:rPr>
        <w:t>Uchováv</w:t>
      </w:r>
      <w:r w:rsidR="00C93090">
        <w:rPr>
          <w:rFonts w:cstheme="minorHAnsi"/>
          <w:bCs/>
          <w:color w:val="000000"/>
        </w:rPr>
        <w:t>at</w:t>
      </w:r>
      <w:r w:rsidR="009555FF">
        <w:rPr>
          <w:rFonts w:cstheme="minorHAnsi"/>
          <w:bCs/>
          <w:color w:val="000000"/>
        </w:rPr>
        <w:t xml:space="preserve"> mimo dohled a dosah dětí.</w:t>
      </w:r>
      <w:r w:rsidR="006027E0">
        <w:rPr>
          <w:rFonts w:cstheme="minorHAnsi"/>
          <w:bCs/>
          <w:color w:val="000000"/>
        </w:rPr>
        <w:t xml:space="preserve"> </w:t>
      </w:r>
      <w:r w:rsidR="006027E0" w:rsidRPr="006027E0">
        <w:rPr>
          <w:rFonts w:cstheme="minorHAnsi"/>
          <w:bCs/>
          <w:color w:val="000000"/>
        </w:rPr>
        <w:t>Pouze pro zvířata.</w:t>
      </w:r>
      <w:r w:rsidR="00512CF6">
        <w:rPr>
          <w:rFonts w:cstheme="minorHAnsi"/>
          <w:bCs/>
          <w:color w:val="000000"/>
        </w:rPr>
        <w:t xml:space="preserve"> </w:t>
      </w:r>
      <w:r w:rsidR="00512CF6" w:rsidRPr="00B81C1C">
        <w:t>Přípravek není náhradou veterinární péče a léčiv doporučených veterinárním lékařem.</w:t>
      </w:r>
    </w:p>
    <w:p w14:paraId="71F809F9" w14:textId="0C9F1467" w:rsidR="008D575D" w:rsidRDefault="008D575D" w:rsidP="008D575D">
      <w:pPr>
        <w:jc w:val="both"/>
      </w:pPr>
      <w:r w:rsidRPr="00AC77A7">
        <w:rPr>
          <w:b/>
        </w:rPr>
        <w:lastRenderedPageBreak/>
        <w:t>Doba použitelnosti</w:t>
      </w:r>
      <w:r w:rsidRPr="00AC77A7">
        <w:t>: 18 měsíců</w:t>
      </w:r>
    </w:p>
    <w:p w14:paraId="4DDE7056" w14:textId="07EE5FA7" w:rsidR="000328D9" w:rsidRPr="000328D9" w:rsidRDefault="000328D9" w:rsidP="008D575D">
      <w:pPr>
        <w:jc w:val="both"/>
        <w:rPr>
          <w:b/>
        </w:rPr>
      </w:pPr>
      <w:r>
        <w:rPr>
          <w:b/>
        </w:rPr>
        <w:t>Číslo schválení:</w:t>
      </w:r>
      <w:r w:rsidR="00B3743B">
        <w:rPr>
          <w:b/>
        </w:rPr>
        <w:t xml:space="preserve"> </w:t>
      </w:r>
      <w:r w:rsidR="00B3743B" w:rsidRPr="00B3743B">
        <w:t>432-22/C</w:t>
      </w:r>
    </w:p>
    <w:p w14:paraId="43ABDD6C" w14:textId="77777777" w:rsidR="008D575D" w:rsidRPr="00AC77A7" w:rsidRDefault="008D575D" w:rsidP="008D575D">
      <w:pPr>
        <w:contextualSpacing/>
        <w:jc w:val="both"/>
      </w:pPr>
      <w:r w:rsidRPr="00AC77A7">
        <w:rPr>
          <w:b/>
        </w:rPr>
        <w:t>Výrobce:</w:t>
      </w:r>
      <w:r w:rsidRPr="00AC77A7">
        <w:t xml:space="preserve"> </w:t>
      </w:r>
    </w:p>
    <w:p w14:paraId="335A3F1E" w14:textId="77777777" w:rsidR="008D575D" w:rsidRPr="00AC77A7" w:rsidRDefault="008D575D" w:rsidP="008D575D">
      <w:pPr>
        <w:contextualSpacing/>
        <w:jc w:val="both"/>
      </w:pPr>
      <w:r w:rsidRPr="00AC77A7">
        <w:t>NewWaterMeaning s.r.o.</w:t>
      </w:r>
    </w:p>
    <w:p w14:paraId="2834354C" w14:textId="77777777" w:rsidR="008D575D" w:rsidRPr="00AC77A7" w:rsidRDefault="008D575D" w:rsidP="008D575D">
      <w:pPr>
        <w:contextualSpacing/>
        <w:jc w:val="both"/>
      </w:pPr>
      <w:r w:rsidRPr="00AC77A7">
        <w:t xml:space="preserve">Pobřežní 249/46, Praha 186 00 </w:t>
      </w:r>
    </w:p>
    <w:p w14:paraId="75ED5E73" w14:textId="77777777" w:rsidR="008D575D" w:rsidRPr="00AC77A7" w:rsidRDefault="008D575D" w:rsidP="008D575D">
      <w:pPr>
        <w:contextualSpacing/>
        <w:jc w:val="both"/>
      </w:pPr>
      <w:r w:rsidRPr="00AC77A7">
        <w:t xml:space="preserve">Česká republika     </w:t>
      </w:r>
    </w:p>
    <w:p w14:paraId="2E4D6AAC" w14:textId="7ACC2C19" w:rsidR="008D575D" w:rsidRPr="00AC77A7" w:rsidRDefault="008D575D" w:rsidP="008D575D">
      <w:pPr>
        <w:contextualSpacing/>
        <w:jc w:val="both"/>
      </w:pPr>
      <w:r w:rsidRPr="00DE4D36">
        <w:t>www.nwm-med.com</w:t>
      </w:r>
    </w:p>
    <w:p w14:paraId="6B021CED" w14:textId="77777777" w:rsidR="008D575D" w:rsidRPr="00AC77A7" w:rsidRDefault="008D575D" w:rsidP="008D575D">
      <w:pPr>
        <w:contextualSpacing/>
        <w:jc w:val="both"/>
      </w:pPr>
    </w:p>
    <w:p w14:paraId="4B1CA523" w14:textId="77777777" w:rsidR="008D575D" w:rsidRPr="00AC77A7" w:rsidRDefault="00964F66" w:rsidP="008D575D">
      <w:pPr>
        <w:contextualSpacing/>
        <w:jc w:val="both"/>
      </w:pPr>
      <w:r>
        <w:rPr>
          <w:b/>
        </w:rPr>
        <w:t>Distributor a d</w:t>
      </w:r>
      <w:r w:rsidR="008D575D" w:rsidRPr="00AC77A7">
        <w:rPr>
          <w:b/>
        </w:rPr>
        <w:t>ržitel rozhodnutí o schválení:</w:t>
      </w:r>
      <w:r w:rsidR="008D575D" w:rsidRPr="00AC77A7">
        <w:t xml:space="preserve"> </w:t>
      </w:r>
    </w:p>
    <w:p w14:paraId="24F7FF11" w14:textId="77777777" w:rsidR="008D575D" w:rsidRPr="00AC77A7" w:rsidRDefault="008D575D" w:rsidP="008D575D">
      <w:pPr>
        <w:contextualSpacing/>
        <w:jc w:val="both"/>
      </w:pPr>
      <w:r w:rsidRPr="00AC77A7">
        <w:t>Cymedica spol. s.r.o.</w:t>
      </w:r>
    </w:p>
    <w:p w14:paraId="5900F05D" w14:textId="77777777" w:rsidR="008D575D" w:rsidRPr="00AC77A7" w:rsidRDefault="008D575D" w:rsidP="008D575D">
      <w:pPr>
        <w:contextualSpacing/>
        <w:jc w:val="both"/>
      </w:pPr>
      <w:r w:rsidRPr="00AC77A7">
        <w:t>Pod Nádražím 308, Hořovice 268 01,</w:t>
      </w:r>
    </w:p>
    <w:p w14:paraId="1411FAAD" w14:textId="77777777" w:rsidR="008D575D" w:rsidRPr="00AC77A7" w:rsidRDefault="008D575D" w:rsidP="008D575D">
      <w:pPr>
        <w:contextualSpacing/>
        <w:jc w:val="both"/>
      </w:pPr>
      <w:r w:rsidRPr="00AC77A7">
        <w:t xml:space="preserve">Česká republika </w:t>
      </w:r>
    </w:p>
    <w:p w14:paraId="65A936D1" w14:textId="0A45F3AE" w:rsidR="008D575D" w:rsidRPr="00DE4D36" w:rsidRDefault="008D575D" w:rsidP="008D575D">
      <w:pPr>
        <w:contextualSpacing/>
        <w:jc w:val="both"/>
        <w:rPr>
          <w:rFonts w:ascii="Calibri" w:hAnsi="Calibri"/>
          <w:color w:val="000000" w:themeColor="text1"/>
        </w:rPr>
      </w:pPr>
      <w:r w:rsidRPr="00DE4D36">
        <w:rPr>
          <w:rStyle w:val="Hypertextovodkaz"/>
          <w:color w:val="000000" w:themeColor="text1"/>
          <w:u w:val="none"/>
        </w:rPr>
        <w:t>www.cymedica.com</w:t>
      </w:r>
    </w:p>
    <w:sectPr w:rsidR="008D575D" w:rsidRPr="00DE4D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ED93C" w16cex:dateUtc="2021-12-23T10:17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F2C3A" w14:textId="77777777" w:rsidR="00C57957" w:rsidRDefault="00C57957" w:rsidP="00683D11">
      <w:pPr>
        <w:spacing w:after="0" w:line="240" w:lineRule="auto"/>
      </w:pPr>
      <w:r>
        <w:separator/>
      </w:r>
    </w:p>
  </w:endnote>
  <w:endnote w:type="continuationSeparator" w:id="0">
    <w:p w14:paraId="1A4C7299" w14:textId="77777777" w:rsidR="00C57957" w:rsidRDefault="00C57957" w:rsidP="0068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D6335" w14:textId="77777777" w:rsidR="00C57957" w:rsidRDefault="00C57957" w:rsidP="00683D11">
      <w:pPr>
        <w:spacing w:after="0" w:line="240" w:lineRule="auto"/>
      </w:pPr>
      <w:r>
        <w:separator/>
      </w:r>
    </w:p>
  </w:footnote>
  <w:footnote w:type="continuationSeparator" w:id="0">
    <w:p w14:paraId="397C77A5" w14:textId="77777777" w:rsidR="00C57957" w:rsidRDefault="00C57957" w:rsidP="0068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F461C" w14:textId="7967CDBE" w:rsidR="00A10655" w:rsidRDefault="00A10655" w:rsidP="00DE0D3A">
    <w:pPr>
      <w:jc w:val="both"/>
      <w:rPr>
        <w:b/>
        <w:bCs/>
      </w:rPr>
    </w:pPr>
    <w:r w:rsidRPr="00AD42B7">
      <w:rPr>
        <w:bCs/>
      </w:rPr>
      <w:t>Text příbalové informace součást dokumentace schválené rozhodnutím sp.</w:t>
    </w:r>
    <w:r w:rsidR="00FC201C">
      <w:rPr>
        <w:bCs/>
      </w:rPr>
      <w:t> </w:t>
    </w:r>
    <w:r w:rsidRPr="00AD42B7">
      <w:rPr>
        <w:bCs/>
      </w:rPr>
      <w:t>zn.</w:t>
    </w:r>
    <w:r w:rsidR="00FC201C">
      <w:rPr>
        <w:bCs/>
      </w:rPr>
      <w:t> </w:t>
    </w:r>
    <w:sdt>
      <w:sdtPr>
        <w:rPr>
          <w:bCs/>
        </w:rPr>
        <w:id w:val="-1399593560"/>
        <w:placeholder>
          <w:docPart w:val="BB001727B5E04A7C88E96BE9359E7AFF"/>
        </w:placeholder>
        <w:text/>
      </w:sdtPr>
      <w:sdtEndPr/>
      <w:sdtContent>
        <w:r w:rsidR="0058003E">
          <w:rPr>
            <w:bCs/>
          </w:rPr>
          <w:t>USKVBL/7961/2022/POD</w:t>
        </w:r>
      </w:sdtContent>
    </w:sdt>
    <w:r>
      <w:rPr>
        <w:bCs/>
      </w:rPr>
      <w:t xml:space="preserve">, </w:t>
    </w:r>
    <w:r w:rsidRPr="00AD42B7">
      <w:rPr>
        <w:bCs/>
      </w:rPr>
      <w:t xml:space="preserve">č.j. </w:t>
    </w:r>
    <w:sdt>
      <w:sdtPr>
        <w:rPr>
          <w:bCs/>
        </w:rPr>
        <w:id w:val="-968128157"/>
        <w:placeholder>
          <w:docPart w:val="BB001727B5E04A7C88E96BE9359E7AFF"/>
        </w:placeholder>
        <w:text/>
      </w:sdtPr>
      <w:sdtEndPr/>
      <w:sdtContent>
        <w:r w:rsidR="00993E1A" w:rsidRPr="00993E1A">
          <w:rPr>
            <w:bCs/>
          </w:rPr>
          <w:t>USKVBL/7321/2023/REG-Gro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-34740600"/>
        <w:placeholder>
          <w:docPart w:val="90625EB4E4AB4779BF0D9946D7A08E6C"/>
        </w:placeholder>
        <w:date w:fullDate="2023-06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93E1A">
          <w:rPr>
            <w:bCs/>
          </w:rPr>
          <w:t>8.6.2023</w:t>
        </w:r>
      </w:sdtContent>
    </w:sdt>
    <w:r w:rsidRPr="00AD42B7">
      <w:rPr>
        <w:bCs/>
      </w:rPr>
      <w:t xml:space="preserve"> o </w:t>
    </w:r>
    <w:sdt>
      <w:sdtPr>
        <w:id w:val="1347596108"/>
        <w:placeholder>
          <w:docPart w:val="DCE672A0E1234AB1BB4ED9074EE5453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58003E"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1654029424"/>
        <w:placeholder>
          <w:docPart w:val="F816A6C2E5B447BBAA635AE3B712EF2F"/>
        </w:placeholder>
        <w:text/>
      </w:sdtPr>
      <w:sdtEndPr/>
      <w:sdtContent>
        <w:r w:rsidR="0058003E">
          <w:t>S</w:t>
        </w:r>
        <w:r w:rsidR="00144FB3">
          <w:t>KINpet</w:t>
        </w:r>
        <w:r w:rsidR="0058003E">
          <w:t xml:space="preserve"> Stoma gel HY</w:t>
        </w:r>
      </w:sdtContent>
    </w:sdt>
  </w:p>
  <w:p w14:paraId="78E1BA5C" w14:textId="77777777" w:rsidR="00A10655" w:rsidRDefault="00A1065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F20B7"/>
    <w:multiLevelType w:val="hybridMultilevel"/>
    <w:tmpl w:val="628ACB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10810"/>
    <w:multiLevelType w:val="hybridMultilevel"/>
    <w:tmpl w:val="9E22FFC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00"/>
    <w:rsid w:val="00032053"/>
    <w:rsid w:val="000328D9"/>
    <w:rsid w:val="000A720F"/>
    <w:rsid w:val="000E4610"/>
    <w:rsid w:val="000F2944"/>
    <w:rsid w:val="00107B6B"/>
    <w:rsid w:val="001244A7"/>
    <w:rsid w:val="00144FB3"/>
    <w:rsid w:val="00174ABA"/>
    <w:rsid w:val="00180AC6"/>
    <w:rsid w:val="001A4169"/>
    <w:rsid w:val="001C1310"/>
    <w:rsid w:val="001D0450"/>
    <w:rsid w:val="001F3085"/>
    <w:rsid w:val="0028591F"/>
    <w:rsid w:val="002B2A45"/>
    <w:rsid w:val="002B5EC0"/>
    <w:rsid w:val="00317CE5"/>
    <w:rsid w:val="0032298E"/>
    <w:rsid w:val="00373C52"/>
    <w:rsid w:val="00384C59"/>
    <w:rsid w:val="003B2C45"/>
    <w:rsid w:val="003B35E9"/>
    <w:rsid w:val="003D47FA"/>
    <w:rsid w:val="003E50C1"/>
    <w:rsid w:val="004225D3"/>
    <w:rsid w:val="0043189A"/>
    <w:rsid w:val="004327F6"/>
    <w:rsid w:val="00441808"/>
    <w:rsid w:val="004471FD"/>
    <w:rsid w:val="0048279D"/>
    <w:rsid w:val="00486860"/>
    <w:rsid w:val="004952E2"/>
    <w:rsid w:val="0049733A"/>
    <w:rsid w:val="004A5B68"/>
    <w:rsid w:val="004E501D"/>
    <w:rsid w:val="00511C54"/>
    <w:rsid w:val="00512CF6"/>
    <w:rsid w:val="005522B5"/>
    <w:rsid w:val="0058003E"/>
    <w:rsid w:val="00581729"/>
    <w:rsid w:val="00581741"/>
    <w:rsid w:val="00584AE8"/>
    <w:rsid w:val="005A5CEB"/>
    <w:rsid w:val="005F41D3"/>
    <w:rsid w:val="006027E0"/>
    <w:rsid w:val="00616F43"/>
    <w:rsid w:val="00683D11"/>
    <w:rsid w:val="0068679D"/>
    <w:rsid w:val="006A4546"/>
    <w:rsid w:val="006D7E6E"/>
    <w:rsid w:val="00731072"/>
    <w:rsid w:val="00753690"/>
    <w:rsid w:val="007843A6"/>
    <w:rsid w:val="00784BC7"/>
    <w:rsid w:val="007B5619"/>
    <w:rsid w:val="007D54E6"/>
    <w:rsid w:val="007E01B1"/>
    <w:rsid w:val="007E5C9D"/>
    <w:rsid w:val="00820A31"/>
    <w:rsid w:val="008256C2"/>
    <w:rsid w:val="00837860"/>
    <w:rsid w:val="00886D38"/>
    <w:rsid w:val="008C607B"/>
    <w:rsid w:val="008D575D"/>
    <w:rsid w:val="008E2584"/>
    <w:rsid w:val="009020A0"/>
    <w:rsid w:val="009257CD"/>
    <w:rsid w:val="00933767"/>
    <w:rsid w:val="00953E90"/>
    <w:rsid w:val="009555FF"/>
    <w:rsid w:val="00964F66"/>
    <w:rsid w:val="00977CE6"/>
    <w:rsid w:val="00993E1A"/>
    <w:rsid w:val="009B5281"/>
    <w:rsid w:val="009D262E"/>
    <w:rsid w:val="009F410D"/>
    <w:rsid w:val="00A0787F"/>
    <w:rsid w:val="00A10655"/>
    <w:rsid w:val="00A31768"/>
    <w:rsid w:val="00A328B8"/>
    <w:rsid w:val="00A41E72"/>
    <w:rsid w:val="00A60F84"/>
    <w:rsid w:val="00A76115"/>
    <w:rsid w:val="00A7782F"/>
    <w:rsid w:val="00AC77A7"/>
    <w:rsid w:val="00AD3D9C"/>
    <w:rsid w:val="00AE371D"/>
    <w:rsid w:val="00AF0630"/>
    <w:rsid w:val="00B33D8D"/>
    <w:rsid w:val="00B372EF"/>
    <w:rsid w:val="00B3743B"/>
    <w:rsid w:val="00B73FB9"/>
    <w:rsid w:val="00BA318C"/>
    <w:rsid w:val="00BD5C79"/>
    <w:rsid w:val="00BE64BE"/>
    <w:rsid w:val="00C05805"/>
    <w:rsid w:val="00C41E12"/>
    <w:rsid w:val="00C432E2"/>
    <w:rsid w:val="00C57957"/>
    <w:rsid w:val="00C64D28"/>
    <w:rsid w:val="00C70468"/>
    <w:rsid w:val="00C74037"/>
    <w:rsid w:val="00C81588"/>
    <w:rsid w:val="00C93090"/>
    <w:rsid w:val="00CF0000"/>
    <w:rsid w:val="00D414C2"/>
    <w:rsid w:val="00D576A8"/>
    <w:rsid w:val="00D63481"/>
    <w:rsid w:val="00D87919"/>
    <w:rsid w:val="00DE4D36"/>
    <w:rsid w:val="00E90694"/>
    <w:rsid w:val="00ED25B6"/>
    <w:rsid w:val="00ED7984"/>
    <w:rsid w:val="00EE0D95"/>
    <w:rsid w:val="00F073DA"/>
    <w:rsid w:val="00F1667A"/>
    <w:rsid w:val="00F23086"/>
    <w:rsid w:val="00F239AF"/>
    <w:rsid w:val="00F34CC6"/>
    <w:rsid w:val="00F519AC"/>
    <w:rsid w:val="00F73723"/>
    <w:rsid w:val="00FA0FB4"/>
    <w:rsid w:val="00FB3DB4"/>
    <w:rsid w:val="00FC201C"/>
    <w:rsid w:val="00FE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4218"/>
  <w15:docId w15:val="{266663C2-821A-4E9F-9E72-751C2478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0000"/>
    <w:pPr>
      <w:ind w:left="720"/>
      <w:contextualSpacing/>
    </w:pPr>
  </w:style>
  <w:style w:type="character" w:styleId="Hypertextovodkaz">
    <w:name w:val="Hyperlink"/>
    <w:rsid w:val="00CF0000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CF0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F0000"/>
    <w:rPr>
      <w:rFonts w:ascii="Times New Roman" w:eastAsia="Times New Roman" w:hAnsi="Times New Roman" w:cs="Times New Roman"/>
      <w:i/>
      <w:iCs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68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3D11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68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3D11"/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53E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3E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3E90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3E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3E90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E90"/>
    <w:rPr>
      <w:rFonts w:ascii="Tahoma" w:hAnsi="Tahoma" w:cs="Tahoma"/>
      <w:sz w:val="16"/>
      <w:szCs w:val="16"/>
      <w:lang w:val="cs-CZ"/>
    </w:rPr>
  </w:style>
  <w:style w:type="paragraph" w:styleId="Revize">
    <w:name w:val="Revision"/>
    <w:hidden/>
    <w:uiPriority w:val="99"/>
    <w:semiHidden/>
    <w:rsid w:val="00A328B8"/>
    <w:pPr>
      <w:spacing w:after="0" w:line="240" w:lineRule="auto"/>
    </w:pPr>
    <w:rPr>
      <w:lang w:val="cs-CZ"/>
    </w:rPr>
  </w:style>
  <w:style w:type="paragraph" w:styleId="Bezmezer">
    <w:name w:val="No Spacing"/>
    <w:uiPriority w:val="1"/>
    <w:qFormat/>
    <w:rsid w:val="0049733A"/>
    <w:pPr>
      <w:spacing w:after="0" w:line="240" w:lineRule="auto"/>
    </w:pPr>
    <w:rPr>
      <w:lang w:val="cs-CZ"/>
    </w:rPr>
  </w:style>
  <w:style w:type="character" w:styleId="Zstupntext">
    <w:name w:val="Placeholder Text"/>
    <w:rsid w:val="00A106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6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001727B5E04A7C88E96BE9359E7A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37C80F-1E78-4A19-B54C-4EE06505C584}"/>
      </w:docPartPr>
      <w:docPartBody>
        <w:p w:rsidR="00F36E6C" w:rsidRDefault="00F64CDC" w:rsidP="00F64CDC">
          <w:pPr>
            <w:pStyle w:val="BB001727B5E04A7C88E96BE9359E7AF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0625EB4E4AB4779BF0D9946D7A08E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61E6AF-0B5E-4969-BAAF-56B5FE85119A}"/>
      </w:docPartPr>
      <w:docPartBody>
        <w:p w:rsidR="00F36E6C" w:rsidRDefault="00F64CDC" w:rsidP="00F64CDC">
          <w:pPr>
            <w:pStyle w:val="90625EB4E4AB4779BF0D9946D7A08E6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CE672A0E1234AB1BB4ED9074EE545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6712DA-7E5C-4E25-B9C5-ED6F95129497}"/>
      </w:docPartPr>
      <w:docPartBody>
        <w:p w:rsidR="00F36E6C" w:rsidRDefault="00F64CDC" w:rsidP="00F64CDC">
          <w:pPr>
            <w:pStyle w:val="DCE672A0E1234AB1BB4ED9074EE5453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816A6C2E5B447BBAA635AE3B712EF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51FB41-479A-476D-A795-439BA2FF4556}"/>
      </w:docPartPr>
      <w:docPartBody>
        <w:p w:rsidR="00F36E6C" w:rsidRDefault="00F64CDC" w:rsidP="00F64CDC">
          <w:pPr>
            <w:pStyle w:val="F816A6C2E5B447BBAA635AE3B712EF2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DC"/>
    <w:rsid w:val="00087F81"/>
    <w:rsid w:val="001F385B"/>
    <w:rsid w:val="00510FB8"/>
    <w:rsid w:val="0052785B"/>
    <w:rsid w:val="005B111C"/>
    <w:rsid w:val="007613A2"/>
    <w:rsid w:val="007C4856"/>
    <w:rsid w:val="008657F1"/>
    <w:rsid w:val="00A74292"/>
    <w:rsid w:val="00AC1A89"/>
    <w:rsid w:val="00D5644C"/>
    <w:rsid w:val="00F36E6C"/>
    <w:rsid w:val="00F6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64CDC"/>
    <w:rPr>
      <w:color w:val="808080"/>
    </w:rPr>
  </w:style>
  <w:style w:type="paragraph" w:customStyle="1" w:styleId="BB001727B5E04A7C88E96BE9359E7AFF">
    <w:name w:val="BB001727B5E04A7C88E96BE9359E7AFF"/>
    <w:rsid w:val="00F64CDC"/>
  </w:style>
  <w:style w:type="paragraph" w:customStyle="1" w:styleId="90625EB4E4AB4779BF0D9946D7A08E6C">
    <w:name w:val="90625EB4E4AB4779BF0D9946D7A08E6C"/>
    <w:rsid w:val="00F64CDC"/>
  </w:style>
  <w:style w:type="paragraph" w:customStyle="1" w:styleId="DCE672A0E1234AB1BB4ED9074EE54536">
    <w:name w:val="DCE672A0E1234AB1BB4ED9074EE54536"/>
    <w:rsid w:val="00F64CDC"/>
  </w:style>
  <w:style w:type="paragraph" w:customStyle="1" w:styleId="F816A6C2E5B447BBAA635AE3B712EF2F">
    <w:name w:val="F816A6C2E5B447BBAA635AE3B712EF2F"/>
    <w:rsid w:val="00F64C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418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Nepejchalová Leona</cp:lastModifiedBy>
  <cp:revision>79</cp:revision>
  <dcterms:created xsi:type="dcterms:W3CDTF">2022-10-14T09:15:00Z</dcterms:created>
  <dcterms:modified xsi:type="dcterms:W3CDTF">2023-06-13T11:06:00Z</dcterms:modified>
</cp:coreProperties>
</file>