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AD89D" w14:textId="7777777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ETIKETA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1B84C518" w14:textId="6579700D" w:rsidR="00106F9B" w:rsidRDefault="00942665">
      <w:pPr>
        <w:pStyle w:val="Predvolen"/>
        <w:spacing w:before="0" w:line="240" w:lineRule="auto"/>
        <w:rPr>
          <w:rFonts w:ascii="Calibri" w:hAnsi="Calibri" w:cs="Calibri"/>
          <w:b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C537E7">
        <w:rPr>
          <w:rFonts w:ascii="Calibri" w:hAnsi="Calibri" w:cs="Calibri"/>
          <w:b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CBD PET 5% </w:t>
      </w:r>
    </w:p>
    <w:p w14:paraId="7ECC8EB1" w14:textId="52D911AF" w:rsidR="00017533" w:rsidRPr="00017533" w:rsidRDefault="00017533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17533"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kuře </w:t>
      </w:r>
      <w:r w:rsidRPr="00017533">
        <w:rPr>
          <w:rFonts w:ascii="Calibri" w:eastAsia="Helvetica" w:hAnsi="Calibri" w:cs="Calibri"/>
          <w:sz w:val="22"/>
          <w:szCs w:val="22"/>
          <w:highlight w:val="lightGray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(tuňák, párek)</w:t>
      </w:r>
    </w:p>
    <w:p w14:paraId="4F89FD30" w14:textId="58FBD73D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Vyrobené v</w:t>
      </w:r>
      <w:r w:rsid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e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="00D82DF0"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Švýcarsku  </w:t>
      </w:r>
    </w:p>
    <w:p w14:paraId="7BC3019C" w14:textId="320364AF" w:rsidR="00106F9B" w:rsidRPr="00E0697E" w:rsidRDefault="00D82DF0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Držitel</w:t>
      </w:r>
      <w:r w:rsidR="00942665"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:</w:t>
      </w:r>
      <w:r w:rsidR="00942665"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CURE POINT, s. r. o.,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proofErr w:type="spellStart"/>
      <w:r w:rsidR="00942665"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Trieda</w:t>
      </w:r>
      <w:proofErr w:type="spellEnd"/>
      <w:r w:rsidR="00942665"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Andreja Hlinku 51, 949 01 Nitra, Slovenská republika. </w:t>
      </w:r>
    </w:p>
    <w:p w14:paraId="0321C273" w14:textId="358FB758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Složení: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MCT olej 95 % (triglyceridy se středně dlouhým řetězcem), konopný extrakt (</w:t>
      </w:r>
      <w:r w:rsidR="00D82DF0"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kanabidiol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) </w:t>
      </w:r>
      <w:r w:rsidR="00D82DF0"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5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%</w:t>
      </w:r>
      <w:r w:rsidR="00017533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, příchuť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. </w:t>
      </w:r>
    </w:p>
    <w:p w14:paraId="412D6429" w14:textId="111CBAF1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05683D16" w14:textId="64E7445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Veterinární přípravek </w:t>
      </w:r>
      <w:r w:rsidR="00D82DF0"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pro psy 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 obsahem CBD. </w:t>
      </w:r>
    </w:p>
    <w:p w14:paraId="0AFC245A" w14:textId="7777777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Doporučená denní dávka: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0,5 mg/1 kg ž. hmotnosti. 1 kapka = 2 mg CBD </w:t>
      </w:r>
    </w:p>
    <w:p w14:paraId="060B3C62" w14:textId="0374C33D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Před použitím čtěte příbalovou informaci. </w:t>
      </w:r>
    </w:p>
    <w:p w14:paraId="78182B1A" w14:textId="7777777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Způsob skladování: Uchovávejte při pokojové teplotě. Chraňte před světlem, teplem a vlhkostí. Uchovávejte mimo </w:t>
      </w:r>
      <w:r w:rsidR="002570F3"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dohled a 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dosah dětí. </w:t>
      </w:r>
    </w:p>
    <w:p w14:paraId="523A8ACA" w14:textId="7777777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Velikost balení: 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10 ml </w:t>
      </w:r>
    </w:p>
    <w:p w14:paraId="2AEB5B73" w14:textId="2ABA3D72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Označení: 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Pouze pro zvířata! </w:t>
      </w:r>
    </w:p>
    <w:p w14:paraId="22200C1E" w14:textId="699DC6FF" w:rsidR="00106F9B" w:rsidRPr="00E0697E" w:rsidRDefault="002570F3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Č</w:t>
      </w:r>
      <w:r w:rsidR="00942665"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íslo</w:t>
      </w: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schválení</w:t>
      </w:r>
      <w:r w:rsidR="00942665"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: </w:t>
      </w:r>
      <w:r w:rsidR="00E63B34" w:rsidRPr="00E63B34">
        <w:rPr>
          <w:rFonts w:ascii="Calibri" w:hAnsi="Calibri" w:cs="Calibri"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140-23/C</w:t>
      </w:r>
    </w:p>
    <w:p w14:paraId="427D9D5C" w14:textId="61E12663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Datum exspirace a číslo šarže: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="002570F3" w:rsidRPr="00E0697E">
        <w:rPr>
          <w:rFonts w:ascii="Calibri" w:hAnsi="Calibri" w:cs="Calibri"/>
          <w:i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viz obal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680AB0AE" w14:textId="7777777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br/>
        <w:t> </w:t>
      </w:r>
    </w:p>
    <w:p w14:paraId="7D28F061" w14:textId="7777777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KRABIČKA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269AAC08" w14:textId="1A797FA1" w:rsidR="00106F9B" w:rsidRDefault="00942665">
      <w:pPr>
        <w:pStyle w:val="Predvolen"/>
        <w:spacing w:before="0" w:line="240" w:lineRule="auto"/>
        <w:rPr>
          <w:rFonts w:ascii="Calibri" w:hAnsi="Calibri" w:cs="Calibri"/>
          <w:b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C537E7">
        <w:rPr>
          <w:rFonts w:ascii="Calibri" w:hAnsi="Calibri" w:cs="Calibri"/>
          <w:b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CBD PET 5% </w:t>
      </w:r>
    </w:p>
    <w:p w14:paraId="2C45B0D1" w14:textId="77777777" w:rsidR="00017533" w:rsidRPr="00017533" w:rsidRDefault="00017533" w:rsidP="00017533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17533"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kuře </w:t>
      </w:r>
      <w:r w:rsidRPr="00017533">
        <w:rPr>
          <w:rFonts w:ascii="Calibri" w:eastAsia="Helvetica" w:hAnsi="Calibri" w:cs="Calibri"/>
          <w:sz w:val="22"/>
          <w:szCs w:val="22"/>
          <w:highlight w:val="lightGray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(tuňák, párek)</w:t>
      </w:r>
    </w:p>
    <w:p w14:paraId="16C66CE0" w14:textId="7777777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Veterinární přípravek  </w:t>
      </w:r>
    </w:p>
    <w:p w14:paraId="554B892B" w14:textId="14F259F1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10</w:t>
      </w:r>
      <w:r w:rsidR="003F0F85"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ml </w:t>
      </w:r>
    </w:p>
    <w:p w14:paraId="4DDA0E83" w14:textId="7777777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416B93E7" w14:textId="7777777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Vyrobeno ve Švýcarsku  </w:t>
      </w:r>
    </w:p>
    <w:p w14:paraId="5715D65D" w14:textId="7777777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Držitel rozhodnutí o schválení: 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7BCD98A1" w14:textId="7777777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CURE POINT s.r.o. </w:t>
      </w:r>
      <w:proofErr w:type="spellStart"/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Trieda</w:t>
      </w:r>
      <w:proofErr w:type="spellEnd"/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Andreja Hlinku 51, 949 01 Nitra, Slovenská republika. </w:t>
      </w:r>
    </w:p>
    <w:p w14:paraId="19655971" w14:textId="7DA8FF44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Složení: 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MCT olej 95</w:t>
      </w:r>
      <w:r w:rsidR="00E0697E"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% 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(triglyceridy středně dlouhého řetězce), konopný extrakt (</w:t>
      </w:r>
      <w:r w:rsidR="003F0F85"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kanabidiol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) </w:t>
      </w:r>
      <w:r w:rsidR="003F0F85"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5 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%</w:t>
      </w:r>
      <w:r w:rsidR="00017533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, příchuť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. </w:t>
      </w:r>
    </w:p>
    <w:p w14:paraId="60250EC1" w14:textId="53B2D4A6" w:rsidR="00106F9B" w:rsidRPr="00E0697E" w:rsidRDefault="003F0F8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Přípravek je určen pro dospělé psy, není určen pro štěňata, </w:t>
      </w:r>
      <w:proofErr w:type="spellStart"/>
      <w:r w:rsidRPr="00E0697E">
        <w:rPr>
          <w:rFonts w:ascii="Calibri" w:hAnsi="Calibri" w:cs="Calibri"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laktující</w:t>
      </w:r>
      <w:proofErr w:type="spellEnd"/>
      <w:r w:rsidRPr="00E0697E">
        <w:rPr>
          <w:rFonts w:ascii="Calibri" w:hAnsi="Calibri" w:cs="Calibri"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a březí feny.</w:t>
      </w:r>
    </w:p>
    <w:p w14:paraId="2EC3A1EC" w14:textId="77777777" w:rsidR="00E0697E" w:rsidRPr="00E0697E" w:rsidRDefault="00E0697E">
      <w:pPr>
        <w:pStyle w:val="Predvolen"/>
        <w:spacing w:before="0" w:line="240" w:lineRule="auto"/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08B3DFA1" w14:textId="348D60B4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Doporučená denní dávka: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 </w:t>
      </w:r>
    </w:p>
    <w:p w14:paraId="7796CAF9" w14:textId="7AD3C8AC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0,5 mg/1 kg </w:t>
      </w:r>
      <w:r w:rsidR="003F0F85"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ž. 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hmotnosti. </w:t>
      </w:r>
      <w:r w:rsidR="003F0F85"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Maximální doba podávání je 1 měsíc.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6EF5A818" w14:textId="7777777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1 kapka = 2 mg CBD. </w:t>
      </w:r>
    </w:p>
    <w:p w14:paraId="613E8173" w14:textId="7777777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Upozornění: 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35F905CD" w14:textId="29C65FA1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Před použitím čtěte příbalovou informaci.  </w:t>
      </w:r>
    </w:p>
    <w:p w14:paraId="61B594F0" w14:textId="3A4F61C1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Uchovávejte při pokojové teplotě.</w:t>
      </w:r>
      <w:r w:rsidR="003F0F85"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C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hraňte před světlem, teplem a vlhkostí.  </w:t>
      </w:r>
    </w:p>
    <w:p w14:paraId="0E1F9C99" w14:textId="7777777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Uchovávejte mimo dohled a dosah dětí.  </w:t>
      </w:r>
    </w:p>
    <w:p w14:paraId="6DC75227" w14:textId="7777777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Pouze pro zvířata!  </w:t>
      </w:r>
    </w:p>
    <w:p w14:paraId="674A4874" w14:textId="24858ED6" w:rsidR="00E0697E" w:rsidRPr="00E0697E" w:rsidRDefault="003F0F85">
      <w:pPr>
        <w:pStyle w:val="Predvolen"/>
        <w:spacing w:before="0" w:line="240" w:lineRule="auto"/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Číslo schválení: </w:t>
      </w:r>
      <w:r w:rsidR="00E63B34" w:rsidRPr="00E63B34">
        <w:rPr>
          <w:rFonts w:ascii="Calibri" w:hAnsi="Calibri" w:cs="Calibri"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140-23/C</w:t>
      </w:r>
      <w:bookmarkStart w:id="0" w:name="_GoBack"/>
      <w:bookmarkEnd w:id="0"/>
    </w:p>
    <w:p w14:paraId="46ED826C" w14:textId="27CA74EA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Datum ex</w:t>
      </w:r>
      <w:r w:rsid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s</w:t>
      </w:r>
      <w:r w:rsidRPr="00E0697E">
        <w:rPr>
          <w:rFonts w:ascii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pirace a číslo šarže: </w:t>
      </w:r>
      <w:r w:rsidR="003F0F85" w:rsidRPr="00E0697E">
        <w:rPr>
          <w:rFonts w:ascii="Calibri" w:hAnsi="Calibri" w:cs="Calibri"/>
          <w:i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viz obal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. </w:t>
      </w:r>
    </w:p>
    <w:p w14:paraId="20B149D2" w14:textId="77777777" w:rsidR="00106F9B" w:rsidRPr="00E0697E" w:rsidRDefault="00942665">
      <w:pPr>
        <w:pStyle w:val="Predvolen"/>
        <w:spacing w:before="0" w:line="240" w:lineRule="auto"/>
        <w:rPr>
          <w:rFonts w:ascii="Calibri" w:eastAsia="Helvetica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 w:rsidRPr="00E0697E">
        <w:rPr>
          <w:rFonts w:ascii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br/>
        <w:t> </w:t>
      </w:r>
    </w:p>
    <w:p w14:paraId="4614F323" w14:textId="7B3B9053" w:rsidR="00106F9B" w:rsidRPr="00E0697E" w:rsidRDefault="00106F9B" w:rsidP="00A80D3E">
      <w:pPr>
        <w:pStyle w:val="Predvolen"/>
        <w:spacing w:before="0" w:line="240" w:lineRule="auto"/>
        <w:rPr>
          <w:rFonts w:ascii="Calibri" w:hAnsi="Calibri" w:cs="Calibri"/>
          <w:sz w:val="22"/>
          <w:szCs w:val="22"/>
        </w:rPr>
      </w:pPr>
    </w:p>
    <w:sectPr w:rsidR="00106F9B" w:rsidRPr="00E0697E" w:rsidSect="00D82DF0">
      <w:headerReference w:type="default" r:id="rId6"/>
      <w:pgSz w:w="11906" w:h="16838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BD025" w14:textId="77777777" w:rsidR="002A2E4B" w:rsidRDefault="002A2E4B">
      <w:r>
        <w:separator/>
      </w:r>
    </w:p>
  </w:endnote>
  <w:endnote w:type="continuationSeparator" w:id="0">
    <w:p w14:paraId="494460B5" w14:textId="77777777" w:rsidR="002A2E4B" w:rsidRDefault="002A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AB75C" w14:textId="77777777" w:rsidR="002A2E4B" w:rsidRDefault="002A2E4B">
      <w:r>
        <w:separator/>
      </w:r>
    </w:p>
  </w:footnote>
  <w:footnote w:type="continuationSeparator" w:id="0">
    <w:p w14:paraId="7732FBF2" w14:textId="77777777" w:rsidR="002A2E4B" w:rsidRDefault="002A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73153" w14:textId="6259323F" w:rsidR="00343D52" w:rsidRPr="00343D52" w:rsidRDefault="00343D52" w:rsidP="000A77FE">
    <w:pPr>
      <w:rPr>
        <w:rFonts w:ascii="Calibri" w:hAnsi="Calibri" w:cs="Calibri"/>
        <w:bCs/>
        <w:sz w:val="22"/>
        <w:szCs w:val="22"/>
      </w:rPr>
    </w:pPr>
    <w:r w:rsidRPr="00343D52">
      <w:rPr>
        <w:rFonts w:ascii="Calibri" w:hAnsi="Calibri" w:cs="Calibri"/>
        <w:bCs/>
        <w:sz w:val="22"/>
        <w:szCs w:val="22"/>
      </w:rPr>
      <w:t xml:space="preserve">Text </w:t>
    </w:r>
    <w:proofErr w:type="spellStart"/>
    <w:r w:rsidRPr="00343D52">
      <w:rPr>
        <w:rFonts w:ascii="Calibri" w:hAnsi="Calibri" w:cs="Calibri"/>
        <w:bCs/>
        <w:sz w:val="22"/>
        <w:szCs w:val="22"/>
      </w:rPr>
      <w:t>na</w:t>
    </w:r>
    <w:proofErr w:type="spellEnd"/>
    <w:r w:rsidRPr="00343D52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B2E0B9091BC94DECB97DCD5F4C19FC6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43D52">
          <w:rPr>
            <w:rFonts w:ascii="Calibri" w:hAnsi="Calibri" w:cs="Calibri"/>
            <w:sz w:val="22"/>
            <w:szCs w:val="22"/>
          </w:rPr>
          <w:t>vnější a vnitřní obal</w:t>
        </w:r>
      </w:sdtContent>
    </w:sdt>
    <w:r w:rsidRPr="00343D52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343D52">
      <w:rPr>
        <w:rFonts w:ascii="Calibri" w:hAnsi="Calibri" w:cs="Calibri"/>
        <w:bCs/>
        <w:sz w:val="22"/>
        <w:szCs w:val="22"/>
      </w:rPr>
      <w:t>součást</w:t>
    </w:r>
    <w:proofErr w:type="spellEnd"/>
    <w:r w:rsidRPr="00343D52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343D52">
      <w:rPr>
        <w:rFonts w:ascii="Calibri" w:hAnsi="Calibri" w:cs="Calibri"/>
        <w:bCs/>
        <w:sz w:val="22"/>
        <w:szCs w:val="22"/>
      </w:rPr>
      <w:t>dokumentace</w:t>
    </w:r>
    <w:proofErr w:type="spellEnd"/>
    <w:r w:rsidRPr="00343D52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343D52">
      <w:rPr>
        <w:rFonts w:ascii="Calibri" w:hAnsi="Calibri" w:cs="Calibri"/>
        <w:bCs/>
        <w:sz w:val="22"/>
        <w:szCs w:val="22"/>
      </w:rPr>
      <w:t>schválené</w:t>
    </w:r>
    <w:proofErr w:type="spellEnd"/>
    <w:r w:rsidRPr="00343D52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343D52">
      <w:rPr>
        <w:rFonts w:ascii="Calibri" w:hAnsi="Calibri" w:cs="Calibri"/>
        <w:bCs/>
        <w:sz w:val="22"/>
        <w:szCs w:val="22"/>
      </w:rPr>
      <w:t>rozhodnutím</w:t>
    </w:r>
    <w:proofErr w:type="spellEnd"/>
    <w:r w:rsidRPr="00343D52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343D52">
      <w:rPr>
        <w:rFonts w:ascii="Calibri" w:hAnsi="Calibri" w:cs="Calibri"/>
        <w:bCs/>
        <w:sz w:val="22"/>
        <w:szCs w:val="22"/>
      </w:rPr>
      <w:t>sp.zn</w:t>
    </w:r>
    <w:proofErr w:type="spellEnd"/>
    <w:r w:rsidRPr="00343D52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566F46ADD709408CAEFF031D881CF983"/>
        </w:placeholder>
        <w:text/>
      </w:sdtPr>
      <w:sdtContent>
        <w:r w:rsidR="00E63B34" w:rsidRPr="00E63B34">
          <w:rPr>
            <w:rFonts w:ascii="Calibri" w:hAnsi="Calibri" w:cs="Calibri"/>
            <w:sz w:val="22"/>
            <w:szCs w:val="22"/>
          </w:rPr>
          <w:t>USKVBL/5689/2023/POD</w:t>
        </w:r>
        <w:r w:rsidR="00E63B34">
          <w:rPr>
            <w:rFonts w:ascii="Calibri" w:hAnsi="Calibri" w:cs="Calibri"/>
            <w:sz w:val="22"/>
            <w:szCs w:val="22"/>
          </w:rPr>
          <w:t>,</w:t>
        </w:r>
      </w:sdtContent>
    </w:sdt>
    <w:r w:rsidRPr="00343D52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343D52">
      <w:rPr>
        <w:rFonts w:ascii="Calibri" w:hAnsi="Calibri" w:cs="Calibri"/>
        <w:bCs/>
        <w:sz w:val="22"/>
        <w:szCs w:val="22"/>
      </w:rPr>
      <w:t>č.j</w:t>
    </w:r>
    <w:proofErr w:type="spellEnd"/>
    <w:r w:rsidRPr="00343D52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566F46ADD709408CAEFF031D881CF983"/>
        </w:placeholder>
        <w:text/>
      </w:sdtPr>
      <w:sdtContent>
        <w:r w:rsidR="00E63B34" w:rsidRPr="00E63B34">
          <w:rPr>
            <w:rFonts w:ascii="Calibri" w:hAnsi="Calibri" w:cs="Calibri"/>
            <w:bCs/>
            <w:sz w:val="22"/>
            <w:szCs w:val="22"/>
          </w:rPr>
          <w:t>USKVBL/7448/2023/REG-</w:t>
        </w:r>
        <w:proofErr w:type="spellStart"/>
        <w:r w:rsidR="00E63B34" w:rsidRPr="00E63B34">
          <w:rPr>
            <w:rFonts w:ascii="Calibri" w:hAnsi="Calibri" w:cs="Calibri"/>
            <w:bCs/>
            <w:sz w:val="22"/>
            <w:szCs w:val="22"/>
          </w:rPr>
          <w:t>Gro</w:t>
        </w:r>
        <w:proofErr w:type="spellEnd"/>
      </w:sdtContent>
    </w:sdt>
    <w:r w:rsidRPr="00343D52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343D52">
      <w:rPr>
        <w:rFonts w:ascii="Calibri" w:hAnsi="Calibri" w:cs="Calibri"/>
        <w:bCs/>
        <w:sz w:val="22"/>
        <w:szCs w:val="22"/>
      </w:rPr>
      <w:t>ze</w:t>
    </w:r>
    <w:proofErr w:type="spellEnd"/>
    <w:r w:rsidRPr="00343D52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343D52">
      <w:rPr>
        <w:rFonts w:ascii="Calibri" w:hAnsi="Calibri" w:cs="Calibri"/>
        <w:bCs/>
        <w:sz w:val="22"/>
        <w:szCs w:val="22"/>
      </w:rPr>
      <w:t>dne</w:t>
    </w:r>
    <w:proofErr w:type="spellEnd"/>
    <w:r w:rsidRPr="00343D52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8735336E846F47C49379CF1A27F1501C"/>
        </w:placeholder>
        <w:date w:fullDate="2023-06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63B34">
          <w:rPr>
            <w:rFonts w:ascii="Calibri" w:hAnsi="Calibri" w:cs="Calibri"/>
            <w:bCs/>
            <w:sz w:val="22"/>
            <w:szCs w:val="22"/>
            <w:lang w:val="cs-CZ"/>
          </w:rPr>
          <w:t>12.6.2023</w:t>
        </w:r>
      </w:sdtContent>
    </w:sdt>
    <w:r w:rsidRPr="00343D52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6F3115C7A1704A14890C954BCA36BDB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E63B34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343D52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23BD62D868DA43B48AE51FCDFDFF624D"/>
        </w:placeholder>
        <w:text/>
      </w:sdtPr>
      <w:sdtContent>
        <w:r w:rsidR="00E63B34" w:rsidRPr="00E63B34">
          <w:rPr>
            <w:rFonts w:ascii="Calibri" w:hAnsi="Calibri" w:cs="Calibri"/>
            <w:sz w:val="22"/>
            <w:szCs w:val="22"/>
          </w:rPr>
          <w:t>CBD PET 5%</w:t>
        </w:r>
      </w:sdtContent>
    </w:sdt>
  </w:p>
  <w:p w14:paraId="11C651D2" w14:textId="76ACD471" w:rsidR="00106F9B" w:rsidRDefault="00343D52" w:rsidP="00343D52">
    <w:pPr>
      <w:pStyle w:val="Zhlav"/>
      <w:tabs>
        <w:tab w:val="clear" w:pos="4536"/>
        <w:tab w:val="clear" w:pos="9072"/>
        <w:tab w:val="left" w:pos="930"/>
      </w:tabs>
    </w:pPr>
    <w:r>
      <w:rPr>
        <w:rFonts w:ascii="Calibri" w:hAnsi="Calibri" w:cs="Calibri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9B"/>
    <w:rsid w:val="00017533"/>
    <w:rsid w:val="00106F9B"/>
    <w:rsid w:val="001F1906"/>
    <w:rsid w:val="002570F3"/>
    <w:rsid w:val="002A2E4B"/>
    <w:rsid w:val="00343D52"/>
    <w:rsid w:val="003F0F85"/>
    <w:rsid w:val="00694DB8"/>
    <w:rsid w:val="00887797"/>
    <w:rsid w:val="00916BC8"/>
    <w:rsid w:val="009217BF"/>
    <w:rsid w:val="00942665"/>
    <w:rsid w:val="0099246F"/>
    <w:rsid w:val="009B352A"/>
    <w:rsid w:val="00A2536E"/>
    <w:rsid w:val="00A80D3E"/>
    <w:rsid w:val="00B54E66"/>
    <w:rsid w:val="00C537E7"/>
    <w:rsid w:val="00D21DA4"/>
    <w:rsid w:val="00D82DF0"/>
    <w:rsid w:val="00E0697E"/>
    <w:rsid w:val="00E6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1B0B"/>
  <w15:docId w15:val="{FBBC66D7-72DE-4115-A24B-2F48EC90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ltabuky2">
    <w:name w:val="Štýl tabuľky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2570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70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70F3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70F3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0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0F3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916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6BC8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916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BC8"/>
    <w:rPr>
      <w:sz w:val="24"/>
      <w:szCs w:val="24"/>
      <w:lang w:val="en-US" w:eastAsia="en-US"/>
    </w:rPr>
  </w:style>
  <w:style w:type="character" w:styleId="Zstupntext">
    <w:name w:val="Placeholder Text"/>
    <w:rsid w:val="00916BC8"/>
    <w:rPr>
      <w:color w:val="808080"/>
    </w:rPr>
  </w:style>
  <w:style w:type="character" w:customStyle="1" w:styleId="Styl2">
    <w:name w:val="Styl2"/>
    <w:basedOn w:val="Standardnpsmoodstavce"/>
    <w:uiPriority w:val="1"/>
    <w:rsid w:val="00916BC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E0B9091BC94DECB97DCD5F4C19FC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05B69C-4F55-489D-8685-8D121616594A}"/>
      </w:docPartPr>
      <w:docPartBody>
        <w:p w:rsidR="00365962" w:rsidRDefault="001A77E4" w:rsidP="001A77E4">
          <w:pPr>
            <w:pStyle w:val="B2E0B9091BC94DECB97DCD5F4C19FC6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66F46ADD709408CAEFF031D881CF9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26DE4-07FE-4978-BDFE-E877ABD646ED}"/>
      </w:docPartPr>
      <w:docPartBody>
        <w:p w:rsidR="00365962" w:rsidRDefault="001A77E4" w:rsidP="001A77E4">
          <w:pPr>
            <w:pStyle w:val="566F46ADD709408CAEFF031D881CF98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735336E846F47C49379CF1A27F150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53D3E0-0768-40C3-9579-F250AA4E1B8B}"/>
      </w:docPartPr>
      <w:docPartBody>
        <w:p w:rsidR="00365962" w:rsidRDefault="001A77E4" w:rsidP="001A77E4">
          <w:pPr>
            <w:pStyle w:val="8735336E846F47C49379CF1A27F1501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F3115C7A1704A14890C954BCA36BD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993A45-FFB9-4C2A-BEE0-0859E943C12E}"/>
      </w:docPartPr>
      <w:docPartBody>
        <w:p w:rsidR="00365962" w:rsidRDefault="001A77E4" w:rsidP="001A77E4">
          <w:pPr>
            <w:pStyle w:val="6F3115C7A1704A14890C954BCA36BDB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3BD62D868DA43B48AE51FCDFDFF62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59760-D478-48C4-8371-94A206615956}"/>
      </w:docPartPr>
      <w:docPartBody>
        <w:p w:rsidR="00365962" w:rsidRDefault="001A77E4" w:rsidP="001A77E4">
          <w:pPr>
            <w:pStyle w:val="23BD62D868DA43B48AE51FCDFDFF624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E4"/>
    <w:rsid w:val="0017049F"/>
    <w:rsid w:val="001A77E4"/>
    <w:rsid w:val="00365962"/>
    <w:rsid w:val="003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A77E4"/>
    <w:rPr>
      <w:color w:val="808080"/>
    </w:rPr>
  </w:style>
  <w:style w:type="paragraph" w:customStyle="1" w:styleId="551BB7FD2A0D4297B60C1DD117291087">
    <w:name w:val="551BB7FD2A0D4297B60C1DD117291087"/>
    <w:rsid w:val="001A77E4"/>
  </w:style>
  <w:style w:type="paragraph" w:customStyle="1" w:styleId="BABE202BAF7646A1BF2F4240D872FD58">
    <w:name w:val="BABE202BAF7646A1BF2F4240D872FD58"/>
    <w:rsid w:val="001A77E4"/>
  </w:style>
  <w:style w:type="paragraph" w:customStyle="1" w:styleId="0DAA396EA2C0422B936CA2D62FDE127F">
    <w:name w:val="0DAA396EA2C0422B936CA2D62FDE127F"/>
    <w:rsid w:val="001A77E4"/>
  </w:style>
  <w:style w:type="paragraph" w:customStyle="1" w:styleId="B1983FC9EA164E67BC726C7E9ADA7669">
    <w:name w:val="B1983FC9EA164E67BC726C7E9ADA7669"/>
    <w:rsid w:val="001A77E4"/>
  </w:style>
  <w:style w:type="paragraph" w:customStyle="1" w:styleId="B2FAFC1CE0DE4DD3840DAB3A9272E85A">
    <w:name w:val="B2FAFC1CE0DE4DD3840DAB3A9272E85A"/>
    <w:rsid w:val="001A77E4"/>
  </w:style>
  <w:style w:type="paragraph" w:customStyle="1" w:styleId="C30483D66EAA45F382DE3741BAD809E8">
    <w:name w:val="C30483D66EAA45F382DE3741BAD809E8"/>
    <w:rsid w:val="001A77E4"/>
  </w:style>
  <w:style w:type="paragraph" w:customStyle="1" w:styleId="3E73988DC1F043D2B322780B896BA950">
    <w:name w:val="3E73988DC1F043D2B322780B896BA950"/>
    <w:rsid w:val="001A77E4"/>
  </w:style>
  <w:style w:type="paragraph" w:customStyle="1" w:styleId="22AAD666C10E45459683F212A620C2FE">
    <w:name w:val="22AAD666C10E45459683F212A620C2FE"/>
    <w:rsid w:val="001A77E4"/>
  </w:style>
  <w:style w:type="paragraph" w:customStyle="1" w:styleId="F0DE47CA325B47DB8C62F4E529E9A9F3">
    <w:name w:val="F0DE47CA325B47DB8C62F4E529E9A9F3"/>
    <w:rsid w:val="001A77E4"/>
  </w:style>
  <w:style w:type="paragraph" w:customStyle="1" w:styleId="7B3F075F5D0442D39718C6E5D18472B1">
    <w:name w:val="7B3F075F5D0442D39718C6E5D18472B1"/>
    <w:rsid w:val="001A77E4"/>
  </w:style>
  <w:style w:type="paragraph" w:customStyle="1" w:styleId="5A31EBC44872471E98F9FFA34E087C1E">
    <w:name w:val="5A31EBC44872471E98F9FFA34E087C1E"/>
    <w:rsid w:val="001A77E4"/>
  </w:style>
  <w:style w:type="paragraph" w:customStyle="1" w:styleId="A4DD2A062E2440729FA81E556F53A7AF">
    <w:name w:val="A4DD2A062E2440729FA81E556F53A7AF"/>
    <w:rsid w:val="001A77E4"/>
  </w:style>
  <w:style w:type="paragraph" w:customStyle="1" w:styleId="2A3C73789FA84669BEF87E45E96ACA24">
    <w:name w:val="2A3C73789FA84669BEF87E45E96ACA24"/>
    <w:rsid w:val="001A77E4"/>
  </w:style>
  <w:style w:type="paragraph" w:customStyle="1" w:styleId="44FC43D9D8874BF399D8F4269157D737">
    <w:name w:val="44FC43D9D8874BF399D8F4269157D737"/>
    <w:rsid w:val="001A77E4"/>
  </w:style>
  <w:style w:type="paragraph" w:customStyle="1" w:styleId="F849FAB17D034498A941DD7CF30E8741">
    <w:name w:val="F849FAB17D034498A941DD7CF30E8741"/>
    <w:rsid w:val="001A77E4"/>
  </w:style>
  <w:style w:type="paragraph" w:customStyle="1" w:styleId="B0B5E901AA3D4F798929E39119D35F95">
    <w:name w:val="B0B5E901AA3D4F798929E39119D35F95"/>
    <w:rsid w:val="001A77E4"/>
  </w:style>
  <w:style w:type="paragraph" w:customStyle="1" w:styleId="5C1E2A58FBA647CE97DE6125FD7D8FE1">
    <w:name w:val="5C1E2A58FBA647CE97DE6125FD7D8FE1"/>
    <w:rsid w:val="001A77E4"/>
  </w:style>
  <w:style w:type="paragraph" w:customStyle="1" w:styleId="AE8BD2BDC25D4FE7A64EAE486E7F9962">
    <w:name w:val="AE8BD2BDC25D4FE7A64EAE486E7F9962"/>
    <w:rsid w:val="001A77E4"/>
  </w:style>
  <w:style w:type="paragraph" w:customStyle="1" w:styleId="AB1DF8B627EC45B696923A9626E83AB1">
    <w:name w:val="AB1DF8B627EC45B696923A9626E83AB1"/>
    <w:rsid w:val="001A77E4"/>
  </w:style>
  <w:style w:type="paragraph" w:customStyle="1" w:styleId="B2E0B9091BC94DECB97DCD5F4C19FC6D">
    <w:name w:val="B2E0B9091BC94DECB97DCD5F4C19FC6D"/>
    <w:rsid w:val="001A77E4"/>
  </w:style>
  <w:style w:type="paragraph" w:customStyle="1" w:styleId="566F46ADD709408CAEFF031D881CF983">
    <w:name w:val="566F46ADD709408CAEFF031D881CF983"/>
    <w:rsid w:val="001A77E4"/>
  </w:style>
  <w:style w:type="paragraph" w:customStyle="1" w:styleId="8735336E846F47C49379CF1A27F1501C">
    <w:name w:val="8735336E846F47C49379CF1A27F1501C"/>
    <w:rsid w:val="001A77E4"/>
  </w:style>
  <w:style w:type="paragraph" w:customStyle="1" w:styleId="6F3115C7A1704A14890C954BCA36BDBE">
    <w:name w:val="6F3115C7A1704A14890C954BCA36BDBE"/>
    <w:rsid w:val="001A77E4"/>
  </w:style>
  <w:style w:type="paragraph" w:customStyle="1" w:styleId="23BD62D868DA43B48AE51FCDFDFF624D">
    <w:name w:val="23BD62D868DA43B48AE51FCDFDFF624D"/>
    <w:rsid w:val="001A77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Grodová Lenka</cp:lastModifiedBy>
  <cp:revision>14</cp:revision>
  <dcterms:created xsi:type="dcterms:W3CDTF">2023-05-30T08:34:00Z</dcterms:created>
  <dcterms:modified xsi:type="dcterms:W3CDTF">2023-06-12T10:14:00Z</dcterms:modified>
</cp:coreProperties>
</file>