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94FE7" w14:textId="77777777" w:rsidR="00374C5D" w:rsidRPr="009C26E6" w:rsidRDefault="00374C5D" w:rsidP="00E22506">
      <w:pPr>
        <w:pStyle w:val="Bezmezer"/>
        <w:rPr>
          <w:sz w:val="22"/>
          <w:szCs w:val="22"/>
          <w:lang w:val="cs-CZ"/>
        </w:rPr>
      </w:pPr>
    </w:p>
    <w:p w14:paraId="280E24F4" w14:textId="77777777" w:rsidR="00374C5D" w:rsidRPr="009C26E6" w:rsidRDefault="00374C5D" w:rsidP="00E22506">
      <w:pPr>
        <w:pStyle w:val="Bezmezer"/>
        <w:rPr>
          <w:sz w:val="22"/>
          <w:szCs w:val="22"/>
        </w:rPr>
      </w:pPr>
    </w:p>
    <w:p w14:paraId="3ADDCAF1" w14:textId="77777777" w:rsidR="00374C5D" w:rsidRPr="009C26E6" w:rsidRDefault="00374C5D" w:rsidP="00E22506">
      <w:pPr>
        <w:pStyle w:val="Bezmezer"/>
        <w:rPr>
          <w:sz w:val="22"/>
          <w:szCs w:val="22"/>
        </w:rPr>
      </w:pPr>
    </w:p>
    <w:p w14:paraId="1D6FAD41" w14:textId="77777777" w:rsidR="00374C5D" w:rsidRPr="009C26E6" w:rsidRDefault="00374C5D" w:rsidP="00E22506">
      <w:pPr>
        <w:pStyle w:val="Bezmezer"/>
        <w:rPr>
          <w:sz w:val="22"/>
          <w:szCs w:val="22"/>
        </w:rPr>
      </w:pPr>
    </w:p>
    <w:p w14:paraId="279FDB57" w14:textId="77777777" w:rsidR="00374C5D" w:rsidRPr="009C26E6" w:rsidRDefault="00374C5D" w:rsidP="00E22506">
      <w:pPr>
        <w:pStyle w:val="Bezmezer"/>
        <w:rPr>
          <w:sz w:val="22"/>
          <w:szCs w:val="22"/>
        </w:rPr>
      </w:pPr>
    </w:p>
    <w:p w14:paraId="74E9373B" w14:textId="77777777" w:rsidR="00374C5D" w:rsidRPr="009C26E6" w:rsidRDefault="00374C5D" w:rsidP="00E22506">
      <w:pPr>
        <w:pStyle w:val="Bezmezer"/>
        <w:rPr>
          <w:sz w:val="22"/>
          <w:szCs w:val="22"/>
        </w:rPr>
      </w:pPr>
    </w:p>
    <w:p w14:paraId="6231B256" w14:textId="77777777" w:rsidR="00374C5D" w:rsidRPr="009C26E6" w:rsidRDefault="00374C5D" w:rsidP="00E22506">
      <w:pPr>
        <w:pStyle w:val="Bezmezer"/>
        <w:rPr>
          <w:sz w:val="22"/>
          <w:szCs w:val="22"/>
        </w:rPr>
      </w:pPr>
    </w:p>
    <w:p w14:paraId="6E8B1D76" w14:textId="77777777" w:rsidR="00374C5D" w:rsidRPr="009C26E6" w:rsidRDefault="00374C5D" w:rsidP="00E22506">
      <w:pPr>
        <w:pStyle w:val="Bezmezer"/>
        <w:rPr>
          <w:sz w:val="22"/>
          <w:szCs w:val="22"/>
        </w:rPr>
      </w:pPr>
    </w:p>
    <w:p w14:paraId="6D445F1A" w14:textId="77777777" w:rsidR="00374C5D" w:rsidRPr="009C26E6" w:rsidRDefault="00374C5D" w:rsidP="00E22506">
      <w:pPr>
        <w:pStyle w:val="Bezmezer"/>
        <w:rPr>
          <w:sz w:val="22"/>
          <w:szCs w:val="22"/>
        </w:rPr>
      </w:pPr>
    </w:p>
    <w:p w14:paraId="712DA6FE" w14:textId="77777777" w:rsidR="00374C5D" w:rsidRPr="009C26E6" w:rsidRDefault="00374C5D" w:rsidP="00E22506">
      <w:pPr>
        <w:pStyle w:val="Bezmezer"/>
        <w:rPr>
          <w:sz w:val="22"/>
          <w:szCs w:val="22"/>
        </w:rPr>
      </w:pPr>
    </w:p>
    <w:p w14:paraId="3114C399" w14:textId="77777777" w:rsidR="00374C5D" w:rsidRPr="009C26E6" w:rsidRDefault="00374C5D" w:rsidP="00E22506">
      <w:pPr>
        <w:pStyle w:val="Bezmezer"/>
        <w:rPr>
          <w:sz w:val="22"/>
          <w:szCs w:val="22"/>
        </w:rPr>
      </w:pPr>
    </w:p>
    <w:p w14:paraId="4611F653" w14:textId="77777777" w:rsidR="00374C5D" w:rsidRPr="009C26E6" w:rsidRDefault="00374C5D" w:rsidP="00E22506">
      <w:pPr>
        <w:pStyle w:val="Bezmezer"/>
        <w:rPr>
          <w:sz w:val="22"/>
          <w:szCs w:val="22"/>
        </w:rPr>
      </w:pPr>
    </w:p>
    <w:p w14:paraId="5CA3D789" w14:textId="77777777" w:rsidR="00374C5D" w:rsidRPr="009C26E6" w:rsidRDefault="00374C5D" w:rsidP="00E22506">
      <w:pPr>
        <w:pStyle w:val="Bezmezer"/>
        <w:rPr>
          <w:sz w:val="22"/>
          <w:szCs w:val="22"/>
        </w:rPr>
      </w:pPr>
    </w:p>
    <w:p w14:paraId="2017AB14" w14:textId="3A55D4CB" w:rsidR="00937EFC" w:rsidRPr="009C26E6" w:rsidRDefault="00937EFC" w:rsidP="00E22506">
      <w:pPr>
        <w:pStyle w:val="Bezmezer"/>
        <w:rPr>
          <w:sz w:val="22"/>
          <w:szCs w:val="22"/>
        </w:rPr>
      </w:pPr>
    </w:p>
    <w:p w14:paraId="09D13A9A" w14:textId="6E8B932F" w:rsidR="00937EFC" w:rsidRPr="009C26E6" w:rsidRDefault="00937EFC" w:rsidP="00E22506">
      <w:pPr>
        <w:pStyle w:val="Bezmezer"/>
        <w:rPr>
          <w:sz w:val="22"/>
          <w:szCs w:val="22"/>
        </w:rPr>
      </w:pPr>
    </w:p>
    <w:p w14:paraId="7B9A56C6" w14:textId="083EF602" w:rsidR="00937EFC" w:rsidRPr="009C26E6" w:rsidRDefault="00937EFC" w:rsidP="00E22506">
      <w:pPr>
        <w:pStyle w:val="Bezmezer"/>
        <w:rPr>
          <w:sz w:val="22"/>
          <w:szCs w:val="22"/>
        </w:rPr>
      </w:pPr>
    </w:p>
    <w:p w14:paraId="72705D27" w14:textId="6B994BCD" w:rsidR="00937EFC" w:rsidRPr="009C26E6" w:rsidRDefault="00937EFC" w:rsidP="00E22506">
      <w:pPr>
        <w:pStyle w:val="Bezmezer"/>
        <w:rPr>
          <w:sz w:val="22"/>
          <w:szCs w:val="22"/>
        </w:rPr>
      </w:pPr>
    </w:p>
    <w:p w14:paraId="72FDDA60" w14:textId="6D2CCEA7" w:rsidR="00937EFC" w:rsidRPr="009C26E6" w:rsidRDefault="00937EFC" w:rsidP="00554319">
      <w:pPr>
        <w:pStyle w:val="Bezmezer"/>
        <w:rPr>
          <w:sz w:val="22"/>
          <w:szCs w:val="22"/>
        </w:rPr>
      </w:pPr>
      <w:r w:rsidRPr="009C26E6">
        <w:rPr>
          <w:sz w:val="22"/>
          <w:szCs w:val="22"/>
          <w:lang w:val="cs-CZ" w:bidi="cs-CZ"/>
        </w:rPr>
        <w:tab/>
      </w:r>
      <w:r w:rsidRPr="009C26E6">
        <w:rPr>
          <w:sz w:val="22"/>
          <w:szCs w:val="22"/>
          <w:lang w:val="cs-CZ" w:bidi="cs-CZ"/>
        </w:rPr>
        <w:tab/>
      </w:r>
      <w:r w:rsidRPr="009C26E6">
        <w:rPr>
          <w:sz w:val="22"/>
          <w:szCs w:val="22"/>
          <w:lang w:val="cs-CZ" w:bidi="cs-CZ"/>
        </w:rPr>
        <w:tab/>
      </w:r>
      <w:r w:rsidRPr="009C26E6">
        <w:rPr>
          <w:sz w:val="22"/>
          <w:szCs w:val="22"/>
          <w:lang w:val="cs-CZ" w:bidi="cs-CZ"/>
        </w:rPr>
        <w:tab/>
      </w:r>
      <w:r w:rsidRPr="009C26E6">
        <w:rPr>
          <w:sz w:val="22"/>
          <w:szCs w:val="22"/>
          <w:lang w:val="cs-CZ" w:bidi="cs-CZ"/>
        </w:rPr>
        <w:tab/>
      </w:r>
    </w:p>
    <w:p w14:paraId="15BA69E5" w14:textId="77777777" w:rsidR="00531C65" w:rsidRPr="009C26E6" w:rsidRDefault="00531C65" w:rsidP="00554319">
      <w:pPr>
        <w:pStyle w:val="Bezmezer"/>
        <w:rPr>
          <w:sz w:val="22"/>
          <w:szCs w:val="22"/>
        </w:rPr>
      </w:pPr>
    </w:p>
    <w:p w14:paraId="2B7D264C" w14:textId="3CA0BD76" w:rsidR="00531C65" w:rsidRPr="009C26E6" w:rsidRDefault="00531C65" w:rsidP="00554319">
      <w:pPr>
        <w:pStyle w:val="Bezmezer"/>
        <w:rPr>
          <w:sz w:val="22"/>
          <w:szCs w:val="22"/>
        </w:rPr>
      </w:pPr>
      <w:r w:rsidRPr="009C26E6">
        <w:rPr>
          <w:b/>
          <w:sz w:val="22"/>
          <w:szCs w:val="22"/>
          <w:lang w:val="cs-CZ" w:bidi="cs-CZ"/>
        </w:rPr>
        <w:tab/>
      </w:r>
      <w:r w:rsidRPr="009C26E6">
        <w:rPr>
          <w:b/>
          <w:sz w:val="22"/>
          <w:szCs w:val="22"/>
          <w:lang w:val="cs-CZ" w:bidi="cs-CZ"/>
        </w:rPr>
        <w:tab/>
      </w:r>
      <w:r w:rsidRPr="009C26E6">
        <w:rPr>
          <w:b/>
          <w:sz w:val="22"/>
          <w:szCs w:val="22"/>
          <w:lang w:val="cs-CZ" w:bidi="cs-CZ"/>
        </w:rPr>
        <w:tab/>
      </w:r>
      <w:r w:rsidRPr="009C26E6">
        <w:rPr>
          <w:b/>
          <w:sz w:val="22"/>
          <w:szCs w:val="22"/>
          <w:lang w:val="cs-CZ" w:bidi="cs-CZ"/>
        </w:rPr>
        <w:tab/>
        <w:t>B. PŘÍBALOVÁ INFORMACE</w:t>
      </w:r>
    </w:p>
    <w:p w14:paraId="7B32FC9C" w14:textId="6D5C4E2E" w:rsidR="00531C65" w:rsidRPr="009C26E6" w:rsidRDefault="00531C65" w:rsidP="00554319">
      <w:pPr>
        <w:pStyle w:val="Bezmezer"/>
        <w:rPr>
          <w:sz w:val="22"/>
          <w:szCs w:val="22"/>
        </w:rPr>
      </w:pPr>
      <w:r w:rsidRPr="009C26E6">
        <w:rPr>
          <w:sz w:val="22"/>
          <w:szCs w:val="22"/>
          <w:lang w:val="cs-CZ" w:bidi="cs-CZ"/>
        </w:rPr>
        <w:br w:type="page"/>
      </w:r>
      <w:r w:rsidRPr="009C26E6">
        <w:rPr>
          <w:b/>
          <w:sz w:val="22"/>
          <w:szCs w:val="22"/>
          <w:lang w:val="cs-CZ" w:bidi="cs-CZ"/>
        </w:rPr>
        <w:lastRenderedPageBreak/>
        <w:tab/>
      </w:r>
      <w:r w:rsidRPr="009C26E6">
        <w:rPr>
          <w:b/>
          <w:sz w:val="22"/>
          <w:szCs w:val="22"/>
          <w:lang w:val="cs-CZ" w:bidi="cs-CZ"/>
        </w:rPr>
        <w:tab/>
      </w:r>
      <w:r w:rsidRPr="009C26E6">
        <w:rPr>
          <w:b/>
          <w:sz w:val="22"/>
          <w:szCs w:val="22"/>
          <w:lang w:val="cs-CZ" w:bidi="cs-CZ"/>
        </w:rPr>
        <w:tab/>
      </w:r>
      <w:r w:rsidRPr="009C26E6">
        <w:rPr>
          <w:b/>
          <w:sz w:val="22"/>
          <w:szCs w:val="22"/>
          <w:lang w:val="cs-CZ" w:bidi="cs-CZ"/>
        </w:rPr>
        <w:tab/>
        <w:t>PŘÍBALOVÁ INFORMACE</w:t>
      </w:r>
    </w:p>
    <w:p w14:paraId="6E11E60E" w14:textId="77777777" w:rsidR="00531C65" w:rsidRPr="009C26E6" w:rsidRDefault="00531C65" w:rsidP="00554319">
      <w:pPr>
        <w:pStyle w:val="Bezmezer"/>
        <w:rPr>
          <w:sz w:val="22"/>
          <w:szCs w:val="22"/>
        </w:rPr>
      </w:pPr>
    </w:p>
    <w:p w14:paraId="3FB38AD1" w14:textId="77777777" w:rsidR="00531C65" w:rsidRPr="009C26E6" w:rsidRDefault="00531C65" w:rsidP="00554319">
      <w:pPr>
        <w:pStyle w:val="Bezmezer"/>
        <w:rPr>
          <w:sz w:val="22"/>
          <w:szCs w:val="22"/>
        </w:rPr>
      </w:pPr>
    </w:p>
    <w:p w14:paraId="65E144C5" w14:textId="77777777" w:rsidR="00531C65" w:rsidRPr="009C26E6" w:rsidRDefault="00531C65" w:rsidP="00554319">
      <w:pPr>
        <w:pStyle w:val="Bezmezer"/>
        <w:rPr>
          <w:sz w:val="22"/>
          <w:szCs w:val="22"/>
        </w:rPr>
      </w:pPr>
      <w:r w:rsidRPr="009C26E6">
        <w:rPr>
          <w:b/>
          <w:sz w:val="22"/>
          <w:szCs w:val="22"/>
          <w:highlight w:val="lightGray"/>
          <w:lang w:val="cs-CZ" w:bidi="cs-CZ"/>
        </w:rPr>
        <w:t>1.</w:t>
      </w:r>
      <w:r w:rsidRPr="009C26E6">
        <w:rPr>
          <w:b/>
          <w:sz w:val="22"/>
          <w:szCs w:val="22"/>
          <w:lang w:val="cs-CZ" w:bidi="cs-CZ"/>
        </w:rPr>
        <w:tab/>
        <w:t>Název veterinárního léčivého přípravku</w:t>
      </w:r>
    </w:p>
    <w:p w14:paraId="0E183966" w14:textId="77777777" w:rsidR="00531C65" w:rsidRPr="009C26E6" w:rsidRDefault="00531C65" w:rsidP="00554319">
      <w:pPr>
        <w:pStyle w:val="Bezmezer"/>
        <w:rPr>
          <w:sz w:val="22"/>
          <w:szCs w:val="22"/>
        </w:rPr>
      </w:pPr>
    </w:p>
    <w:p w14:paraId="151B4819" w14:textId="6CCA0177" w:rsidR="00531C65" w:rsidRPr="009C26E6" w:rsidRDefault="00706223" w:rsidP="00554319">
      <w:pPr>
        <w:pStyle w:val="Bezmezer"/>
        <w:rPr>
          <w:color w:val="000000"/>
          <w:spacing w:val="-1"/>
          <w:sz w:val="22"/>
          <w:szCs w:val="22"/>
        </w:rPr>
      </w:pPr>
      <w:proofErr w:type="spellStart"/>
      <w:r w:rsidRPr="009C26E6">
        <w:rPr>
          <w:spacing w:val="-2"/>
          <w:sz w:val="22"/>
          <w:szCs w:val="22"/>
          <w:lang w:val="cs-CZ" w:bidi="cs-CZ"/>
        </w:rPr>
        <w:t>Uriphex</w:t>
      </w:r>
      <w:proofErr w:type="spellEnd"/>
      <w:r w:rsidRPr="009C26E6">
        <w:rPr>
          <w:spacing w:val="-2"/>
          <w:sz w:val="22"/>
          <w:szCs w:val="22"/>
          <w:lang w:val="cs-CZ" w:bidi="cs-CZ"/>
        </w:rPr>
        <w:t xml:space="preserve"> 50 mg/ml perorální roztok </w:t>
      </w:r>
      <w:r w:rsidR="00EE6C39" w:rsidRPr="009C26E6">
        <w:rPr>
          <w:color w:val="000000"/>
          <w:spacing w:val="-1"/>
          <w:sz w:val="22"/>
          <w:szCs w:val="22"/>
          <w:lang w:val="cs-CZ" w:bidi="cs-CZ"/>
        </w:rPr>
        <w:t>pro psy</w:t>
      </w:r>
    </w:p>
    <w:p w14:paraId="52A9B36F" w14:textId="77777777" w:rsidR="00531C65" w:rsidRPr="009C26E6" w:rsidRDefault="00531C65" w:rsidP="00554319">
      <w:pPr>
        <w:pStyle w:val="Bezmezer"/>
        <w:rPr>
          <w:sz w:val="22"/>
          <w:szCs w:val="22"/>
        </w:rPr>
      </w:pPr>
    </w:p>
    <w:p w14:paraId="535586AF" w14:textId="77777777" w:rsidR="00531C65" w:rsidRPr="009C26E6" w:rsidRDefault="00531C65" w:rsidP="00554319">
      <w:pPr>
        <w:pStyle w:val="Bezmezer"/>
        <w:rPr>
          <w:b/>
          <w:sz w:val="22"/>
          <w:szCs w:val="22"/>
          <w:lang w:val="es-ES"/>
        </w:rPr>
      </w:pPr>
      <w:r w:rsidRPr="009C26E6">
        <w:rPr>
          <w:b/>
          <w:sz w:val="22"/>
          <w:szCs w:val="22"/>
          <w:highlight w:val="lightGray"/>
          <w:lang w:val="cs-CZ" w:bidi="cs-CZ"/>
        </w:rPr>
        <w:t>2.</w:t>
      </w:r>
      <w:r w:rsidRPr="009C26E6">
        <w:rPr>
          <w:b/>
          <w:sz w:val="22"/>
          <w:szCs w:val="22"/>
          <w:lang w:val="cs-CZ" w:bidi="cs-CZ"/>
        </w:rPr>
        <w:tab/>
        <w:t xml:space="preserve">Složení </w:t>
      </w:r>
    </w:p>
    <w:p w14:paraId="131CCDDB" w14:textId="50EA9745" w:rsidR="00531C65" w:rsidRPr="009C26E6" w:rsidRDefault="00531C65" w:rsidP="00554319">
      <w:pPr>
        <w:pStyle w:val="Bezmezer"/>
        <w:rPr>
          <w:iCs/>
          <w:sz w:val="22"/>
          <w:szCs w:val="22"/>
          <w:lang w:val="es-ES"/>
        </w:rPr>
      </w:pPr>
    </w:p>
    <w:p w14:paraId="51C96C2B" w14:textId="77777777" w:rsidR="00143E4C" w:rsidRPr="009C26E6" w:rsidRDefault="00143E4C" w:rsidP="00143E4C">
      <w:pPr>
        <w:pStyle w:val="Bezmezer"/>
        <w:rPr>
          <w:spacing w:val="-2"/>
          <w:sz w:val="22"/>
          <w:szCs w:val="22"/>
          <w:lang w:val="es-ES"/>
        </w:rPr>
      </w:pPr>
      <w:r w:rsidRPr="009C26E6">
        <w:rPr>
          <w:spacing w:val="-1"/>
          <w:sz w:val="22"/>
          <w:szCs w:val="22"/>
          <w:lang w:val="cs-CZ" w:bidi="cs-CZ"/>
        </w:rPr>
        <w:t xml:space="preserve">Jeden </w:t>
      </w:r>
      <w:r w:rsidRPr="009C26E6">
        <w:rPr>
          <w:spacing w:val="-2"/>
          <w:sz w:val="22"/>
          <w:szCs w:val="22"/>
          <w:lang w:val="cs-CZ" w:bidi="cs-CZ"/>
        </w:rPr>
        <w:t>ml obsahuje:</w:t>
      </w:r>
    </w:p>
    <w:p w14:paraId="37479C24" w14:textId="77777777" w:rsidR="00143E4C" w:rsidRPr="009C26E6" w:rsidRDefault="00143E4C" w:rsidP="00143E4C">
      <w:pPr>
        <w:pStyle w:val="Bezmezer"/>
        <w:rPr>
          <w:sz w:val="22"/>
          <w:szCs w:val="22"/>
          <w:lang w:val="es-ES"/>
        </w:rPr>
      </w:pPr>
    </w:p>
    <w:p w14:paraId="513DE7D8" w14:textId="77777777" w:rsidR="00143E4C" w:rsidRPr="009C26E6" w:rsidRDefault="00143E4C" w:rsidP="00143E4C">
      <w:pPr>
        <w:pStyle w:val="Bezmezer"/>
        <w:rPr>
          <w:sz w:val="22"/>
          <w:szCs w:val="22"/>
          <w:lang w:val="es-ES"/>
        </w:rPr>
      </w:pPr>
      <w:r w:rsidRPr="009C26E6">
        <w:rPr>
          <w:b/>
          <w:spacing w:val="-2"/>
          <w:sz w:val="22"/>
          <w:szCs w:val="22"/>
          <w:lang w:val="cs-CZ" w:bidi="cs-CZ"/>
        </w:rPr>
        <w:t>Léčivá látka:</w:t>
      </w:r>
    </w:p>
    <w:p w14:paraId="4EF43058" w14:textId="1CA72745" w:rsidR="00143E4C" w:rsidRPr="009C26E6" w:rsidRDefault="00440343" w:rsidP="00143E4C">
      <w:pPr>
        <w:pStyle w:val="Bezmezer"/>
        <w:rPr>
          <w:spacing w:val="-2"/>
          <w:sz w:val="22"/>
          <w:szCs w:val="22"/>
          <w:lang w:val="es-ES"/>
        </w:rPr>
      </w:pPr>
      <w:proofErr w:type="spellStart"/>
      <w:r w:rsidRPr="009C26E6">
        <w:rPr>
          <w:spacing w:val="-2"/>
          <w:sz w:val="22"/>
          <w:szCs w:val="22"/>
          <w:lang w:val="cs-CZ" w:bidi="cs-CZ"/>
        </w:rPr>
        <w:t>Ph</w:t>
      </w:r>
      <w:r w:rsidR="00143E4C" w:rsidRPr="009C26E6">
        <w:rPr>
          <w:spacing w:val="-2"/>
          <w:sz w:val="22"/>
          <w:szCs w:val="22"/>
          <w:lang w:val="cs-CZ" w:bidi="cs-CZ"/>
        </w:rPr>
        <w:t>enylpropanolamin</w:t>
      </w:r>
      <w:r w:rsidRPr="009C26E6">
        <w:rPr>
          <w:spacing w:val="-2"/>
          <w:sz w:val="22"/>
          <w:szCs w:val="22"/>
          <w:lang w:val="cs-CZ" w:bidi="cs-CZ"/>
        </w:rPr>
        <w:t>um</w:t>
      </w:r>
      <w:proofErr w:type="spellEnd"/>
      <w:r w:rsidR="00143E4C" w:rsidRPr="009C26E6">
        <w:rPr>
          <w:spacing w:val="-2"/>
          <w:sz w:val="22"/>
          <w:szCs w:val="22"/>
          <w:lang w:val="cs-CZ" w:bidi="cs-CZ"/>
        </w:rPr>
        <w:tab/>
      </w:r>
      <w:r w:rsidR="00143E4C" w:rsidRPr="009C26E6">
        <w:rPr>
          <w:spacing w:val="-2"/>
          <w:sz w:val="22"/>
          <w:szCs w:val="22"/>
          <w:lang w:val="cs-CZ" w:bidi="cs-CZ"/>
        </w:rPr>
        <w:tab/>
        <w:t xml:space="preserve">40,28 </w:t>
      </w:r>
      <w:r w:rsidR="00143E4C" w:rsidRPr="009C26E6">
        <w:rPr>
          <w:sz w:val="22"/>
          <w:szCs w:val="22"/>
          <w:lang w:val="cs-CZ" w:bidi="cs-CZ"/>
        </w:rPr>
        <w:t>mg</w:t>
      </w:r>
    </w:p>
    <w:p w14:paraId="08EF88DF" w14:textId="3B771556" w:rsidR="00143E4C" w:rsidRPr="009C26E6" w:rsidRDefault="00143E4C" w:rsidP="00143E4C">
      <w:pPr>
        <w:pStyle w:val="Bezmezer"/>
        <w:rPr>
          <w:sz w:val="22"/>
          <w:szCs w:val="22"/>
          <w:lang w:val="es-ES"/>
        </w:rPr>
      </w:pPr>
      <w:r w:rsidRPr="009C26E6">
        <w:rPr>
          <w:spacing w:val="-2"/>
          <w:sz w:val="22"/>
          <w:szCs w:val="22"/>
          <w:lang w:val="cs-CZ" w:bidi="cs-CZ"/>
        </w:rPr>
        <w:t xml:space="preserve">(odpovídá 50 mg </w:t>
      </w:r>
      <w:proofErr w:type="spellStart"/>
      <w:r w:rsidR="00440343" w:rsidRPr="009C26E6">
        <w:rPr>
          <w:spacing w:val="-2"/>
          <w:sz w:val="22"/>
          <w:szCs w:val="22"/>
          <w:lang w:val="cs-CZ" w:bidi="cs-CZ"/>
        </w:rPr>
        <w:t>ph</w:t>
      </w:r>
      <w:r w:rsidRPr="009C26E6">
        <w:rPr>
          <w:spacing w:val="-2"/>
          <w:sz w:val="22"/>
          <w:szCs w:val="22"/>
          <w:lang w:val="cs-CZ" w:bidi="cs-CZ"/>
        </w:rPr>
        <w:t>enylpropanolamin</w:t>
      </w:r>
      <w:r w:rsidR="00440343" w:rsidRPr="009C26E6">
        <w:rPr>
          <w:spacing w:val="-2"/>
          <w:sz w:val="22"/>
          <w:szCs w:val="22"/>
          <w:lang w:val="cs-CZ" w:bidi="cs-CZ"/>
        </w:rPr>
        <w:t>i</w:t>
      </w:r>
      <w:proofErr w:type="spellEnd"/>
      <w:r w:rsidR="00440343" w:rsidRPr="009C26E6">
        <w:rPr>
          <w:spacing w:val="-2"/>
          <w:sz w:val="22"/>
          <w:szCs w:val="22"/>
          <w:lang w:val="cs-CZ" w:bidi="cs-CZ"/>
        </w:rPr>
        <w:t xml:space="preserve"> </w:t>
      </w:r>
      <w:proofErr w:type="spellStart"/>
      <w:r w:rsidR="00440343" w:rsidRPr="009C26E6">
        <w:rPr>
          <w:spacing w:val="-2"/>
          <w:sz w:val="22"/>
          <w:szCs w:val="22"/>
          <w:lang w:val="cs-CZ" w:bidi="cs-CZ"/>
        </w:rPr>
        <w:t>hydrochloridum</w:t>
      </w:r>
      <w:proofErr w:type="spellEnd"/>
      <w:r w:rsidRPr="009C26E6">
        <w:rPr>
          <w:spacing w:val="-2"/>
          <w:sz w:val="22"/>
          <w:szCs w:val="22"/>
          <w:lang w:val="cs-CZ" w:bidi="cs-CZ"/>
        </w:rPr>
        <w:t>)</w:t>
      </w:r>
    </w:p>
    <w:p w14:paraId="29A6E466" w14:textId="77777777" w:rsidR="00143E4C" w:rsidRPr="009C26E6" w:rsidRDefault="00143E4C" w:rsidP="00554319">
      <w:pPr>
        <w:pStyle w:val="Bezmezer"/>
        <w:rPr>
          <w:iCs/>
          <w:sz w:val="22"/>
          <w:szCs w:val="22"/>
          <w:lang w:val="es-ES"/>
        </w:rPr>
      </w:pPr>
    </w:p>
    <w:p w14:paraId="724A646E" w14:textId="77777777" w:rsidR="00143E4C" w:rsidRPr="009C26E6" w:rsidRDefault="00143E4C" w:rsidP="00143E4C">
      <w:pPr>
        <w:pStyle w:val="Bezmezer"/>
        <w:rPr>
          <w:sz w:val="22"/>
          <w:szCs w:val="22"/>
        </w:rPr>
      </w:pPr>
      <w:r w:rsidRPr="009C26E6">
        <w:rPr>
          <w:b/>
          <w:spacing w:val="-2"/>
          <w:sz w:val="22"/>
          <w:szCs w:val="22"/>
          <w:lang w:val="cs-CZ" w:bidi="cs-CZ"/>
        </w:rPr>
        <w:t>Pomocné látky:</w:t>
      </w:r>
    </w:p>
    <w:p w14:paraId="2AFBCA9F" w14:textId="77777777" w:rsidR="00143E4C" w:rsidRPr="009C26E6" w:rsidRDefault="00143E4C" w:rsidP="00143E4C">
      <w:pPr>
        <w:pStyle w:val="Bezmez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8"/>
      </w:tblGrid>
      <w:tr w:rsidR="00143E4C" w:rsidRPr="000415E9" w14:paraId="3F3843D0" w14:textId="77777777" w:rsidTr="00440343">
        <w:tc>
          <w:tcPr>
            <w:tcW w:w="4618" w:type="dxa"/>
            <w:shd w:val="clear" w:color="auto" w:fill="auto"/>
            <w:vAlign w:val="center"/>
          </w:tcPr>
          <w:p w14:paraId="1898F694" w14:textId="77777777" w:rsidR="00143E4C" w:rsidRPr="000415E9" w:rsidRDefault="00143E4C" w:rsidP="00440343">
            <w:pPr>
              <w:pStyle w:val="Bezmezer"/>
              <w:rPr>
                <w:sz w:val="22"/>
                <w:szCs w:val="22"/>
                <w:lang w:val="en-GB"/>
              </w:rPr>
            </w:pPr>
            <w:r w:rsidRPr="000415E9">
              <w:rPr>
                <w:b/>
                <w:sz w:val="22"/>
                <w:szCs w:val="22"/>
                <w:lang w:val="cs-CZ" w:bidi="cs-CZ"/>
              </w:rPr>
              <w:t>Kvalitativní složení pomocných látek a dalších složek</w:t>
            </w:r>
          </w:p>
        </w:tc>
      </w:tr>
      <w:tr w:rsidR="00143E4C" w:rsidRPr="000415E9" w14:paraId="54F80454" w14:textId="77777777" w:rsidTr="00440343">
        <w:tc>
          <w:tcPr>
            <w:tcW w:w="4618" w:type="dxa"/>
            <w:shd w:val="clear" w:color="auto" w:fill="auto"/>
            <w:vAlign w:val="center"/>
          </w:tcPr>
          <w:p w14:paraId="6C8E574E" w14:textId="6763BE33" w:rsidR="00143E4C" w:rsidRPr="009C26E6" w:rsidRDefault="00440343" w:rsidP="00440343">
            <w:pPr>
              <w:pStyle w:val="Bezmezer"/>
              <w:rPr>
                <w:spacing w:val="-3"/>
                <w:sz w:val="22"/>
                <w:szCs w:val="22"/>
              </w:rPr>
            </w:pPr>
            <w:r w:rsidRPr="009C26E6">
              <w:rPr>
                <w:spacing w:val="-2"/>
                <w:sz w:val="22"/>
                <w:szCs w:val="22"/>
                <w:lang w:val="cs-CZ" w:bidi="cs-CZ"/>
              </w:rPr>
              <w:t>Tekutý nekrystalizující s</w:t>
            </w:r>
            <w:r w:rsidR="00143E4C" w:rsidRPr="009C26E6">
              <w:rPr>
                <w:spacing w:val="-2"/>
                <w:sz w:val="22"/>
                <w:szCs w:val="22"/>
                <w:lang w:val="cs-CZ" w:bidi="cs-CZ"/>
              </w:rPr>
              <w:t>orbitol</w:t>
            </w:r>
          </w:p>
          <w:p w14:paraId="2BB835E3" w14:textId="77777777" w:rsidR="00143E4C" w:rsidRPr="000415E9" w:rsidRDefault="00143E4C" w:rsidP="00440343">
            <w:pPr>
              <w:pStyle w:val="Bezmezer"/>
              <w:rPr>
                <w:sz w:val="22"/>
                <w:szCs w:val="22"/>
                <w:lang w:val="en-GB"/>
              </w:rPr>
            </w:pPr>
          </w:p>
        </w:tc>
      </w:tr>
    </w:tbl>
    <w:p w14:paraId="74E0A9F0" w14:textId="43D6E662" w:rsidR="00DA6FD3" w:rsidRPr="009C26E6" w:rsidRDefault="00DA6FD3" w:rsidP="003E55BF">
      <w:pPr>
        <w:pStyle w:val="Bezmezer"/>
        <w:rPr>
          <w:sz w:val="22"/>
          <w:szCs w:val="22"/>
        </w:rPr>
      </w:pPr>
    </w:p>
    <w:p w14:paraId="2651242E" w14:textId="278E4B8A" w:rsidR="00E35396" w:rsidRPr="009C26E6" w:rsidRDefault="00E35396" w:rsidP="003E55BF">
      <w:pPr>
        <w:pStyle w:val="Bezmezer"/>
        <w:rPr>
          <w:sz w:val="22"/>
          <w:szCs w:val="22"/>
        </w:rPr>
      </w:pPr>
      <w:r w:rsidRPr="009C26E6">
        <w:rPr>
          <w:sz w:val="22"/>
          <w:szCs w:val="22"/>
          <w:lang w:val="cs-CZ" w:bidi="cs-CZ"/>
        </w:rPr>
        <w:t>Bezbarvý až žlutohnědý viskózní perorální roztok.</w:t>
      </w:r>
    </w:p>
    <w:p w14:paraId="5311FBB6" w14:textId="77777777" w:rsidR="00531C65" w:rsidRPr="009C26E6" w:rsidRDefault="00531C65" w:rsidP="00554319">
      <w:pPr>
        <w:pStyle w:val="Bezmezer"/>
        <w:rPr>
          <w:sz w:val="22"/>
          <w:szCs w:val="22"/>
        </w:rPr>
      </w:pPr>
    </w:p>
    <w:p w14:paraId="73F254F3" w14:textId="77777777" w:rsidR="00531C65" w:rsidRPr="009C26E6" w:rsidRDefault="00531C65" w:rsidP="00554319">
      <w:pPr>
        <w:pStyle w:val="Bezmezer"/>
        <w:rPr>
          <w:b/>
          <w:sz w:val="22"/>
          <w:szCs w:val="22"/>
        </w:rPr>
      </w:pPr>
      <w:r w:rsidRPr="009C26E6">
        <w:rPr>
          <w:b/>
          <w:sz w:val="22"/>
          <w:szCs w:val="22"/>
          <w:highlight w:val="lightGray"/>
          <w:lang w:val="cs-CZ" w:bidi="cs-CZ"/>
        </w:rPr>
        <w:t>3.</w:t>
      </w:r>
      <w:r w:rsidRPr="009C26E6">
        <w:rPr>
          <w:b/>
          <w:sz w:val="22"/>
          <w:szCs w:val="22"/>
          <w:lang w:val="cs-CZ" w:bidi="cs-CZ"/>
        </w:rPr>
        <w:tab/>
        <w:t>Cílové druhy zvířat</w:t>
      </w:r>
    </w:p>
    <w:p w14:paraId="32B1D455" w14:textId="5A9070FA" w:rsidR="00531C65" w:rsidRPr="009C26E6" w:rsidRDefault="00531C65" w:rsidP="00E22506">
      <w:pPr>
        <w:pStyle w:val="Bezmezer"/>
        <w:rPr>
          <w:sz w:val="22"/>
          <w:szCs w:val="22"/>
        </w:rPr>
      </w:pPr>
    </w:p>
    <w:p w14:paraId="38B71A17" w14:textId="13D32267" w:rsidR="00244A9D" w:rsidRPr="009C26E6" w:rsidRDefault="00646E8D" w:rsidP="00554319">
      <w:pPr>
        <w:pStyle w:val="Bezmezer"/>
        <w:rPr>
          <w:spacing w:val="-2"/>
          <w:sz w:val="22"/>
          <w:szCs w:val="22"/>
        </w:rPr>
      </w:pPr>
      <w:r>
        <w:rPr>
          <w:spacing w:val="-1"/>
          <w:sz w:val="22"/>
          <w:szCs w:val="22"/>
          <w:lang w:val="cs-CZ" w:bidi="cs-CZ"/>
        </w:rPr>
        <w:t>Psi</w:t>
      </w:r>
      <w:r w:rsidRPr="009C26E6">
        <w:rPr>
          <w:spacing w:val="-1"/>
          <w:sz w:val="22"/>
          <w:szCs w:val="22"/>
          <w:lang w:val="cs-CZ" w:bidi="cs-CZ"/>
        </w:rPr>
        <w:t xml:space="preserve"> </w:t>
      </w:r>
      <w:r w:rsidR="00244A9D" w:rsidRPr="009C26E6">
        <w:rPr>
          <w:spacing w:val="-1"/>
          <w:sz w:val="22"/>
          <w:szCs w:val="22"/>
          <w:lang w:val="cs-CZ" w:bidi="cs-CZ"/>
        </w:rPr>
        <w:t>(fen</w:t>
      </w:r>
      <w:r>
        <w:rPr>
          <w:spacing w:val="-1"/>
          <w:sz w:val="22"/>
          <w:szCs w:val="22"/>
          <w:lang w:val="cs-CZ" w:bidi="cs-CZ"/>
        </w:rPr>
        <w:t>y</w:t>
      </w:r>
      <w:r w:rsidR="00244A9D" w:rsidRPr="009C26E6">
        <w:rPr>
          <w:spacing w:val="-1"/>
          <w:sz w:val="22"/>
          <w:szCs w:val="22"/>
          <w:lang w:val="cs-CZ" w:bidi="cs-CZ"/>
        </w:rPr>
        <w:t>)</w:t>
      </w:r>
      <w:r w:rsidR="00244A9D" w:rsidRPr="009C26E6">
        <w:rPr>
          <w:spacing w:val="-2"/>
          <w:sz w:val="22"/>
          <w:szCs w:val="22"/>
          <w:lang w:val="cs-CZ" w:bidi="cs-CZ"/>
        </w:rPr>
        <w:t>.</w:t>
      </w:r>
    </w:p>
    <w:p w14:paraId="6B2B83A3" w14:textId="77777777" w:rsidR="00531C65" w:rsidRPr="009C26E6" w:rsidRDefault="00531C65" w:rsidP="00554319">
      <w:pPr>
        <w:pStyle w:val="Bezmezer"/>
        <w:rPr>
          <w:sz w:val="22"/>
          <w:szCs w:val="22"/>
        </w:rPr>
      </w:pPr>
    </w:p>
    <w:p w14:paraId="7F65FE58" w14:textId="77777777" w:rsidR="00531C65" w:rsidRPr="009C26E6" w:rsidRDefault="00531C65" w:rsidP="009C26E6">
      <w:pPr>
        <w:pStyle w:val="Bezmezer"/>
        <w:jc w:val="both"/>
        <w:rPr>
          <w:b/>
          <w:sz w:val="22"/>
          <w:szCs w:val="22"/>
        </w:rPr>
      </w:pPr>
      <w:r w:rsidRPr="009C26E6">
        <w:rPr>
          <w:b/>
          <w:sz w:val="22"/>
          <w:szCs w:val="22"/>
          <w:highlight w:val="lightGray"/>
          <w:lang w:val="cs-CZ" w:bidi="cs-CZ"/>
        </w:rPr>
        <w:t>4.</w:t>
      </w:r>
      <w:r w:rsidRPr="009C26E6">
        <w:rPr>
          <w:b/>
          <w:sz w:val="22"/>
          <w:szCs w:val="22"/>
          <w:lang w:val="cs-CZ" w:bidi="cs-CZ"/>
        </w:rPr>
        <w:tab/>
        <w:t>Indikace pro použití</w:t>
      </w:r>
    </w:p>
    <w:p w14:paraId="06DB792C" w14:textId="08D81BF5" w:rsidR="00531C65" w:rsidRPr="009C26E6" w:rsidRDefault="00531C65" w:rsidP="009C26E6">
      <w:pPr>
        <w:pStyle w:val="Bezmezer"/>
        <w:jc w:val="both"/>
        <w:rPr>
          <w:sz w:val="22"/>
          <w:szCs w:val="22"/>
        </w:rPr>
      </w:pPr>
    </w:p>
    <w:p w14:paraId="18BAE903" w14:textId="77777777" w:rsidR="00C307E9" w:rsidRPr="009C26E6" w:rsidRDefault="00C307E9" w:rsidP="009C26E6">
      <w:pPr>
        <w:pStyle w:val="Bezmezer"/>
        <w:jc w:val="both"/>
        <w:rPr>
          <w:spacing w:val="-2"/>
          <w:sz w:val="22"/>
          <w:szCs w:val="22"/>
        </w:rPr>
      </w:pPr>
      <w:r w:rsidRPr="009C26E6">
        <w:rPr>
          <w:spacing w:val="-2"/>
          <w:sz w:val="22"/>
          <w:szCs w:val="22"/>
          <w:lang w:val="cs-CZ" w:bidi="cs-CZ"/>
        </w:rPr>
        <w:t>Léčba močové inkontinence spojené s inkompetencí uretrálního svěrače u fen.</w:t>
      </w:r>
    </w:p>
    <w:p w14:paraId="756B277E" w14:textId="31347C21" w:rsidR="00C307E9" w:rsidRPr="009C26E6" w:rsidRDefault="00C307E9" w:rsidP="009C26E6">
      <w:pPr>
        <w:pStyle w:val="Bezmezer"/>
        <w:jc w:val="both"/>
        <w:rPr>
          <w:spacing w:val="-2"/>
          <w:sz w:val="22"/>
          <w:szCs w:val="22"/>
          <w:lang w:val="es-ES"/>
        </w:rPr>
      </w:pPr>
      <w:r w:rsidRPr="009C26E6">
        <w:rPr>
          <w:spacing w:val="-2"/>
          <w:sz w:val="22"/>
          <w:szCs w:val="22"/>
          <w:lang w:val="cs-CZ" w:bidi="cs-CZ"/>
        </w:rPr>
        <w:t>Účinnost byla prokázána pouze u fen po ovariohysterektomii.</w:t>
      </w:r>
    </w:p>
    <w:p w14:paraId="2CC4428F" w14:textId="77777777" w:rsidR="00531C65" w:rsidRPr="009C26E6" w:rsidRDefault="00531C65" w:rsidP="009C26E6">
      <w:pPr>
        <w:pStyle w:val="Bezmezer"/>
        <w:jc w:val="both"/>
        <w:rPr>
          <w:sz w:val="22"/>
          <w:szCs w:val="22"/>
          <w:lang w:val="es-ES"/>
        </w:rPr>
      </w:pPr>
    </w:p>
    <w:p w14:paraId="003A3CEC" w14:textId="77777777" w:rsidR="00531C65" w:rsidRPr="009C26E6" w:rsidRDefault="00531C65" w:rsidP="009C26E6">
      <w:pPr>
        <w:pStyle w:val="Bezmezer"/>
        <w:jc w:val="both"/>
        <w:rPr>
          <w:sz w:val="22"/>
          <w:szCs w:val="22"/>
          <w:lang w:val="es-ES"/>
        </w:rPr>
      </w:pPr>
      <w:r w:rsidRPr="009C26E6">
        <w:rPr>
          <w:b/>
          <w:sz w:val="22"/>
          <w:szCs w:val="22"/>
          <w:highlight w:val="lightGray"/>
          <w:lang w:val="cs-CZ" w:bidi="cs-CZ"/>
        </w:rPr>
        <w:t>5.</w:t>
      </w:r>
      <w:r w:rsidRPr="009C26E6">
        <w:rPr>
          <w:b/>
          <w:sz w:val="22"/>
          <w:szCs w:val="22"/>
          <w:lang w:val="cs-CZ" w:bidi="cs-CZ"/>
        </w:rPr>
        <w:tab/>
        <w:t>Kontraindikace</w:t>
      </w:r>
    </w:p>
    <w:p w14:paraId="553FDC76" w14:textId="0EF61969" w:rsidR="00531C65" w:rsidRPr="009C26E6" w:rsidRDefault="00531C65" w:rsidP="009C26E6">
      <w:pPr>
        <w:pStyle w:val="Bezmezer"/>
        <w:jc w:val="both"/>
        <w:rPr>
          <w:sz w:val="22"/>
          <w:szCs w:val="22"/>
          <w:lang w:val="es-ES"/>
        </w:rPr>
      </w:pPr>
    </w:p>
    <w:p w14:paraId="42DCD33C" w14:textId="25DB8849" w:rsidR="00244A9D" w:rsidRPr="009C26E6" w:rsidRDefault="00244A9D" w:rsidP="009C26E6">
      <w:pPr>
        <w:pStyle w:val="Bezmezer"/>
        <w:jc w:val="both"/>
        <w:rPr>
          <w:spacing w:val="-2"/>
          <w:sz w:val="22"/>
          <w:szCs w:val="22"/>
          <w:lang w:val="es-ES"/>
        </w:rPr>
      </w:pPr>
      <w:r w:rsidRPr="009C26E6">
        <w:rPr>
          <w:spacing w:val="-2"/>
          <w:sz w:val="22"/>
          <w:szCs w:val="22"/>
          <w:lang w:val="cs-CZ" w:bidi="cs-CZ"/>
        </w:rPr>
        <w:t xml:space="preserve">Nepoužívat </w:t>
      </w:r>
      <w:r w:rsidRPr="009C26E6">
        <w:rPr>
          <w:spacing w:val="-1"/>
          <w:sz w:val="22"/>
          <w:szCs w:val="22"/>
          <w:lang w:val="cs-CZ" w:bidi="cs-CZ"/>
        </w:rPr>
        <w:t xml:space="preserve">u </w:t>
      </w:r>
      <w:r w:rsidRPr="009C26E6">
        <w:rPr>
          <w:spacing w:val="-2"/>
          <w:sz w:val="22"/>
          <w:szCs w:val="22"/>
          <w:lang w:val="cs-CZ" w:bidi="cs-CZ"/>
        </w:rPr>
        <w:t>zvířat léčených neselektivními inhibitory monoaminooxidázy.</w:t>
      </w:r>
    </w:p>
    <w:p w14:paraId="0DF97396" w14:textId="72081B34" w:rsidR="00531C65" w:rsidRPr="009C26E6" w:rsidRDefault="00244A9D" w:rsidP="009C26E6">
      <w:pPr>
        <w:pStyle w:val="Bezmezer"/>
        <w:jc w:val="both"/>
        <w:rPr>
          <w:spacing w:val="-2"/>
          <w:sz w:val="22"/>
          <w:szCs w:val="22"/>
          <w:lang w:val="es-ES"/>
        </w:rPr>
      </w:pPr>
      <w:r w:rsidRPr="009C26E6">
        <w:rPr>
          <w:spacing w:val="-1"/>
          <w:sz w:val="22"/>
          <w:szCs w:val="22"/>
          <w:lang w:val="cs-CZ" w:bidi="cs-CZ"/>
        </w:rPr>
        <w:t>Nepoužívatv případech</w:t>
      </w:r>
      <w:r w:rsidRPr="009C26E6">
        <w:rPr>
          <w:spacing w:val="-2"/>
          <w:sz w:val="22"/>
          <w:szCs w:val="22"/>
          <w:lang w:val="cs-CZ" w:bidi="cs-CZ"/>
        </w:rPr>
        <w:t xml:space="preserve"> známé přecitlivělosti </w:t>
      </w:r>
      <w:r w:rsidRPr="009C26E6">
        <w:rPr>
          <w:sz w:val="22"/>
          <w:szCs w:val="22"/>
          <w:lang w:val="cs-CZ" w:bidi="cs-CZ"/>
        </w:rPr>
        <w:t xml:space="preserve">na </w:t>
      </w:r>
      <w:r w:rsidRPr="009C26E6">
        <w:rPr>
          <w:spacing w:val="-1"/>
          <w:sz w:val="22"/>
          <w:szCs w:val="22"/>
          <w:lang w:val="cs-CZ" w:bidi="cs-CZ"/>
        </w:rPr>
        <w:t>léčivou</w:t>
      </w:r>
      <w:r w:rsidRPr="009C26E6">
        <w:rPr>
          <w:spacing w:val="-2"/>
          <w:sz w:val="22"/>
          <w:szCs w:val="22"/>
          <w:lang w:val="cs-CZ" w:bidi="cs-CZ"/>
        </w:rPr>
        <w:t xml:space="preserve"> látku nebo </w:t>
      </w:r>
      <w:r w:rsidRPr="009C26E6">
        <w:rPr>
          <w:sz w:val="22"/>
          <w:szCs w:val="22"/>
          <w:lang w:val="cs-CZ" w:bidi="cs-CZ"/>
        </w:rPr>
        <w:t>na</w:t>
      </w:r>
      <w:r w:rsidRPr="009C26E6">
        <w:rPr>
          <w:spacing w:val="-2"/>
          <w:sz w:val="22"/>
          <w:szCs w:val="22"/>
          <w:lang w:val="cs-CZ" w:bidi="cs-CZ"/>
        </w:rPr>
        <w:t xml:space="preserve"> některou</w:t>
      </w:r>
      <w:r w:rsidRPr="009C26E6">
        <w:rPr>
          <w:sz w:val="22"/>
          <w:szCs w:val="22"/>
          <w:lang w:val="cs-CZ" w:bidi="cs-CZ"/>
        </w:rPr>
        <w:t xml:space="preserve"> </w:t>
      </w:r>
      <w:r w:rsidRPr="009C26E6">
        <w:rPr>
          <w:spacing w:val="-1"/>
          <w:sz w:val="22"/>
          <w:szCs w:val="22"/>
          <w:lang w:val="cs-CZ" w:bidi="cs-CZ"/>
        </w:rPr>
        <w:t xml:space="preserve">z </w:t>
      </w:r>
      <w:r w:rsidRPr="009C26E6">
        <w:rPr>
          <w:sz w:val="22"/>
          <w:szCs w:val="22"/>
          <w:lang w:val="cs-CZ" w:bidi="cs-CZ"/>
        </w:rPr>
        <w:t xml:space="preserve">pomocných </w:t>
      </w:r>
      <w:r w:rsidRPr="009C26E6">
        <w:rPr>
          <w:spacing w:val="-1"/>
          <w:sz w:val="22"/>
          <w:szCs w:val="22"/>
          <w:lang w:val="cs-CZ" w:bidi="cs-CZ"/>
        </w:rPr>
        <w:t>látek</w:t>
      </w:r>
      <w:r w:rsidRPr="009C26E6">
        <w:rPr>
          <w:spacing w:val="-2"/>
          <w:sz w:val="22"/>
          <w:szCs w:val="22"/>
          <w:lang w:val="cs-CZ" w:bidi="cs-CZ"/>
        </w:rPr>
        <w:t>.</w:t>
      </w:r>
    </w:p>
    <w:p w14:paraId="35D405C1" w14:textId="77777777" w:rsidR="00531C65" w:rsidRPr="009C26E6" w:rsidRDefault="00531C65" w:rsidP="009C26E6">
      <w:pPr>
        <w:pStyle w:val="Bezmezer"/>
        <w:jc w:val="both"/>
        <w:rPr>
          <w:sz w:val="22"/>
          <w:szCs w:val="22"/>
          <w:lang w:val="es-ES"/>
        </w:rPr>
      </w:pPr>
    </w:p>
    <w:p w14:paraId="21ED82CC" w14:textId="1D15BDAD" w:rsidR="00531C65" w:rsidRPr="009C26E6" w:rsidRDefault="00531C65" w:rsidP="009C26E6">
      <w:pPr>
        <w:pStyle w:val="Bezmezer"/>
        <w:jc w:val="both"/>
        <w:rPr>
          <w:b/>
          <w:sz w:val="22"/>
          <w:szCs w:val="22"/>
          <w:lang w:val="es-ES"/>
        </w:rPr>
      </w:pPr>
      <w:r w:rsidRPr="009C26E6">
        <w:rPr>
          <w:b/>
          <w:sz w:val="22"/>
          <w:szCs w:val="22"/>
          <w:highlight w:val="lightGray"/>
          <w:lang w:val="cs-CZ" w:bidi="cs-CZ"/>
        </w:rPr>
        <w:t>6.</w:t>
      </w:r>
      <w:r w:rsidRPr="009C26E6">
        <w:rPr>
          <w:b/>
          <w:sz w:val="22"/>
          <w:szCs w:val="22"/>
          <w:lang w:val="cs-CZ" w:bidi="cs-CZ"/>
        </w:rPr>
        <w:tab/>
        <w:t>Zvláštní upozornění</w:t>
      </w:r>
    </w:p>
    <w:p w14:paraId="661A5875" w14:textId="34EA41C7" w:rsidR="002736D5" w:rsidRPr="009C26E6" w:rsidRDefault="002736D5" w:rsidP="009C26E6">
      <w:pPr>
        <w:pStyle w:val="Bezmezer"/>
        <w:jc w:val="both"/>
        <w:rPr>
          <w:b/>
          <w:sz w:val="22"/>
          <w:szCs w:val="22"/>
          <w:lang w:val="es-ES"/>
        </w:rPr>
      </w:pPr>
    </w:p>
    <w:p w14:paraId="2E48302A" w14:textId="4DFEA3B8" w:rsidR="002736D5" w:rsidRPr="009C26E6" w:rsidRDefault="002736D5" w:rsidP="009C26E6">
      <w:pPr>
        <w:pStyle w:val="Bezmezer"/>
        <w:jc w:val="both"/>
        <w:rPr>
          <w:spacing w:val="-2"/>
          <w:sz w:val="22"/>
          <w:szCs w:val="22"/>
          <w:u w:val="single"/>
          <w:lang w:val="es-ES"/>
        </w:rPr>
      </w:pPr>
      <w:r w:rsidRPr="009C26E6">
        <w:rPr>
          <w:spacing w:val="-2"/>
          <w:sz w:val="22"/>
          <w:szCs w:val="22"/>
          <w:u w:val="single"/>
          <w:lang w:val="cs-CZ" w:bidi="cs-CZ"/>
        </w:rPr>
        <w:t>Zvláštní upozornění:</w:t>
      </w:r>
    </w:p>
    <w:p w14:paraId="05AFE9F8" w14:textId="2F1832F8" w:rsidR="00970259" w:rsidRPr="009C26E6" w:rsidRDefault="00970259" w:rsidP="009C26E6">
      <w:pPr>
        <w:pStyle w:val="Bezmezer"/>
        <w:jc w:val="both"/>
        <w:rPr>
          <w:spacing w:val="-2"/>
          <w:sz w:val="22"/>
          <w:szCs w:val="22"/>
          <w:lang w:val="es-ES"/>
        </w:rPr>
      </w:pPr>
      <w:r w:rsidRPr="009C26E6">
        <w:rPr>
          <w:spacing w:val="-1"/>
          <w:sz w:val="22"/>
          <w:szCs w:val="22"/>
          <w:lang w:val="cs-CZ" w:bidi="cs-CZ"/>
        </w:rPr>
        <w:t xml:space="preserve">U </w:t>
      </w:r>
      <w:r w:rsidRPr="009C26E6">
        <w:rPr>
          <w:spacing w:val="-2"/>
          <w:sz w:val="22"/>
          <w:szCs w:val="22"/>
          <w:lang w:val="cs-CZ" w:bidi="cs-CZ"/>
        </w:rPr>
        <w:t xml:space="preserve">fen </w:t>
      </w:r>
      <w:r w:rsidRPr="009C26E6">
        <w:rPr>
          <w:spacing w:val="-1"/>
          <w:sz w:val="22"/>
          <w:szCs w:val="22"/>
          <w:lang w:val="cs-CZ" w:bidi="cs-CZ"/>
        </w:rPr>
        <w:t xml:space="preserve">mladších </w:t>
      </w:r>
      <w:r w:rsidRPr="009C26E6">
        <w:rPr>
          <w:spacing w:val="-2"/>
          <w:sz w:val="22"/>
          <w:szCs w:val="22"/>
          <w:lang w:val="cs-CZ" w:bidi="cs-CZ"/>
        </w:rPr>
        <w:t xml:space="preserve">než </w:t>
      </w:r>
      <w:r w:rsidRPr="009C26E6">
        <w:rPr>
          <w:sz w:val="22"/>
          <w:szCs w:val="22"/>
          <w:lang w:val="cs-CZ" w:bidi="cs-CZ"/>
        </w:rPr>
        <w:t xml:space="preserve">1 </w:t>
      </w:r>
      <w:r w:rsidRPr="009C26E6">
        <w:rPr>
          <w:spacing w:val="-1"/>
          <w:sz w:val="22"/>
          <w:szCs w:val="22"/>
          <w:lang w:val="cs-CZ" w:bidi="cs-CZ"/>
        </w:rPr>
        <w:t>rok</w:t>
      </w:r>
      <w:r w:rsidRPr="009C26E6">
        <w:rPr>
          <w:spacing w:val="-2"/>
          <w:sz w:val="22"/>
          <w:szCs w:val="22"/>
          <w:lang w:val="cs-CZ" w:bidi="cs-CZ"/>
        </w:rPr>
        <w:t xml:space="preserve"> je </w:t>
      </w:r>
      <w:r w:rsidRPr="009C26E6">
        <w:rPr>
          <w:sz w:val="22"/>
          <w:szCs w:val="22"/>
          <w:lang w:val="cs-CZ" w:bidi="cs-CZ"/>
        </w:rPr>
        <w:t>třeba před</w:t>
      </w:r>
      <w:r w:rsidR="00646E8D">
        <w:rPr>
          <w:sz w:val="22"/>
          <w:szCs w:val="22"/>
          <w:lang w:val="cs-CZ" w:bidi="cs-CZ"/>
        </w:rPr>
        <w:t xml:space="preserve"> </w:t>
      </w:r>
      <w:r w:rsidRPr="009C26E6">
        <w:rPr>
          <w:spacing w:val="-1"/>
          <w:sz w:val="22"/>
          <w:szCs w:val="22"/>
          <w:lang w:val="cs-CZ" w:bidi="cs-CZ"/>
        </w:rPr>
        <w:t>zahájením</w:t>
      </w:r>
      <w:r w:rsidR="00646E8D">
        <w:rPr>
          <w:spacing w:val="-1"/>
          <w:sz w:val="22"/>
          <w:szCs w:val="22"/>
          <w:lang w:val="cs-CZ" w:bidi="cs-CZ"/>
        </w:rPr>
        <w:t xml:space="preserve"> </w:t>
      </w:r>
      <w:r w:rsidRPr="009C26E6">
        <w:rPr>
          <w:spacing w:val="-2"/>
          <w:sz w:val="22"/>
          <w:szCs w:val="22"/>
          <w:lang w:val="cs-CZ" w:bidi="cs-CZ"/>
        </w:rPr>
        <w:t xml:space="preserve">léčby zvážit </w:t>
      </w:r>
      <w:r w:rsidRPr="009C26E6">
        <w:rPr>
          <w:spacing w:val="-1"/>
          <w:sz w:val="22"/>
          <w:szCs w:val="22"/>
          <w:lang w:val="cs-CZ" w:bidi="cs-CZ"/>
        </w:rPr>
        <w:t>možné</w:t>
      </w:r>
      <w:r w:rsidRPr="009C26E6">
        <w:rPr>
          <w:spacing w:val="-2"/>
          <w:sz w:val="22"/>
          <w:szCs w:val="22"/>
          <w:lang w:val="cs-CZ" w:bidi="cs-CZ"/>
        </w:rPr>
        <w:t xml:space="preserve"> anatomické poměry přispívající </w:t>
      </w:r>
      <w:r w:rsidR="00E847CF" w:rsidRPr="009C26E6">
        <w:rPr>
          <w:spacing w:val="-1"/>
          <w:sz w:val="22"/>
          <w:szCs w:val="22"/>
          <w:lang w:val="cs-CZ" w:bidi="cs-CZ"/>
        </w:rPr>
        <w:t>k</w:t>
      </w:r>
      <w:r w:rsidR="00E847CF">
        <w:rPr>
          <w:spacing w:val="-1"/>
          <w:sz w:val="22"/>
          <w:szCs w:val="22"/>
          <w:lang w:val="cs-CZ" w:bidi="cs-CZ"/>
        </w:rPr>
        <w:t> </w:t>
      </w:r>
      <w:r w:rsidRPr="009C26E6">
        <w:rPr>
          <w:sz w:val="22"/>
          <w:szCs w:val="22"/>
          <w:lang w:val="cs-CZ" w:bidi="cs-CZ"/>
        </w:rPr>
        <w:t>inkontinenci</w:t>
      </w:r>
      <w:r w:rsidRPr="009C26E6">
        <w:rPr>
          <w:spacing w:val="-2"/>
          <w:sz w:val="22"/>
          <w:szCs w:val="22"/>
          <w:lang w:val="cs-CZ" w:bidi="cs-CZ"/>
        </w:rPr>
        <w:t>.</w:t>
      </w:r>
    </w:p>
    <w:p w14:paraId="0C28BA7B" w14:textId="77777777" w:rsidR="00C45577" w:rsidRPr="009C26E6" w:rsidRDefault="00C45577" w:rsidP="009C26E6">
      <w:pPr>
        <w:pStyle w:val="Bezmezer"/>
        <w:jc w:val="both"/>
        <w:rPr>
          <w:spacing w:val="-2"/>
          <w:sz w:val="22"/>
          <w:szCs w:val="22"/>
          <w:lang w:val="es-ES"/>
        </w:rPr>
      </w:pPr>
      <w:r w:rsidRPr="009C26E6">
        <w:rPr>
          <w:spacing w:val="-2"/>
          <w:sz w:val="22"/>
          <w:szCs w:val="22"/>
          <w:lang w:val="cs-CZ" w:bidi="cs-CZ"/>
        </w:rPr>
        <w:t>Použití přípravku není vhodné k léčbě behaviorálních příčin nepřiměřeného močení.</w:t>
      </w:r>
    </w:p>
    <w:p w14:paraId="645CB39E" w14:textId="77777777" w:rsidR="00970259" w:rsidRPr="009C26E6" w:rsidRDefault="00970259" w:rsidP="009C26E6">
      <w:pPr>
        <w:pStyle w:val="Bezmezer"/>
        <w:jc w:val="both"/>
        <w:rPr>
          <w:spacing w:val="-2"/>
          <w:sz w:val="22"/>
          <w:szCs w:val="22"/>
          <w:lang w:val="es-ES"/>
        </w:rPr>
      </w:pPr>
    </w:p>
    <w:p w14:paraId="6D24ACEC" w14:textId="70D99048" w:rsidR="002736D5" w:rsidRPr="009C26E6" w:rsidRDefault="002736D5" w:rsidP="009C26E6">
      <w:pPr>
        <w:pStyle w:val="Bezmezer"/>
        <w:jc w:val="both"/>
        <w:rPr>
          <w:sz w:val="22"/>
          <w:szCs w:val="22"/>
          <w:lang w:val="es-ES"/>
        </w:rPr>
      </w:pPr>
      <w:r w:rsidRPr="009C26E6">
        <w:rPr>
          <w:spacing w:val="-2"/>
          <w:sz w:val="22"/>
          <w:szCs w:val="22"/>
          <w:u w:val="single"/>
          <w:lang w:val="cs-CZ" w:bidi="cs-CZ"/>
        </w:rPr>
        <w:t xml:space="preserve">Zvláštní opatření </w:t>
      </w:r>
      <w:r w:rsidRPr="009C26E6">
        <w:rPr>
          <w:spacing w:val="-1"/>
          <w:sz w:val="22"/>
          <w:szCs w:val="22"/>
          <w:u w:val="single"/>
          <w:lang w:val="cs-CZ" w:bidi="cs-CZ"/>
        </w:rPr>
        <w:t xml:space="preserve">pro </w:t>
      </w:r>
      <w:r w:rsidRPr="009C26E6">
        <w:rPr>
          <w:spacing w:val="-3"/>
          <w:sz w:val="22"/>
          <w:szCs w:val="22"/>
          <w:u w:val="single"/>
          <w:lang w:val="cs-CZ" w:bidi="cs-CZ"/>
        </w:rPr>
        <w:t xml:space="preserve">bezpečné </w:t>
      </w:r>
      <w:r w:rsidRPr="009C26E6">
        <w:rPr>
          <w:spacing w:val="-1"/>
          <w:sz w:val="22"/>
          <w:szCs w:val="22"/>
          <w:u w:val="single"/>
          <w:lang w:val="cs-CZ" w:bidi="cs-CZ"/>
        </w:rPr>
        <w:t xml:space="preserve">použití u </w:t>
      </w:r>
      <w:r w:rsidRPr="009C26E6">
        <w:rPr>
          <w:spacing w:val="-2"/>
          <w:sz w:val="22"/>
          <w:szCs w:val="22"/>
          <w:u w:val="single"/>
          <w:lang w:val="cs-CZ" w:bidi="cs-CZ"/>
        </w:rPr>
        <w:t>cílových druhů zvířat:</w:t>
      </w:r>
    </w:p>
    <w:p w14:paraId="4088D2D5" w14:textId="4CA75D17" w:rsidR="002736D5" w:rsidRPr="009C26E6" w:rsidRDefault="002736D5" w:rsidP="009C26E6">
      <w:pPr>
        <w:pStyle w:val="Bezmezer"/>
        <w:jc w:val="both"/>
        <w:rPr>
          <w:spacing w:val="-2"/>
          <w:sz w:val="22"/>
          <w:szCs w:val="22"/>
          <w:lang w:val="es-ES"/>
        </w:rPr>
      </w:pPr>
      <w:r w:rsidRPr="009C26E6">
        <w:rPr>
          <w:sz w:val="22"/>
          <w:szCs w:val="22"/>
          <w:lang w:val="cs-CZ" w:bidi="cs-CZ"/>
        </w:rPr>
        <w:t>Vzhledem k tomu, že fenylpropanolamin je</w:t>
      </w:r>
      <w:r w:rsidRPr="009C26E6">
        <w:rPr>
          <w:spacing w:val="-2"/>
          <w:sz w:val="22"/>
          <w:szCs w:val="22"/>
          <w:lang w:val="cs-CZ" w:bidi="cs-CZ"/>
        </w:rPr>
        <w:t xml:space="preserve"> sympatomimetikum, může</w:t>
      </w:r>
      <w:r w:rsidRPr="009C26E6">
        <w:rPr>
          <w:spacing w:val="-1"/>
          <w:sz w:val="22"/>
          <w:szCs w:val="22"/>
          <w:lang w:val="cs-CZ" w:bidi="cs-CZ"/>
        </w:rPr>
        <w:t xml:space="preserve"> ovlivnit kardiovaskulární systém, zejména krevní tlak </w:t>
      </w:r>
      <w:r w:rsidRPr="009C26E6">
        <w:rPr>
          <w:spacing w:val="-2"/>
          <w:sz w:val="22"/>
          <w:szCs w:val="22"/>
          <w:lang w:val="cs-CZ" w:bidi="cs-CZ"/>
        </w:rPr>
        <w:t xml:space="preserve">a </w:t>
      </w:r>
      <w:r w:rsidRPr="009C26E6">
        <w:rPr>
          <w:spacing w:val="-1"/>
          <w:sz w:val="22"/>
          <w:szCs w:val="22"/>
          <w:lang w:val="cs-CZ" w:bidi="cs-CZ"/>
        </w:rPr>
        <w:t xml:space="preserve">srdeční frekvenci, </w:t>
      </w:r>
      <w:r w:rsidRPr="009C26E6">
        <w:rPr>
          <w:spacing w:val="-2"/>
          <w:sz w:val="22"/>
          <w:szCs w:val="22"/>
          <w:lang w:val="cs-CZ" w:bidi="cs-CZ"/>
        </w:rPr>
        <w:t xml:space="preserve">a </w:t>
      </w:r>
      <w:r w:rsidRPr="009C26E6">
        <w:rPr>
          <w:spacing w:val="-1"/>
          <w:sz w:val="22"/>
          <w:szCs w:val="22"/>
          <w:lang w:val="cs-CZ" w:bidi="cs-CZ"/>
        </w:rPr>
        <w:t xml:space="preserve">proto by měl </w:t>
      </w:r>
      <w:r w:rsidRPr="009C26E6">
        <w:rPr>
          <w:sz w:val="22"/>
          <w:szCs w:val="22"/>
          <w:lang w:val="cs-CZ" w:bidi="cs-CZ"/>
        </w:rPr>
        <w:t>být</w:t>
      </w:r>
      <w:r w:rsidR="00646E8D">
        <w:rPr>
          <w:sz w:val="22"/>
          <w:szCs w:val="22"/>
          <w:lang w:val="cs-CZ" w:bidi="cs-CZ"/>
        </w:rPr>
        <w:t xml:space="preserve"> </w:t>
      </w:r>
      <w:r w:rsidRPr="009C26E6">
        <w:rPr>
          <w:spacing w:val="-2"/>
          <w:sz w:val="22"/>
          <w:szCs w:val="22"/>
          <w:lang w:val="cs-CZ" w:bidi="cs-CZ"/>
        </w:rPr>
        <w:t xml:space="preserve">u </w:t>
      </w:r>
      <w:r w:rsidRPr="009C26E6">
        <w:rPr>
          <w:spacing w:val="-1"/>
          <w:sz w:val="22"/>
          <w:szCs w:val="22"/>
          <w:lang w:val="cs-CZ" w:bidi="cs-CZ"/>
        </w:rPr>
        <w:t>zvířat s kardiovaskulárním onemocněním</w:t>
      </w:r>
      <w:r w:rsidRPr="009C26E6">
        <w:rPr>
          <w:spacing w:val="-2"/>
          <w:sz w:val="22"/>
          <w:szCs w:val="22"/>
          <w:lang w:val="cs-CZ" w:bidi="cs-CZ"/>
        </w:rPr>
        <w:t xml:space="preserve"> používán s opatrností</w:t>
      </w:r>
      <w:r w:rsidRPr="009C26E6">
        <w:rPr>
          <w:sz w:val="22"/>
          <w:szCs w:val="22"/>
          <w:lang w:val="cs-CZ" w:bidi="cs-CZ"/>
        </w:rPr>
        <w:t>.</w:t>
      </w:r>
    </w:p>
    <w:p w14:paraId="6AC61161" w14:textId="09D55864" w:rsidR="006C72AF" w:rsidRPr="009C26E6" w:rsidRDefault="006C72AF" w:rsidP="009C26E6">
      <w:pPr>
        <w:pStyle w:val="Bezmezer"/>
        <w:jc w:val="both"/>
        <w:rPr>
          <w:sz w:val="22"/>
          <w:szCs w:val="22"/>
          <w:lang w:val="es-ES"/>
        </w:rPr>
      </w:pPr>
      <w:r w:rsidRPr="009C26E6">
        <w:rPr>
          <w:spacing w:val="-1"/>
          <w:sz w:val="22"/>
          <w:szCs w:val="22"/>
          <w:lang w:val="cs-CZ" w:bidi="cs-CZ"/>
        </w:rPr>
        <w:t xml:space="preserve">Při </w:t>
      </w:r>
      <w:r w:rsidRPr="009C26E6">
        <w:rPr>
          <w:spacing w:val="-2"/>
          <w:sz w:val="22"/>
          <w:szCs w:val="22"/>
          <w:lang w:val="cs-CZ" w:bidi="cs-CZ"/>
        </w:rPr>
        <w:t xml:space="preserve">podávání psům s hypertyreózou je třeba </w:t>
      </w:r>
      <w:r w:rsidRPr="009C26E6">
        <w:rPr>
          <w:spacing w:val="-1"/>
          <w:sz w:val="22"/>
          <w:szCs w:val="22"/>
          <w:lang w:val="cs-CZ" w:bidi="cs-CZ"/>
        </w:rPr>
        <w:t>postupovat</w:t>
      </w:r>
      <w:r w:rsidRPr="009C26E6">
        <w:rPr>
          <w:spacing w:val="-2"/>
          <w:sz w:val="22"/>
          <w:szCs w:val="22"/>
          <w:lang w:val="cs-CZ" w:bidi="cs-CZ"/>
        </w:rPr>
        <w:t xml:space="preserve"> opatrně</w:t>
      </w:r>
      <w:r w:rsidR="0060579D" w:rsidRPr="009C26E6">
        <w:rPr>
          <w:spacing w:val="-2"/>
          <w:sz w:val="22"/>
          <w:szCs w:val="22"/>
          <w:lang w:val="cs-CZ" w:bidi="cs-CZ"/>
        </w:rPr>
        <w:t xml:space="preserve"> </w:t>
      </w:r>
      <w:r w:rsidRPr="009C26E6">
        <w:rPr>
          <w:spacing w:val="-1"/>
          <w:sz w:val="22"/>
          <w:szCs w:val="22"/>
          <w:lang w:val="cs-CZ" w:bidi="cs-CZ"/>
        </w:rPr>
        <w:t>vzhledem</w:t>
      </w:r>
      <w:r w:rsidRPr="009C26E6">
        <w:rPr>
          <w:spacing w:val="-2"/>
          <w:sz w:val="22"/>
          <w:szCs w:val="22"/>
          <w:lang w:val="cs-CZ" w:bidi="cs-CZ"/>
        </w:rPr>
        <w:t xml:space="preserve"> </w:t>
      </w:r>
      <w:r w:rsidRPr="009C26E6">
        <w:rPr>
          <w:spacing w:val="-1"/>
          <w:sz w:val="22"/>
          <w:szCs w:val="22"/>
          <w:lang w:val="cs-CZ" w:bidi="cs-CZ"/>
        </w:rPr>
        <w:t>ke</w:t>
      </w:r>
      <w:r w:rsidRPr="009C26E6">
        <w:rPr>
          <w:spacing w:val="-2"/>
          <w:sz w:val="22"/>
          <w:szCs w:val="22"/>
          <w:lang w:val="cs-CZ" w:bidi="cs-CZ"/>
        </w:rPr>
        <w:t xml:space="preserve"> zvýšenému riziku arytmií.</w:t>
      </w:r>
    </w:p>
    <w:p w14:paraId="29C7EDBE" w14:textId="4E68289D" w:rsidR="003D4643" w:rsidRPr="009C26E6" w:rsidRDefault="002736D5" w:rsidP="009C26E6">
      <w:pPr>
        <w:pStyle w:val="Bezmezer"/>
        <w:jc w:val="both"/>
        <w:rPr>
          <w:spacing w:val="-2"/>
          <w:sz w:val="22"/>
          <w:szCs w:val="22"/>
          <w:lang w:val="es-ES"/>
        </w:rPr>
      </w:pPr>
      <w:r w:rsidRPr="009C26E6">
        <w:rPr>
          <w:spacing w:val="-2"/>
          <w:sz w:val="22"/>
          <w:szCs w:val="22"/>
          <w:lang w:val="cs-CZ" w:bidi="cs-CZ"/>
        </w:rPr>
        <w:t xml:space="preserve">Při léčbě zvířat s </w:t>
      </w:r>
      <w:r w:rsidRPr="009C26E6">
        <w:rPr>
          <w:spacing w:val="-1"/>
          <w:sz w:val="22"/>
          <w:szCs w:val="22"/>
          <w:lang w:val="cs-CZ" w:bidi="cs-CZ"/>
        </w:rPr>
        <w:t xml:space="preserve">těžkou </w:t>
      </w:r>
      <w:r w:rsidRPr="009C26E6">
        <w:rPr>
          <w:spacing w:val="-2"/>
          <w:sz w:val="22"/>
          <w:szCs w:val="22"/>
          <w:lang w:val="cs-CZ" w:bidi="cs-CZ"/>
        </w:rPr>
        <w:t xml:space="preserve">renální nebo jaterní </w:t>
      </w:r>
      <w:proofErr w:type="spellStart"/>
      <w:r w:rsidR="00646E8D" w:rsidRPr="009C26E6">
        <w:rPr>
          <w:sz w:val="22"/>
          <w:szCs w:val="22"/>
        </w:rPr>
        <w:t>nedostatečností</w:t>
      </w:r>
      <w:proofErr w:type="spellEnd"/>
      <w:r w:rsidRPr="009C26E6">
        <w:rPr>
          <w:spacing w:val="-2"/>
          <w:sz w:val="22"/>
          <w:szCs w:val="22"/>
          <w:lang w:val="cs-CZ" w:bidi="cs-CZ"/>
        </w:rPr>
        <w:t xml:space="preserve">, diabetes </w:t>
      </w:r>
      <w:proofErr w:type="spellStart"/>
      <w:r w:rsidRPr="009C26E6">
        <w:rPr>
          <w:spacing w:val="-2"/>
          <w:sz w:val="22"/>
          <w:szCs w:val="22"/>
          <w:lang w:val="cs-CZ" w:bidi="cs-CZ"/>
        </w:rPr>
        <w:t>mellitus</w:t>
      </w:r>
      <w:proofErr w:type="spellEnd"/>
      <w:r w:rsidRPr="009C26E6">
        <w:rPr>
          <w:spacing w:val="-2"/>
          <w:sz w:val="22"/>
          <w:szCs w:val="22"/>
          <w:lang w:val="cs-CZ" w:bidi="cs-CZ"/>
        </w:rPr>
        <w:t xml:space="preserve">, </w:t>
      </w:r>
      <w:proofErr w:type="spellStart"/>
      <w:r w:rsidRPr="009C26E6">
        <w:rPr>
          <w:spacing w:val="-2"/>
          <w:sz w:val="22"/>
          <w:szCs w:val="22"/>
          <w:lang w:val="cs-CZ" w:bidi="cs-CZ"/>
        </w:rPr>
        <w:t>hyperadrenokorticismem</w:t>
      </w:r>
      <w:proofErr w:type="spellEnd"/>
      <w:r w:rsidRPr="009C26E6">
        <w:rPr>
          <w:spacing w:val="-2"/>
          <w:sz w:val="22"/>
          <w:szCs w:val="22"/>
          <w:lang w:val="cs-CZ" w:bidi="cs-CZ"/>
        </w:rPr>
        <w:t>, glaukomem nebo jinými metabolickými poruchami je třeba postupovat opatrně.</w:t>
      </w:r>
    </w:p>
    <w:p w14:paraId="7A05606C" w14:textId="77777777" w:rsidR="002736D5" w:rsidRPr="009C26E6" w:rsidRDefault="002736D5" w:rsidP="009C26E6">
      <w:pPr>
        <w:pStyle w:val="Bezmezer"/>
        <w:jc w:val="both"/>
        <w:rPr>
          <w:sz w:val="22"/>
          <w:szCs w:val="22"/>
          <w:lang w:val="es-ES"/>
        </w:rPr>
      </w:pPr>
    </w:p>
    <w:p w14:paraId="3B50F9A2" w14:textId="0CEAE4AE" w:rsidR="002736D5" w:rsidRPr="009C26E6" w:rsidRDefault="002736D5" w:rsidP="009C26E6">
      <w:pPr>
        <w:pStyle w:val="Bezmezer"/>
        <w:keepNext/>
        <w:jc w:val="both"/>
        <w:rPr>
          <w:sz w:val="22"/>
          <w:szCs w:val="22"/>
          <w:lang w:val="es-ES"/>
        </w:rPr>
      </w:pPr>
      <w:r w:rsidRPr="009C26E6">
        <w:rPr>
          <w:spacing w:val="-2"/>
          <w:sz w:val="22"/>
          <w:szCs w:val="22"/>
          <w:u w:val="single"/>
          <w:lang w:val="cs-CZ" w:bidi="cs-CZ"/>
        </w:rPr>
        <w:t xml:space="preserve">Zvláštní opatření </w:t>
      </w:r>
      <w:r w:rsidRPr="009C26E6">
        <w:rPr>
          <w:spacing w:val="-1"/>
          <w:sz w:val="22"/>
          <w:szCs w:val="22"/>
          <w:u w:val="single"/>
          <w:lang w:val="cs-CZ" w:bidi="cs-CZ"/>
        </w:rPr>
        <w:t>pro osobu</w:t>
      </w:r>
      <w:r w:rsidRPr="009C26E6">
        <w:rPr>
          <w:spacing w:val="-2"/>
          <w:sz w:val="22"/>
          <w:szCs w:val="22"/>
          <w:u w:val="single"/>
          <w:lang w:val="cs-CZ" w:bidi="cs-CZ"/>
        </w:rPr>
        <w:t xml:space="preserve">, která </w:t>
      </w:r>
      <w:r w:rsidRPr="009C26E6">
        <w:rPr>
          <w:spacing w:val="-1"/>
          <w:sz w:val="22"/>
          <w:szCs w:val="22"/>
          <w:u w:val="single"/>
          <w:lang w:val="cs-CZ" w:bidi="cs-CZ"/>
        </w:rPr>
        <w:t>podává</w:t>
      </w:r>
      <w:r w:rsidRPr="009C26E6">
        <w:rPr>
          <w:spacing w:val="-2"/>
          <w:sz w:val="22"/>
          <w:szCs w:val="22"/>
          <w:u w:val="single"/>
          <w:lang w:val="cs-CZ" w:bidi="cs-CZ"/>
        </w:rPr>
        <w:t xml:space="preserve"> veterinární léčivý přípravek zvířatům</w:t>
      </w:r>
      <w:r w:rsidR="00B7699A" w:rsidRPr="009C26E6">
        <w:rPr>
          <w:spacing w:val="-2"/>
          <w:sz w:val="22"/>
          <w:szCs w:val="22"/>
          <w:u w:val="single"/>
          <w:lang w:val="cs-CZ" w:bidi="cs-CZ"/>
        </w:rPr>
        <w:t>:</w:t>
      </w:r>
    </w:p>
    <w:p w14:paraId="5F9B8F01" w14:textId="158C3866" w:rsidR="00F84D4E" w:rsidRPr="009C26E6" w:rsidRDefault="002736D5" w:rsidP="009C26E6">
      <w:pPr>
        <w:pStyle w:val="Bezmezer"/>
        <w:jc w:val="both"/>
        <w:rPr>
          <w:spacing w:val="2"/>
          <w:sz w:val="22"/>
          <w:szCs w:val="22"/>
          <w:lang w:val="cs-CZ"/>
        </w:rPr>
      </w:pPr>
      <w:r w:rsidRPr="009C26E6">
        <w:rPr>
          <w:spacing w:val="-2"/>
          <w:sz w:val="22"/>
          <w:szCs w:val="22"/>
          <w:lang w:val="cs-CZ" w:bidi="cs-CZ"/>
        </w:rPr>
        <w:t xml:space="preserve">Fenylpropanolamin hydrochlorid </w:t>
      </w:r>
      <w:r w:rsidRPr="009C26E6">
        <w:rPr>
          <w:spacing w:val="-1"/>
          <w:sz w:val="22"/>
          <w:szCs w:val="22"/>
          <w:lang w:val="cs-CZ" w:bidi="cs-CZ"/>
        </w:rPr>
        <w:t>je</w:t>
      </w:r>
      <w:r w:rsidRPr="009C26E6">
        <w:rPr>
          <w:spacing w:val="-2"/>
          <w:sz w:val="22"/>
          <w:szCs w:val="22"/>
          <w:lang w:val="cs-CZ" w:bidi="cs-CZ"/>
        </w:rPr>
        <w:t xml:space="preserve"> při požití ve vyšších dávkách toxický. </w:t>
      </w:r>
      <w:r w:rsidR="00DD7312" w:rsidRPr="009C26E6">
        <w:rPr>
          <w:spacing w:val="-1"/>
          <w:sz w:val="22"/>
          <w:szCs w:val="22"/>
          <w:lang w:val="cs-CZ" w:bidi="cs-CZ"/>
        </w:rPr>
        <w:t xml:space="preserve">Nežádoucí </w:t>
      </w:r>
      <w:r w:rsidRPr="009C26E6">
        <w:rPr>
          <w:spacing w:val="-2"/>
          <w:sz w:val="22"/>
          <w:szCs w:val="22"/>
          <w:lang w:val="cs-CZ" w:bidi="cs-CZ"/>
        </w:rPr>
        <w:t xml:space="preserve">účinky </w:t>
      </w:r>
      <w:r w:rsidRPr="009C26E6">
        <w:rPr>
          <w:spacing w:val="-1"/>
          <w:sz w:val="22"/>
          <w:szCs w:val="22"/>
          <w:lang w:val="cs-CZ" w:bidi="cs-CZ"/>
        </w:rPr>
        <w:t xml:space="preserve">mohou </w:t>
      </w:r>
      <w:r w:rsidRPr="009C26E6">
        <w:rPr>
          <w:spacing w:val="-2"/>
          <w:sz w:val="22"/>
          <w:szCs w:val="22"/>
          <w:lang w:val="cs-CZ" w:bidi="cs-CZ"/>
        </w:rPr>
        <w:lastRenderedPageBreak/>
        <w:t xml:space="preserve">zahrnovat závratě, bolesti hlavy, nevolnost, nespavost nebo neklid </w:t>
      </w:r>
      <w:r w:rsidRPr="009C26E6">
        <w:rPr>
          <w:spacing w:val="-1"/>
          <w:sz w:val="22"/>
          <w:szCs w:val="22"/>
          <w:lang w:val="cs-CZ" w:bidi="cs-CZ"/>
        </w:rPr>
        <w:t xml:space="preserve">a </w:t>
      </w:r>
      <w:r w:rsidRPr="009C26E6">
        <w:rPr>
          <w:spacing w:val="-2"/>
          <w:sz w:val="22"/>
          <w:szCs w:val="22"/>
          <w:lang w:val="cs-CZ" w:bidi="cs-CZ"/>
        </w:rPr>
        <w:t xml:space="preserve">zvýšený krevní tlak. </w:t>
      </w:r>
    </w:p>
    <w:p w14:paraId="114F992A" w14:textId="67EB9ADF" w:rsidR="00076F3C" w:rsidRPr="009C26E6" w:rsidRDefault="002736D5" w:rsidP="009C26E6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9C26E6">
        <w:rPr>
          <w:spacing w:val="-2"/>
          <w:sz w:val="22"/>
          <w:szCs w:val="22"/>
          <w:lang w:val="cs-CZ" w:bidi="cs-CZ"/>
        </w:rPr>
        <w:t xml:space="preserve">Vyšší dávky </w:t>
      </w:r>
      <w:r w:rsidRPr="009C26E6">
        <w:rPr>
          <w:spacing w:val="-1"/>
          <w:sz w:val="22"/>
          <w:szCs w:val="22"/>
          <w:lang w:val="cs-CZ" w:bidi="cs-CZ"/>
        </w:rPr>
        <w:t>mohou</w:t>
      </w:r>
      <w:r w:rsidRPr="009C26E6">
        <w:rPr>
          <w:spacing w:val="-2"/>
          <w:sz w:val="22"/>
          <w:szCs w:val="22"/>
          <w:lang w:val="cs-CZ" w:bidi="cs-CZ"/>
        </w:rPr>
        <w:t xml:space="preserve"> být </w:t>
      </w:r>
      <w:r w:rsidRPr="009C26E6">
        <w:rPr>
          <w:spacing w:val="-1"/>
          <w:sz w:val="22"/>
          <w:szCs w:val="22"/>
          <w:lang w:val="cs-CZ" w:bidi="cs-CZ"/>
        </w:rPr>
        <w:t xml:space="preserve">smrtelné, </w:t>
      </w:r>
      <w:r w:rsidRPr="009C26E6">
        <w:rPr>
          <w:spacing w:val="-2"/>
          <w:sz w:val="22"/>
          <w:szCs w:val="22"/>
          <w:lang w:val="cs-CZ" w:bidi="cs-CZ"/>
        </w:rPr>
        <w:t xml:space="preserve">zejména </w:t>
      </w:r>
      <w:r w:rsidRPr="009C26E6">
        <w:rPr>
          <w:spacing w:val="-1"/>
          <w:sz w:val="22"/>
          <w:szCs w:val="22"/>
          <w:lang w:val="cs-CZ" w:bidi="cs-CZ"/>
        </w:rPr>
        <w:t xml:space="preserve">u </w:t>
      </w:r>
      <w:r w:rsidRPr="009C26E6">
        <w:rPr>
          <w:spacing w:val="-2"/>
          <w:sz w:val="22"/>
          <w:szCs w:val="22"/>
          <w:lang w:val="cs-CZ" w:bidi="cs-CZ"/>
        </w:rPr>
        <w:t xml:space="preserve">dětí. </w:t>
      </w:r>
      <w:r w:rsidR="00B7699A" w:rsidRPr="009C26E6">
        <w:rPr>
          <w:spacing w:val="-2"/>
          <w:sz w:val="22"/>
          <w:szCs w:val="22"/>
          <w:lang w:val="cs-CZ" w:bidi="cs-CZ"/>
        </w:rPr>
        <w:t>Zabraňte</w:t>
      </w:r>
      <w:r w:rsidRPr="009C26E6">
        <w:rPr>
          <w:spacing w:val="-2"/>
          <w:sz w:val="22"/>
          <w:szCs w:val="22"/>
          <w:lang w:val="cs-CZ" w:bidi="cs-CZ"/>
        </w:rPr>
        <w:t xml:space="preserve"> perorálnímu požití, včetně kontaktu ruky </w:t>
      </w:r>
      <w:r w:rsidR="00E847CF" w:rsidRPr="009C26E6">
        <w:rPr>
          <w:spacing w:val="-2"/>
          <w:sz w:val="22"/>
          <w:szCs w:val="22"/>
          <w:lang w:val="cs-CZ" w:bidi="cs-CZ"/>
        </w:rPr>
        <w:t>s</w:t>
      </w:r>
      <w:r w:rsidR="00E847CF">
        <w:rPr>
          <w:spacing w:val="-2"/>
          <w:sz w:val="22"/>
          <w:szCs w:val="22"/>
          <w:lang w:val="cs-CZ" w:bidi="cs-CZ"/>
        </w:rPr>
        <w:t> </w:t>
      </w:r>
      <w:r w:rsidRPr="009C26E6">
        <w:rPr>
          <w:spacing w:val="-2"/>
          <w:sz w:val="22"/>
          <w:szCs w:val="22"/>
          <w:lang w:val="cs-CZ" w:bidi="cs-CZ"/>
        </w:rPr>
        <w:t>ústy.</w:t>
      </w:r>
    </w:p>
    <w:p w14:paraId="6ECE0989" w14:textId="5BCFBD78" w:rsidR="00987562" w:rsidRPr="009C26E6" w:rsidRDefault="000242AD" w:rsidP="009C26E6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9C26E6">
        <w:rPr>
          <w:sz w:val="22"/>
          <w:szCs w:val="22"/>
          <w:lang w:val="cs-CZ" w:bidi="cs-CZ"/>
        </w:rPr>
        <w:t>Aby</w:t>
      </w:r>
      <w:r w:rsidR="00B7699A" w:rsidRPr="009C26E6">
        <w:rPr>
          <w:sz w:val="22"/>
          <w:szCs w:val="22"/>
          <w:lang w:val="cs-CZ" w:bidi="cs-CZ"/>
        </w:rPr>
        <w:t xml:space="preserve"> </w:t>
      </w:r>
      <w:r w:rsidRPr="009C26E6">
        <w:rPr>
          <w:spacing w:val="-2"/>
          <w:sz w:val="22"/>
          <w:szCs w:val="22"/>
          <w:lang w:val="cs-CZ" w:bidi="cs-CZ"/>
        </w:rPr>
        <w:t>se zabránilo náhodnému požití, měl by</w:t>
      </w:r>
      <w:r w:rsidR="00B7699A" w:rsidRPr="009C26E6">
        <w:rPr>
          <w:spacing w:val="-2"/>
          <w:sz w:val="22"/>
          <w:szCs w:val="22"/>
          <w:lang w:val="cs-CZ" w:bidi="cs-CZ"/>
        </w:rPr>
        <w:t xml:space="preserve"> </w:t>
      </w:r>
      <w:r w:rsidRPr="009C26E6">
        <w:rPr>
          <w:spacing w:val="-1"/>
          <w:sz w:val="22"/>
          <w:szCs w:val="22"/>
          <w:lang w:val="cs-CZ" w:bidi="cs-CZ"/>
        </w:rPr>
        <w:t>veterinární</w:t>
      </w:r>
      <w:r w:rsidRPr="009C26E6">
        <w:rPr>
          <w:spacing w:val="-2"/>
          <w:sz w:val="22"/>
          <w:szCs w:val="22"/>
          <w:lang w:val="cs-CZ" w:bidi="cs-CZ"/>
        </w:rPr>
        <w:t xml:space="preserve"> léčivý přípravek být používán </w:t>
      </w:r>
      <w:r w:rsidRPr="009C26E6">
        <w:rPr>
          <w:spacing w:val="-1"/>
          <w:sz w:val="22"/>
          <w:szCs w:val="22"/>
          <w:lang w:val="cs-CZ" w:bidi="cs-CZ"/>
        </w:rPr>
        <w:t>a</w:t>
      </w:r>
      <w:r w:rsidR="00B7699A" w:rsidRPr="009C26E6">
        <w:rPr>
          <w:spacing w:val="-1"/>
          <w:sz w:val="22"/>
          <w:szCs w:val="22"/>
          <w:lang w:val="cs-CZ" w:bidi="cs-CZ"/>
        </w:rPr>
        <w:t> </w:t>
      </w:r>
      <w:r w:rsidRPr="009C26E6">
        <w:rPr>
          <w:spacing w:val="-2"/>
          <w:sz w:val="22"/>
          <w:szCs w:val="22"/>
          <w:lang w:val="cs-CZ" w:bidi="cs-CZ"/>
        </w:rPr>
        <w:t>skladován</w:t>
      </w:r>
      <w:r w:rsidR="00B7699A" w:rsidRPr="009C26E6">
        <w:rPr>
          <w:spacing w:val="-2"/>
          <w:sz w:val="22"/>
          <w:szCs w:val="22"/>
          <w:lang w:val="cs-CZ" w:bidi="cs-CZ"/>
        </w:rPr>
        <w:t xml:space="preserve"> </w:t>
      </w:r>
      <w:r w:rsidRPr="009C26E6">
        <w:rPr>
          <w:spacing w:val="-2"/>
          <w:sz w:val="22"/>
          <w:szCs w:val="22"/>
          <w:lang w:val="cs-CZ" w:bidi="cs-CZ"/>
        </w:rPr>
        <w:t xml:space="preserve">mimo </w:t>
      </w:r>
      <w:r w:rsidRPr="009C26E6">
        <w:rPr>
          <w:spacing w:val="-1"/>
          <w:sz w:val="22"/>
          <w:szCs w:val="22"/>
          <w:lang w:val="cs-CZ" w:bidi="cs-CZ"/>
        </w:rPr>
        <w:t>dohled a dosah</w:t>
      </w:r>
      <w:r w:rsidRPr="009C26E6">
        <w:rPr>
          <w:spacing w:val="-2"/>
          <w:sz w:val="22"/>
          <w:szCs w:val="22"/>
          <w:lang w:val="cs-CZ" w:bidi="cs-CZ"/>
        </w:rPr>
        <w:t xml:space="preserve"> dětí. Po použití vždy pevně zavřete </w:t>
      </w:r>
      <w:r w:rsidRPr="009C26E6">
        <w:rPr>
          <w:spacing w:val="-1"/>
          <w:sz w:val="22"/>
          <w:szCs w:val="22"/>
          <w:lang w:val="cs-CZ" w:bidi="cs-CZ"/>
        </w:rPr>
        <w:t xml:space="preserve">uzávěr, abyste </w:t>
      </w:r>
      <w:r w:rsidRPr="009C26E6">
        <w:rPr>
          <w:spacing w:val="-2"/>
          <w:sz w:val="22"/>
          <w:szCs w:val="22"/>
          <w:lang w:val="cs-CZ" w:bidi="cs-CZ"/>
        </w:rPr>
        <w:t xml:space="preserve">zajistili, že </w:t>
      </w:r>
      <w:r w:rsidRPr="009C26E6">
        <w:rPr>
          <w:sz w:val="22"/>
          <w:szCs w:val="22"/>
          <w:lang w:val="cs-CZ" w:bidi="cs-CZ"/>
        </w:rPr>
        <w:t>uzávěr s</w:t>
      </w:r>
      <w:r w:rsidR="00B7699A" w:rsidRPr="009C26E6">
        <w:rPr>
          <w:sz w:val="22"/>
          <w:szCs w:val="22"/>
          <w:lang w:val="cs-CZ" w:bidi="cs-CZ"/>
        </w:rPr>
        <w:t> </w:t>
      </w:r>
      <w:r w:rsidRPr="009C26E6">
        <w:rPr>
          <w:spacing w:val="-1"/>
          <w:sz w:val="22"/>
          <w:szCs w:val="22"/>
          <w:lang w:val="cs-CZ" w:bidi="cs-CZ"/>
        </w:rPr>
        <w:t xml:space="preserve">dětskou </w:t>
      </w:r>
      <w:r w:rsidRPr="009C26E6">
        <w:rPr>
          <w:spacing w:val="-2"/>
          <w:sz w:val="22"/>
          <w:szCs w:val="22"/>
          <w:lang w:val="cs-CZ" w:bidi="cs-CZ"/>
        </w:rPr>
        <w:t>pojistkou funguje správně. Nenechávejte naplněnou injekční stříkačku bez dozoru.</w:t>
      </w:r>
    </w:p>
    <w:p w14:paraId="092CFDCE" w14:textId="75C7B7D0" w:rsidR="001E0098" w:rsidRPr="009C26E6" w:rsidRDefault="001E0098" w:rsidP="009C26E6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9C26E6">
        <w:rPr>
          <w:spacing w:val="-1"/>
          <w:sz w:val="22"/>
          <w:szCs w:val="22"/>
          <w:lang w:val="cs-CZ" w:bidi="cs-CZ"/>
        </w:rPr>
        <w:t>V případě</w:t>
      </w:r>
      <w:r w:rsidRPr="009C26E6">
        <w:rPr>
          <w:spacing w:val="-2"/>
          <w:sz w:val="22"/>
          <w:szCs w:val="22"/>
          <w:lang w:val="cs-CZ" w:bidi="cs-CZ"/>
        </w:rPr>
        <w:t xml:space="preserve"> náhodného požití </w:t>
      </w:r>
      <w:r w:rsidRPr="009C26E6">
        <w:rPr>
          <w:spacing w:val="-1"/>
          <w:sz w:val="22"/>
          <w:szCs w:val="22"/>
          <w:lang w:val="cs-CZ" w:bidi="cs-CZ"/>
        </w:rPr>
        <w:t xml:space="preserve">vyhledejte </w:t>
      </w:r>
      <w:r w:rsidRPr="009C26E6">
        <w:rPr>
          <w:spacing w:val="-2"/>
          <w:sz w:val="22"/>
          <w:szCs w:val="22"/>
          <w:lang w:val="cs-CZ" w:bidi="cs-CZ"/>
        </w:rPr>
        <w:t xml:space="preserve">ihned lékařskou pomoc </w:t>
      </w:r>
      <w:r w:rsidRPr="009C26E6">
        <w:rPr>
          <w:spacing w:val="-1"/>
          <w:sz w:val="22"/>
          <w:szCs w:val="22"/>
          <w:lang w:val="cs-CZ" w:bidi="cs-CZ"/>
        </w:rPr>
        <w:t>a ukažte</w:t>
      </w:r>
      <w:r w:rsidRPr="009C26E6">
        <w:rPr>
          <w:spacing w:val="-2"/>
          <w:sz w:val="22"/>
          <w:szCs w:val="22"/>
          <w:lang w:val="cs-CZ" w:bidi="cs-CZ"/>
        </w:rPr>
        <w:t xml:space="preserve"> příbalovou informaci nebo etiketu</w:t>
      </w:r>
      <w:r w:rsidR="0060579D" w:rsidRPr="009C26E6">
        <w:rPr>
          <w:spacing w:val="-2"/>
          <w:sz w:val="22"/>
          <w:szCs w:val="22"/>
          <w:lang w:val="cs-CZ" w:bidi="cs-CZ"/>
        </w:rPr>
        <w:t xml:space="preserve"> </w:t>
      </w:r>
      <w:r w:rsidRPr="009C26E6">
        <w:rPr>
          <w:spacing w:val="-2"/>
          <w:sz w:val="22"/>
          <w:szCs w:val="22"/>
          <w:lang w:val="cs-CZ" w:bidi="cs-CZ"/>
        </w:rPr>
        <w:t>praktickému lékaři.</w:t>
      </w:r>
    </w:p>
    <w:p w14:paraId="47E328C2" w14:textId="2E8051F6" w:rsidR="002736D5" w:rsidRPr="009C26E6" w:rsidRDefault="002736D5" w:rsidP="009C26E6">
      <w:pPr>
        <w:pStyle w:val="Bezmezer"/>
        <w:jc w:val="both"/>
        <w:rPr>
          <w:spacing w:val="-2"/>
          <w:sz w:val="22"/>
          <w:szCs w:val="22"/>
          <w:lang w:val="es-ES"/>
        </w:rPr>
      </w:pPr>
      <w:r w:rsidRPr="009C26E6">
        <w:rPr>
          <w:spacing w:val="-2"/>
          <w:sz w:val="22"/>
          <w:szCs w:val="22"/>
          <w:lang w:val="cs-CZ" w:bidi="cs-CZ"/>
        </w:rPr>
        <w:t xml:space="preserve">Po manipulaci </w:t>
      </w:r>
      <w:r w:rsidRPr="009C26E6">
        <w:rPr>
          <w:spacing w:val="-1"/>
          <w:sz w:val="22"/>
          <w:szCs w:val="22"/>
          <w:lang w:val="cs-CZ" w:bidi="cs-CZ"/>
        </w:rPr>
        <w:t>s</w:t>
      </w:r>
      <w:r w:rsidRPr="009C26E6">
        <w:rPr>
          <w:spacing w:val="-2"/>
          <w:sz w:val="22"/>
          <w:szCs w:val="22"/>
          <w:lang w:val="cs-CZ" w:bidi="cs-CZ"/>
        </w:rPr>
        <w:t xml:space="preserve"> veterinárním léčivým přípravkem si umyjte ruce.</w:t>
      </w:r>
    </w:p>
    <w:p w14:paraId="4CD56414" w14:textId="03D1F4A0" w:rsidR="00717617" w:rsidRPr="009C26E6" w:rsidRDefault="00717617" w:rsidP="009C26E6">
      <w:pPr>
        <w:pStyle w:val="Bezmezer"/>
        <w:jc w:val="both"/>
        <w:rPr>
          <w:sz w:val="22"/>
          <w:szCs w:val="22"/>
          <w:lang w:val="cs-CZ"/>
        </w:rPr>
      </w:pPr>
      <w:r w:rsidRPr="009C26E6">
        <w:rPr>
          <w:sz w:val="22"/>
          <w:szCs w:val="22"/>
          <w:lang w:val="cs-CZ" w:bidi="cs-CZ"/>
        </w:rPr>
        <w:t xml:space="preserve">Tento veterinární léčivý přípravek může způsobit podráždění očí. </w:t>
      </w:r>
      <w:r w:rsidR="00B7699A" w:rsidRPr="009C26E6">
        <w:rPr>
          <w:sz w:val="22"/>
          <w:szCs w:val="22"/>
          <w:lang w:val="cs-CZ" w:bidi="cs-CZ"/>
        </w:rPr>
        <w:t>Zabraňte</w:t>
      </w:r>
      <w:r w:rsidRPr="009C26E6">
        <w:rPr>
          <w:sz w:val="22"/>
          <w:szCs w:val="22"/>
          <w:lang w:val="cs-CZ" w:bidi="cs-CZ"/>
        </w:rPr>
        <w:t xml:space="preserve"> kontaktu s očima. V</w:t>
      </w:r>
      <w:r w:rsidR="00B7699A" w:rsidRPr="009C26E6">
        <w:rPr>
          <w:sz w:val="22"/>
          <w:szCs w:val="22"/>
          <w:lang w:val="cs-CZ" w:bidi="cs-CZ"/>
        </w:rPr>
        <w:t> </w:t>
      </w:r>
      <w:r w:rsidRPr="009C26E6">
        <w:rPr>
          <w:sz w:val="22"/>
          <w:szCs w:val="22"/>
          <w:lang w:val="cs-CZ" w:bidi="cs-CZ"/>
        </w:rPr>
        <w:t>případě náhodného kontaktu s očima je důkladně vypláchněte čistou vodou</w:t>
      </w:r>
      <w:r w:rsidR="00B7699A" w:rsidRPr="009C26E6">
        <w:rPr>
          <w:sz w:val="22"/>
          <w:szCs w:val="22"/>
          <w:lang w:val="cs-CZ" w:bidi="cs-CZ"/>
        </w:rPr>
        <w:t>,</w:t>
      </w:r>
      <w:r w:rsidRPr="009C26E6">
        <w:rPr>
          <w:sz w:val="22"/>
          <w:szCs w:val="22"/>
          <w:lang w:val="cs-CZ" w:bidi="cs-CZ"/>
        </w:rPr>
        <w:t xml:space="preserve"> a pokud podráždění přetrvává, vyhledejte lékaře.</w:t>
      </w:r>
    </w:p>
    <w:p w14:paraId="41F2CEE8" w14:textId="4BB57DCC" w:rsidR="00EB394B" w:rsidRPr="009C26E6" w:rsidRDefault="00EB394B" w:rsidP="009C26E6">
      <w:pPr>
        <w:pStyle w:val="Bezmezer"/>
        <w:jc w:val="both"/>
        <w:rPr>
          <w:sz w:val="22"/>
          <w:szCs w:val="22"/>
          <w:lang w:val="cs-CZ"/>
        </w:rPr>
      </w:pPr>
      <w:r w:rsidRPr="009C26E6">
        <w:rPr>
          <w:sz w:val="22"/>
          <w:szCs w:val="22"/>
          <w:lang w:val="cs-CZ" w:bidi="cs-CZ"/>
        </w:rPr>
        <w:t xml:space="preserve">Lidé se známou přecitlivělostí (alergií) na </w:t>
      </w:r>
      <w:proofErr w:type="spellStart"/>
      <w:r w:rsidRPr="009C26E6">
        <w:rPr>
          <w:sz w:val="22"/>
          <w:szCs w:val="22"/>
          <w:lang w:val="cs-CZ" w:bidi="cs-CZ"/>
        </w:rPr>
        <w:t>fenylpropanolamin</w:t>
      </w:r>
      <w:proofErr w:type="spellEnd"/>
      <w:r w:rsidR="00B7699A" w:rsidRPr="009C26E6">
        <w:rPr>
          <w:sz w:val="22"/>
          <w:szCs w:val="22"/>
          <w:lang w:val="cs-CZ" w:bidi="cs-CZ"/>
        </w:rPr>
        <w:t xml:space="preserve"> </w:t>
      </w:r>
      <w:proofErr w:type="spellStart"/>
      <w:r w:rsidRPr="009C26E6">
        <w:rPr>
          <w:sz w:val="22"/>
          <w:szCs w:val="22"/>
          <w:lang w:val="cs-CZ" w:bidi="cs-CZ"/>
        </w:rPr>
        <w:t>hydrochlorid</w:t>
      </w:r>
      <w:proofErr w:type="spellEnd"/>
      <w:r w:rsidRPr="009C26E6">
        <w:rPr>
          <w:sz w:val="22"/>
          <w:szCs w:val="22"/>
          <w:lang w:val="cs-CZ" w:bidi="cs-CZ"/>
        </w:rPr>
        <w:t xml:space="preserve"> by se měli vyhnout kontaktu s veterinárním léčivým přípravkem. Používejte rukavice. Pokud se objeví alergické příznaky, jako je kožní vyrážka, otok obličeje, rtů nebo očí nebo potíže s dýcháním, vyhled</w:t>
      </w:r>
      <w:r w:rsidR="00B7699A" w:rsidRPr="009C26E6">
        <w:rPr>
          <w:sz w:val="22"/>
          <w:szCs w:val="22"/>
          <w:lang w:val="cs-CZ" w:bidi="cs-CZ"/>
        </w:rPr>
        <w:t>ejte</w:t>
      </w:r>
      <w:r w:rsidRPr="009C26E6">
        <w:rPr>
          <w:sz w:val="22"/>
          <w:szCs w:val="22"/>
          <w:lang w:val="cs-CZ" w:bidi="cs-CZ"/>
        </w:rPr>
        <w:t xml:space="preserve"> </w:t>
      </w:r>
      <w:r w:rsidR="00B7699A" w:rsidRPr="009C26E6">
        <w:rPr>
          <w:sz w:val="22"/>
          <w:szCs w:val="22"/>
          <w:lang w:val="cs-CZ" w:bidi="cs-CZ"/>
        </w:rPr>
        <w:t xml:space="preserve">ihned </w:t>
      </w:r>
      <w:r w:rsidRPr="009C26E6">
        <w:rPr>
          <w:sz w:val="22"/>
          <w:szCs w:val="22"/>
          <w:lang w:val="cs-CZ" w:bidi="cs-CZ"/>
        </w:rPr>
        <w:t xml:space="preserve">lékařskou pomoc </w:t>
      </w:r>
      <w:r w:rsidR="00E847CF" w:rsidRPr="009C26E6">
        <w:rPr>
          <w:sz w:val="22"/>
          <w:szCs w:val="22"/>
          <w:lang w:val="cs-CZ" w:bidi="cs-CZ"/>
        </w:rPr>
        <w:t>a</w:t>
      </w:r>
      <w:r w:rsidR="00E847CF">
        <w:rPr>
          <w:sz w:val="22"/>
          <w:szCs w:val="22"/>
          <w:lang w:val="cs-CZ" w:bidi="cs-CZ"/>
        </w:rPr>
        <w:t> </w:t>
      </w:r>
      <w:r w:rsidRPr="009C26E6">
        <w:rPr>
          <w:sz w:val="22"/>
          <w:szCs w:val="22"/>
          <w:lang w:val="cs-CZ" w:bidi="cs-CZ"/>
        </w:rPr>
        <w:t>uk</w:t>
      </w:r>
      <w:r w:rsidR="00B7699A" w:rsidRPr="009C26E6">
        <w:rPr>
          <w:sz w:val="22"/>
          <w:szCs w:val="22"/>
          <w:lang w:val="cs-CZ" w:bidi="cs-CZ"/>
        </w:rPr>
        <w:t>ažte</w:t>
      </w:r>
      <w:r w:rsidRPr="009C26E6">
        <w:rPr>
          <w:sz w:val="22"/>
          <w:szCs w:val="22"/>
          <w:lang w:val="cs-CZ" w:bidi="cs-CZ"/>
        </w:rPr>
        <w:t xml:space="preserve"> příbalovou informaci nebo etiketu praktickému lékaři.</w:t>
      </w:r>
    </w:p>
    <w:p w14:paraId="40B3A136" w14:textId="65CE75E2" w:rsidR="000D74F3" w:rsidRPr="009C26E6" w:rsidRDefault="000D74F3" w:rsidP="009C26E6">
      <w:pPr>
        <w:pStyle w:val="Bezmezer"/>
        <w:jc w:val="both"/>
        <w:rPr>
          <w:spacing w:val="-2"/>
          <w:sz w:val="22"/>
          <w:szCs w:val="22"/>
          <w:lang w:val="cs-CZ"/>
        </w:rPr>
      </w:pPr>
    </w:p>
    <w:p w14:paraId="4B04CF47" w14:textId="2C5EE72F" w:rsidR="004A0ED0" w:rsidRPr="009C26E6" w:rsidRDefault="004A0ED0" w:rsidP="009C26E6">
      <w:pPr>
        <w:pStyle w:val="Bezmezer"/>
        <w:jc w:val="both"/>
        <w:rPr>
          <w:spacing w:val="-2"/>
          <w:sz w:val="22"/>
          <w:szCs w:val="22"/>
          <w:u w:val="single"/>
          <w:lang w:val="cs-CZ"/>
        </w:rPr>
      </w:pPr>
      <w:r w:rsidRPr="009C26E6">
        <w:rPr>
          <w:spacing w:val="-2"/>
          <w:sz w:val="22"/>
          <w:szCs w:val="22"/>
          <w:u w:val="single"/>
          <w:lang w:val="cs-CZ" w:bidi="cs-CZ"/>
        </w:rPr>
        <w:t>Březost a laktace</w:t>
      </w:r>
      <w:r w:rsidR="00E847CF">
        <w:rPr>
          <w:spacing w:val="-2"/>
          <w:sz w:val="22"/>
          <w:szCs w:val="22"/>
          <w:u w:val="single"/>
          <w:lang w:val="cs-CZ" w:bidi="cs-CZ"/>
        </w:rPr>
        <w:t>:</w:t>
      </w:r>
    </w:p>
    <w:p w14:paraId="7A460C18" w14:textId="77777777" w:rsidR="00950501" w:rsidRPr="009C26E6" w:rsidRDefault="00950501" w:rsidP="009C26E6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9C26E6">
        <w:rPr>
          <w:spacing w:val="-2"/>
          <w:sz w:val="22"/>
          <w:szCs w:val="22"/>
          <w:lang w:val="cs-CZ" w:bidi="cs-CZ"/>
        </w:rPr>
        <w:t>Nepoužívat u březích a laktujících fen.</w:t>
      </w:r>
    </w:p>
    <w:p w14:paraId="6C4AED0D" w14:textId="44454B67" w:rsidR="00950501" w:rsidRPr="009C26E6" w:rsidRDefault="00950501" w:rsidP="009C26E6">
      <w:pPr>
        <w:pStyle w:val="Bezmezer"/>
        <w:jc w:val="both"/>
        <w:rPr>
          <w:sz w:val="22"/>
          <w:szCs w:val="22"/>
          <w:lang w:val="cs-CZ"/>
        </w:rPr>
      </w:pPr>
      <w:r w:rsidRPr="009C26E6">
        <w:rPr>
          <w:spacing w:val="-1"/>
          <w:sz w:val="22"/>
          <w:szCs w:val="22"/>
          <w:lang w:val="cs-CZ" w:bidi="cs-CZ"/>
        </w:rPr>
        <w:t>Nejsou</w:t>
      </w:r>
      <w:r w:rsidRPr="009C26E6">
        <w:rPr>
          <w:spacing w:val="-2"/>
          <w:sz w:val="22"/>
          <w:szCs w:val="22"/>
          <w:lang w:val="cs-CZ" w:bidi="cs-CZ"/>
        </w:rPr>
        <w:t xml:space="preserve"> k dispozici </w:t>
      </w:r>
      <w:r w:rsidRPr="009C26E6">
        <w:rPr>
          <w:spacing w:val="-1"/>
          <w:sz w:val="22"/>
          <w:szCs w:val="22"/>
          <w:lang w:val="cs-CZ" w:bidi="cs-CZ"/>
        </w:rPr>
        <w:t xml:space="preserve">žádné </w:t>
      </w:r>
      <w:r w:rsidRPr="009C26E6">
        <w:rPr>
          <w:spacing w:val="-2"/>
          <w:sz w:val="22"/>
          <w:szCs w:val="22"/>
          <w:lang w:val="cs-CZ" w:bidi="cs-CZ"/>
        </w:rPr>
        <w:t xml:space="preserve">údaje </w:t>
      </w:r>
      <w:r w:rsidRPr="009C26E6">
        <w:rPr>
          <w:sz w:val="22"/>
          <w:szCs w:val="22"/>
          <w:lang w:val="cs-CZ" w:bidi="cs-CZ"/>
        </w:rPr>
        <w:t xml:space="preserve">o </w:t>
      </w:r>
      <w:r w:rsidRPr="009C26E6">
        <w:rPr>
          <w:spacing w:val="-1"/>
          <w:sz w:val="22"/>
          <w:szCs w:val="22"/>
          <w:lang w:val="cs-CZ" w:bidi="cs-CZ"/>
        </w:rPr>
        <w:t>účinku</w:t>
      </w:r>
      <w:r w:rsidRPr="009C26E6">
        <w:rPr>
          <w:spacing w:val="-2"/>
          <w:sz w:val="22"/>
          <w:szCs w:val="22"/>
          <w:lang w:val="cs-CZ" w:bidi="cs-CZ"/>
        </w:rPr>
        <w:t xml:space="preserve"> fenylpropanolamin-hydrochloridu na </w:t>
      </w:r>
      <w:r w:rsidRPr="009C26E6">
        <w:rPr>
          <w:spacing w:val="-1"/>
          <w:sz w:val="22"/>
          <w:szCs w:val="22"/>
          <w:lang w:val="cs-CZ" w:bidi="cs-CZ"/>
        </w:rPr>
        <w:t xml:space="preserve">reprodukční </w:t>
      </w:r>
      <w:r w:rsidRPr="009C26E6">
        <w:rPr>
          <w:spacing w:val="-2"/>
          <w:sz w:val="22"/>
          <w:szCs w:val="22"/>
          <w:lang w:val="cs-CZ" w:bidi="cs-CZ"/>
        </w:rPr>
        <w:t>funkce</w:t>
      </w:r>
      <w:r w:rsidR="0060579D" w:rsidRPr="009C26E6">
        <w:rPr>
          <w:spacing w:val="-2"/>
          <w:sz w:val="22"/>
          <w:szCs w:val="22"/>
          <w:lang w:val="cs-CZ" w:bidi="cs-CZ"/>
        </w:rPr>
        <w:t xml:space="preserve"> </w:t>
      </w:r>
      <w:r w:rsidRPr="009C26E6">
        <w:rPr>
          <w:spacing w:val="-2"/>
          <w:sz w:val="22"/>
          <w:szCs w:val="22"/>
          <w:lang w:val="cs-CZ" w:bidi="cs-CZ"/>
        </w:rPr>
        <w:t>samic.</w:t>
      </w:r>
    </w:p>
    <w:p w14:paraId="762D0A24" w14:textId="77777777" w:rsidR="002736D5" w:rsidRPr="009C26E6" w:rsidRDefault="002736D5" w:rsidP="009C26E6">
      <w:pPr>
        <w:pStyle w:val="Bezmezer"/>
        <w:jc w:val="both"/>
        <w:rPr>
          <w:spacing w:val="-2"/>
          <w:sz w:val="22"/>
          <w:szCs w:val="22"/>
          <w:lang w:val="cs-CZ"/>
        </w:rPr>
      </w:pPr>
    </w:p>
    <w:p w14:paraId="1CB51C40" w14:textId="4EC2ED3C" w:rsidR="00531C65" w:rsidRPr="009C26E6" w:rsidRDefault="00531C65" w:rsidP="009C26E6">
      <w:pPr>
        <w:pStyle w:val="Bezmezer"/>
        <w:jc w:val="both"/>
        <w:rPr>
          <w:sz w:val="22"/>
          <w:szCs w:val="22"/>
        </w:rPr>
      </w:pPr>
      <w:r w:rsidRPr="009C26E6">
        <w:rPr>
          <w:sz w:val="22"/>
          <w:szCs w:val="22"/>
          <w:u w:val="single"/>
          <w:lang w:val="cs-CZ" w:bidi="cs-CZ"/>
        </w:rPr>
        <w:t>Interakce s jinými léčivými přípravky a další formy interakce:</w:t>
      </w:r>
    </w:p>
    <w:p w14:paraId="15A6416D" w14:textId="7245C1E9" w:rsidR="002736D5" w:rsidRPr="009C26E6" w:rsidRDefault="002736D5" w:rsidP="009C26E6">
      <w:pPr>
        <w:pStyle w:val="Bezmezer"/>
        <w:jc w:val="both"/>
        <w:rPr>
          <w:spacing w:val="-2"/>
          <w:sz w:val="22"/>
          <w:szCs w:val="22"/>
        </w:rPr>
      </w:pPr>
      <w:r w:rsidRPr="009C26E6">
        <w:rPr>
          <w:sz w:val="22"/>
          <w:szCs w:val="22"/>
          <w:lang w:val="cs-CZ" w:bidi="cs-CZ"/>
        </w:rPr>
        <w:t>Při podávání tohoto veterinárního léčivého přípravku</w:t>
      </w:r>
      <w:r w:rsidR="00646E8D">
        <w:rPr>
          <w:sz w:val="22"/>
          <w:szCs w:val="22"/>
          <w:lang w:val="cs-CZ" w:bidi="cs-CZ"/>
        </w:rPr>
        <w:t xml:space="preserve"> </w:t>
      </w:r>
      <w:r w:rsidRPr="009C26E6">
        <w:rPr>
          <w:spacing w:val="-1"/>
          <w:sz w:val="22"/>
          <w:szCs w:val="22"/>
          <w:lang w:val="cs-CZ" w:bidi="cs-CZ"/>
        </w:rPr>
        <w:t>s</w:t>
      </w:r>
      <w:r w:rsidRPr="009C26E6">
        <w:rPr>
          <w:spacing w:val="-2"/>
          <w:sz w:val="22"/>
          <w:szCs w:val="22"/>
          <w:lang w:val="cs-CZ" w:bidi="cs-CZ"/>
        </w:rPr>
        <w:t xml:space="preserve"> jinými sympatomimetiky, </w:t>
      </w:r>
      <w:proofErr w:type="spellStart"/>
      <w:r w:rsidRPr="009C26E6">
        <w:rPr>
          <w:spacing w:val="-2"/>
          <w:sz w:val="22"/>
          <w:szCs w:val="22"/>
          <w:lang w:val="cs-CZ" w:bidi="cs-CZ"/>
        </w:rPr>
        <w:t>anticholinergiky</w:t>
      </w:r>
      <w:proofErr w:type="spellEnd"/>
      <w:r w:rsidRPr="009C26E6">
        <w:rPr>
          <w:spacing w:val="-2"/>
          <w:sz w:val="22"/>
          <w:szCs w:val="22"/>
          <w:lang w:val="cs-CZ" w:bidi="cs-CZ"/>
        </w:rPr>
        <w:t xml:space="preserve">, </w:t>
      </w:r>
      <w:proofErr w:type="spellStart"/>
      <w:r w:rsidRPr="009C26E6">
        <w:rPr>
          <w:spacing w:val="-2"/>
          <w:sz w:val="22"/>
          <w:szCs w:val="22"/>
          <w:lang w:val="cs-CZ" w:bidi="cs-CZ"/>
        </w:rPr>
        <w:t>tricyklickými</w:t>
      </w:r>
      <w:proofErr w:type="spellEnd"/>
      <w:r w:rsidRPr="009C26E6">
        <w:rPr>
          <w:spacing w:val="-2"/>
          <w:sz w:val="22"/>
          <w:szCs w:val="22"/>
          <w:lang w:val="cs-CZ" w:bidi="cs-CZ"/>
        </w:rPr>
        <w:t xml:space="preserve"> antidepresivy nebo specifickou</w:t>
      </w:r>
      <w:r w:rsidR="0060579D" w:rsidRPr="009C26E6">
        <w:rPr>
          <w:spacing w:val="-2"/>
          <w:sz w:val="22"/>
          <w:szCs w:val="22"/>
          <w:lang w:val="cs-CZ" w:bidi="cs-CZ"/>
        </w:rPr>
        <w:t xml:space="preserve"> </w:t>
      </w:r>
      <w:r w:rsidRPr="009C26E6">
        <w:rPr>
          <w:spacing w:val="-2"/>
          <w:sz w:val="22"/>
          <w:szCs w:val="22"/>
          <w:lang w:val="cs-CZ" w:bidi="cs-CZ"/>
        </w:rPr>
        <w:t>monoaminooxidázou</w:t>
      </w:r>
      <w:r w:rsidRPr="009C26E6">
        <w:rPr>
          <w:sz w:val="22"/>
          <w:szCs w:val="22"/>
          <w:lang w:val="cs-CZ" w:bidi="cs-CZ"/>
        </w:rPr>
        <w:t xml:space="preserve"> typu B </w:t>
      </w:r>
      <w:r w:rsidRPr="009C26E6">
        <w:rPr>
          <w:spacing w:val="-2"/>
          <w:sz w:val="22"/>
          <w:szCs w:val="22"/>
          <w:lang w:val="cs-CZ" w:bidi="cs-CZ"/>
        </w:rPr>
        <w:t>je třeba opatrnosti.</w:t>
      </w:r>
    </w:p>
    <w:p w14:paraId="2628A626" w14:textId="1C8BC180" w:rsidR="002736D5" w:rsidRPr="009C26E6" w:rsidRDefault="002736D5" w:rsidP="009C26E6">
      <w:pPr>
        <w:pStyle w:val="Bezmezer"/>
        <w:jc w:val="both"/>
        <w:rPr>
          <w:sz w:val="22"/>
          <w:szCs w:val="22"/>
        </w:rPr>
      </w:pPr>
      <w:r w:rsidRPr="009C26E6">
        <w:rPr>
          <w:spacing w:val="-1"/>
          <w:sz w:val="22"/>
          <w:szCs w:val="22"/>
          <w:lang w:val="cs-CZ" w:bidi="cs-CZ"/>
        </w:rPr>
        <w:t xml:space="preserve">V </w:t>
      </w:r>
      <w:r w:rsidRPr="009C26E6">
        <w:rPr>
          <w:spacing w:val="-2"/>
          <w:sz w:val="22"/>
          <w:szCs w:val="22"/>
          <w:lang w:val="cs-CZ" w:bidi="cs-CZ"/>
        </w:rPr>
        <w:t xml:space="preserve">kombinaci s </w:t>
      </w:r>
      <w:r w:rsidRPr="009C26E6">
        <w:rPr>
          <w:spacing w:val="-1"/>
          <w:sz w:val="22"/>
          <w:szCs w:val="22"/>
          <w:lang w:val="cs-CZ" w:bidi="cs-CZ"/>
        </w:rPr>
        <w:t>některými</w:t>
      </w:r>
      <w:r w:rsidRPr="009C26E6">
        <w:rPr>
          <w:spacing w:val="-2"/>
          <w:sz w:val="22"/>
          <w:szCs w:val="22"/>
          <w:lang w:val="cs-CZ" w:bidi="cs-CZ"/>
        </w:rPr>
        <w:t xml:space="preserve"> anestetiky (cyklopropan, halotan), thiobarbituráty </w:t>
      </w:r>
      <w:r w:rsidRPr="009C26E6">
        <w:rPr>
          <w:spacing w:val="-1"/>
          <w:sz w:val="22"/>
          <w:szCs w:val="22"/>
          <w:lang w:val="cs-CZ" w:bidi="cs-CZ"/>
        </w:rPr>
        <w:t xml:space="preserve">a </w:t>
      </w:r>
      <w:r w:rsidRPr="009C26E6">
        <w:rPr>
          <w:spacing w:val="-2"/>
          <w:sz w:val="22"/>
          <w:szCs w:val="22"/>
          <w:lang w:val="cs-CZ" w:bidi="cs-CZ"/>
        </w:rPr>
        <w:t>deriváty digitalisu</w:t>
      </w:r>
      <w:r w:rsidR="0060579D" w:rsidRPr="009C26E6">
        <w:rPr>
          <w:spacing w:val="-2"/>
          <w:sz w:val="22"/>
          <w:szCs w:val="22"/>
          <w:lang w:val="cs-CZ" w:bidi="cs-CZ"/>
        </w:rPr>
        <w:t xml:space="preserve"> </w:t>
      </w:r>
      <w:r w:rsidRPr="009C26E6">
        <w:rPr>
          <w:spacing w:val="-2"/>
          <w:sz w:val="22"/>
          <w:szCs w:val="22"/>
          <w:lang w:val="cs-CZ" w:bidi="cs-CZ"/>
        </w:rPr>
        <w:t>se může zvýšit riziko arytmií.</w:t>
      </w:r>
    </w:p>
    <w:p w14:paraId="6B098F60" w14:textId="77777777" w:rsidR="00531C65" w:rsidRPr="009C26E6" w:rsidRDefault="00531C65" w:rsidP="009C26E6">
      <w:pPr>
        <w:pStyle w:val="Bezmezer"/>
        <w:jc w:val="both"/>
        <w:rPr>
          <w:sz w:val="22"/>
          <w:szCs w:val="22"/>
        </w:rPr>
      </w:pPr>
    </w:p>
    <w:p w14:paraId="68CE44B1" w14:textId="01AE83B5" w:rsidR="00531C65" w:rsidRPr="009C26E6" w:rsidRDefault="00531C65" w:rsidP="009C26E6">
      <w:pPr>
        <w:pStyle w:val="Bezmezer"/>
        <w:jc w:val="both"/>
        <w:rPr>
          <w:sz w:val="22"/>
          <w:szCs w:val="22"/>
        </w:rPr>
      </w:pPr>
      <w:r w:rsidRPr="009C26E6">
        <w:rPr>
          <w:sz w:val="22"/>
          <w:szCs w:val="22"/>
          <w:u w:val="single"/>
          <w:lang w:val="cs-CZ" w:bidi="cs-CZ"/>
        </w:rPr>
        <w:t>Předávkování</w:t>
      </w:r>
      <w:r w:rsidRPr="009C26E6">
        <w:rPr>
          <w:sz w:val="22"/>
          <w:szCs w:val="22"/>
          <w:lang w:val="cs-CZ" w:bidi="cs-CZ"/>
        </w:rPr>
        <w:t>:</w:t>
      </w:r>
    </w:p>
    <w:p w14:paraId="750CB443" w14:textId="58DC7BD3" w:rsidR="002736D5" w:rsidRPr="000415E9" w:rsidRDefault="002736D5" w:rsidP="009C26E6">
      <w:pPr>
        <w:pStyle w:val="Bezmezer"/>
        <w:jc w:val="both"/>
        <w:rPr>
          <w:sz w:val="22"/>
          <w:szCs w:val="22"/>
          <w:lang w:val="cs-CZ"/>
        </w:rPr>
      </w:pPr>
      <w:r w:rsidRPr="009C26E6">
        <w:rPr>
          <w:spacing w:val="-1"/>
          <w:sz w:val="22"/>
          <w:szCs w:val="22"/>
          <w:lang w:val="cs-CZ" w:bidi="cs-CZ"/>
        </w:rPr>
        <w:t xml:space="preserve">U </w:t>
      </w:r>
      <w:r w:rsidRPr="009C26E6">
        <w:rPr>
          <w:spacing w:val="-2"/>
          <w:sz w:val="22"/>
          <w:szCs w:val="22"/>
          <w:lang w:val="cs-CZ" w:bidi="cs-CZ"/>
        </w:rPr>
        <w:t xml:space="preserve">zdravých psů </w:t>
      </w:r>
      <w:r w:rsidRPr="009C26E6">
        <w:rPr>
          <w:sz w:val="22"/>
          <w:szCs w:val="22"/>
          <w:lang w:val="cs-CZ" w:bidi="cs-CZ"/>
        </w:rPr>
        <w:t>nebyly</w:t>
      </w:r>
      <w:r w:rsidR="00646E8D">
        <w:rPr>
          <w:sz w:val="22"/>
          <w:szCs w:val="22"/>
          <w:lang w:val="cs-CZ" w:bidi="cs-CZ"/>
        </w:rPr>
        <w:t xml:space="preserve"> </w:t>
      </w:r>
      <w:r w:rsidRPr="009C26E6">
        <w:rPr>
          <w:spacing w:val="-1"/>
          <w:sz w:val="22"/>
          <w:szCs w:val="22"/>
          <w:lang w:val="cs-CZ" w:bidi="cs-CZ"/>
        </w:rPr>
        <w:t>do</w:t>
      </w:r>
      <w:r w:rsidR="0060579D" w:rsidRPr="009C26E6">
        <w:rPr>
          <w:spacing w:val="-1"/>
          <w:sz w:val="22"/>
          <w:szCs w:val="22"/>
          <w:lang w:val="cs-CZ" w:bidi="cs-CZ"/>
        </w:rPr>
        <w:t xml:space="preserve"> </w:t>
      </w:r>
      <w:r w:rsidRPr="009C26E6">
        <w:rPr>
          <w:spacing w:val="-2"/>
          <w:sz w:val="22"/>
          <w:szCs w:val="22"/>
          <w:lang w:val="cs-CZ" w:bidi="cs-CZ"/>
        </w:rPr>
        <w:t xml:space="preserve">pětinásobku </w:t>
      </w:r>
      <w:r w:rsidRPr="009C26E6">
        <w:rPr>
          <w:spacing w:val="-1"/>
          <w:sz w:val="22"/>
          <w:szCs w:val="22"/>
          <w:lang w:val="cs-CZ" w:bidi="cs-CZ"/>
        </w:rPr>
        <w:t xml:space="preserve">doporučené </w:t>
      </w:r>
      <w:r w:rsidRPr="009C26E6">
        <w:rPr>
          <w:sz w:val="22"/>
          <w:szCs w:val="22"/>
          <w:lang w:val="cs-CZ" w:bidi="cs-CZ"/>
        </w:rPr>
        <w:t xml:space="preserve">dávky </w:t>
      </w:r>
      <w:r w:rsidRPr="009C26E6">
        <w:rPr>
          <w:spacing w:val="-2"/>
          <w:sz w:val="22"/>
          <w:szCs w:val="22"/>
          <w:lang w:val="cs-CZ" w:bidi="cs-CZ"/>
        </w:rPr>
        <w:t xml:space="preserve">pozorovány žádné nežádoucí účinky. </w:t>
      </w:r>
      <w:r w:rsidRPr="009C26E6">
        <w:rPr>
          <w:spacing w:val="-1"/>
          <w:sz w:val="22"/>
          <w:szCs w:val="22"/>
          <w:lang w:val="cs-CZ" w:bidi="cs-CZ"/>
        </w:rPr>
        <w:t xml:space="preserve">Předávkování </w:t>
      </w:r>
      <w:r w:rsidRPr="009C26E6">
        <w:rPr>
          <w:spacing w:val="-2"/>
          <w:sz w:val="22"/>
          <w:szCs w:val="22"/>
          <w:lang w:val="cs-CZ" w:bidi="cs-CZ"/>
        </w:rPr>
        <w:t xml:space="preserve">však </w:t>
      </w:r>
      <w:r w:rsidRPr="009C26E6">
        <w:rPr>
          <w:spacing w:val="-1"/>
          <w:sz w:val="22"/>
          <w:szCs w:val="22"/>
          <w:lang w:val="cs-CZ" w:bidi="cs-CZ"/>
        </w:rPr>
        <w:t>může</w:t>
      </w:r>
      <w:r w:rsidR="00646E8D">
        <w:rPr>
          <w:spacing w:val="-1"/>
          <w:sz w:val="22"/>
          <w:szCs w:val="22"/>
          <w:lang w:val="cs-CZ" w:bidi="cs-CZ"/>
        </w:rPr>
        <w:t xml:space="preserve"> </w:t>
      </w:r>
      <w:r w:rsidRPr="009C26E6">
        <w:rPr>
          <w:sz w:val="22"/>
          <w:szCs w:val="22"/>
          <w:lang w:val="cs-CZ" w:bidi="cs-CZ"/>
        </w:rPr>
        <w:t>vyvolat</w:t>
      </w:r>
      <w:r w:rsidR="00646E8D">
        <w:rPr>
          <w:sz w:val="22"/>
          <w:szCs w:val="22"/>
          <w:lang w:val="cs-CZ" w:bidi="cs-CZ"/>
        </w:rPr>
        <w:t xml:space="preserve"> </w:t>
      </w:r>
      <w:r w:rsidRPr="009C26E6">
        <w:rPr>
          <w:spacing w:val="-2"/>
          <w:sz w:val="22"/>
          <w:szCs w:val="22"/>
          <w:lang w:val="cs-CZ" w:bidi="cs-CZ"/>
        </w:rPr>
        <w:t>příznaky</w:t>
      </w:r>
      <w:r w:rsidR="0060579D" w:rsidRPr="009C26E6">
        <w:rPr>
          <w:spacing w:val="-2"/>
          <w:sz w:val="22"/>
          <w:szCs w:val="22"/>
          <w:lang w:val="cs-CZ" w:bidi="cs-CZ"/>
        </w:rPr>
        <w:t xml:space="preserve"> </w:t>
      </w:r>
      <w:r w:rsidRPr="009C26E6">
        <w:rPr>
          <w:spacing w:val="-2"/>
          <w:sz w:val="22"/>
          <w:szCs w:val="22"/>
          <w:lang w:val="cs-CZ" w:bidi="cs-CZ"/>
        </w:rPr>
        <w:t xml:space="preserve">nadměrné stimulace </w:t>
      </w:r>
      <w:r w:rsidRPr="009C26E6">
        <w:rPr>
          <w:spacing w:val="-1"/>
          <w:sz w:val="22"/>
          <w:szCs w:val="22"/>
          <w:lang w:val="cs-CZ" w:bidi="cs-CZ"/>
        </w:rPr>
        <w:t xml:space="preserve">sympatického </w:t>
      </w:r>
      <w:r w:rsidRPr="009C26E6">
        <w:rPr>
          <w:spacing w:val="-2"/>
          <w:sz w:val="22"/>
          <w:szCs w:val="22"/>
          <w:lang w:val="cs-CZ" w:bidi="cs-CZ"/>
        </w:rPr>
        <w:t xml:space="preserve">nervového systému. </w:t>
      </w:r>
      <w:r w:rsidRPr="000415E9">
        <w:rPr>
          <w:spacing w:val="-2"/>
          <w:sz w:val="22"/>
          <w:szCs w:val="22"/>
          <w:lang w:val="cs-CZ" w:bidi="cs-CZ"/>
        </w:rPr>
        <w:t xml:space="preserve">Léčba by měla </w:t>
      </w:r>
      <w:r w:rsidRPr="000415E9">
        <w:rPr>
          <w:sz w:val="22"/>
          <w:szCs w:val="22"/>
          <w:lang w:val="cs-CZ" w:bidi="cs-CZ"/>
        </w:rPr>
        <w:t xml:space="preserve">být </w:t>
      </w:r>
      <w:r w:rsidRPr="000415E9">
        <w:rPr>
          <w:spacing w:val="-2"/>
          <w:sz w:val="22"/>
          <w:szCs w:val="22"/>
          <w:lang w:val="cs-CZ" w:bidi="cs-CZ"/>
        </w:rPr>
        <w:t xml:space="preserve">symptomatická. </w:t>
      </w:r>
      <w:r w:rsidRPr="000415E9">
        <w:rPr>
          <w:spacing w:val="-1"/>
          <w:sz w:val="22"/>
          <w:szCs w:val="22"/>
          <w:lang w:val="cs-CZ" w:bidi="cs-CZ"/>
        </w:rPr>
        <w:t>V</w:t>
      </w:r>
      <w:r w:rsidRPr="000415E9">
        <w:rPr>
          <w:spacing w:val="-2"/>
          <w:sz w:val="22"/>
          <w:szCs w:val="22"/>
          <w:lang w:val="cs-CZ" w:bidi="cs-CZ"/>
        </w:rPr>
        <w:t xml:space="preserve"> případě </w:t>
      </w:r>
      <w:r w:rsidRPr="00F9762E">
        <w:rPr>
          <w:sz w:val="22"/>
          <w:szCs w:val="22"/>
          <w:lang w:val="cs-CZ" w:bidi="cs-CZ"/>
        </w:rPr>
        <w:t>závažného</w:t>
      </w:r>
      <w:r w:rsidRPr="00F9762E">
        <w:rPr>
          <w:spacing w:val="-2"/>
          <w:sz w:val="22"/>
          <w:szCs w:val="22"/>
          <w:lang w:val="cs-CZ" w:bidi="cs-CZ"/>
        </w:rPr>
        <w:t xml:space="preserve"> předávkování</w:t>
      </w:r>
      <w:r w:rsidR="00646E8D">
        <w:rPr>
          <w:spacing w:val="-2"/>
          <w:sz w:val="22"/>
          <w:szCs w:val="22"/>
          <w:lang w:val="cs-CZ" w:bidi="cs-CZ"/>
        </w:rPr>
        <w:t xml:space="preserve"> </w:t>
      </w:r>
      <w:r w:rsidRPr="009C26E6">
        <w:rPr>
          <w:sz w:val="22"/>
          <w:szCs w:val="22"/>
          <w:lang w:val="cs-CZ" w:bidi="cs-CZ"/>
        </w:rPr>
        <w:t xml:space="preserve">mohou </w:t>
      </w:r>
      <w:r w:rsidRPr="000415E9">
        <w:rPr>
          <w:sz w:val="22"/>
          <w:szCs w:val="22"/>
          <w:lang w:val="cs-CZ" w:bidi="cs-CZ"/>
        </w:rPr>
        <w:t xml:space="preserve">být </w:t>
      </w:r>
      <w:r w:rsidRPr="000415E9">
        <w:rPr>
          <w:spacing w:val="-2"/>
          <w:sz w:val="22"/>
          <w:szCs w:val="22"/>
          <w:lang w:val="cs-CZ" w:bidi="cs-CZ"/>
        </w:rPr>
        <w:t>účinné alfa-blokátory.</w:t>
      </w:r>
    </w:p>
    <w:p w14:paraId="4C2E2D04" w14:textId="77777777" w:rsidR="00531C65" w:rsidRPr="009C26E6" w:rsidRDefault="00531C65" w:rsidP="009C26E6">
      <w:pPr>
        <w:pStyle w:val="Bezmezer"/>
        <w:jc w:val="both"/>
        <w:rPr>
          <w:sz w:val="22"/>
          <w:szCs w:val="22"/>
          <w:lang w:val="cs-CZ"/>
        </w:rPr>
      </w:pPr>
    </w:p>
    <w:p w14:paraId="2281CFD1" w14:textId="0930B1DF" w:rsidR="00531C65" w:rsidRPr="009C26E6" w:rsidRDefault="00531C65" w:rsidP="009C26E6">
      <w:pPr>
        <w:pStyle w:val="Bezmezer"/>
        <w:jc w:val="both"/>
        <w:rPr>
          <w:sz w:val="22"/>
          <w:szCs w:val="22"/>
          <w:lang w:val="cs-CZ"/>
        </w:rPr>
      </w:pPr>
      <w:r w:rsidRPr="009C26E6">
        <w:rPr>
          <w:sz w:val="22"/>
          <w:szCs w:val="22"/>
          <w:u w:val="single"/>
          <w:lang w:val="cs-CZ" w:bidi="cs-CZ"/>
        </w:rPr>
        <w:t>Zvláštní omezení použití a zvláštní podmínky pro použití:</w:t>
      </w:r>
    </w:p>
    <w:p w14:paraId="690E44D6" w14:textId="120BEAE2" w:rsidR="00531C65" w:rsidRPr="000415E9" w:rsidRDefault="002736D5" w:rsidP="009C26E6">
      <w:pPr>
        <w:pStyle w:val="Bezmezer"/>
        <w:jc w:val="both"/>
        <w:rPr>
          <w:sz w:val="22"/>
          <w:szCs w:val="22"/>
          <w:lang w:val="cs-CZ"/>
        </w:rPr>
      </w:pPr>
      <w:r w:rsidRPr="000415E9">
        <w:rPr>
          <w:sz w:val="22"/>
          <w:szCs w:val="22"/>
          <w:lang w:val="cs-CZ" w:bidi="cs-CZ"/>
        </w:rPr>
        <w:t>Neuplatňuje se.</w:t>
      </w:r>
    </w:p>
    <w:p w14:paraId="6E3EA08A" w14:textId="77777777" w:rsidR="002736D5" w:rsidRPr="009C26E6" w:rsidRDefault="002736D5" w:rsidP="009C26E6">
      <w:pPr>
        <w:pStyle w:val="Bezmezer"/>
        <w:jc w:val="both"/>
        <w:rPr>
          <w:sz w:val="22"/>
          <w:szCs w:val="22"/>
          <w:lang w:val="cs-CZ"/>
        </w:rPr>
      </w:pPr>
    </w:p>
    <w:p w14:paraId="6373C39F" w14:textId="79032A4B" w:rsidR="00531C65" w:rsidRPr="009C26E6" w:rsidRDefault="00531C65" w:rsidP="009C26E6">
      <w:pPr>
        <w:pStyle w:val="Bezmezer"/>
        <w:jc w:val="both"/>
        <w:rPr>
          <w:sz w:val="22"/>
          <w:szCs w:val="22"/>
          <w:lang w:val="cs-CZ"/>
        </w:rPr>
      </w:pPr>
      <w:r w:rsidRPr="009C26E6">
        <w:rPr>
          <w:sz w:val="22"/>
          <w:szCs w:val="22"/>
          <w:u w:val="single"/>
          <w:lang w:val="cs-CZ" w:bidi="cs-CZ"/>
        </w:rPr>
        <w:t>Hlavní inkompatibility</w:t>
      </w:r>
      <w:r w:rsidRPr="009C26E6">
        <w:rPr>
          <w:sz w:val="22"/>
          <w:szCs w:val="22"/>
          <w:lang w:val="cs-CZ" w:bidi="cs-CZ"/>
        </w:rPr>
        <w:t>:</w:t>
      </w:r>
    </w:p>
    <w:p w14:paraId="39F0971B" w14:textId="0CA7E42A" w:rsidR="00752AC4" w:rsidRPr="009C26E6" w:rsidRDefault="00752AC4" w:rsidP="009C26E6">
      <w:pPr>
        <w:pStyle w:val="Bezmezer"/>
        <w:jc w:val="both"/>
        <w:rPr>
          <w:sz w:val="22"/>
          <w:szCs w:val="22"/>
          <w:lang w:val="cs-CZ"/>
        </w:rPr>
      </w:pPr>
      <w:r w:rsidRPr="009C26E6">
        <w:rPr>
          <w:spacing w:val="-1"/>
          <w:sz w:val="22"/>
          <w:szCs w:val="22"/>
          <w:lang w:val="cs-CZ" w:bidi="cs-CZ"/>
        </w:rPr>
        <w:t xml:space="preserve">Studie kompatibility nejsou k dispozici, a proto tento veterinární léčivý přípravek nesmí být mísen </w:t>
      </w:r>
      <w:r w:rsidR="00E847CF" w:rsidRPr="009C26E6">
        <w:rPr>
          <w:spacing w:val="-1"/>
          <w:sz w:val="22"/>
          <w:szCs w:val="22"/>
          <w:lang w:val="cs-CZ" w:bidi="cs-CZ"/>
        </w:rPr>
        <w:t>s</w:t>
      </w:r>
      <w:r w:rsidR="00E847CF">
        <w:rPr>
          <w:spacing w:val="-1"/>
          <w:sz w:val="22"/>
          <w:szCs w:val="22"/>
          <w:lang w:val="cs-CZ" w:bidi="cs-CZ"/>
        </w:rPr>
        <w:t> </w:t>
      </w:r>
      <w:r w:rsidRPr="009C26E6">
        <w:rPr>
          <w:spacing w:val="-1"/>
          <w:sz w:val="22"/>
          <w:szCs w:val="22"/>
          <w:lang w:val="cs-CZ" w:bidi="cs-CZ"/>
        </w:rPr>
        <w:t>žádnými dalšími veterinárními léčivými přípravky</w:t>
      </w:r>
    </w:p>
    <w:p w14:paraId="73E5CF45" w14:textId="77777777" w:rsidR="00531C65" w:rsidRPr="009C26E6" w:rsidRDefault="00531C65" w:rsidP="00554319">
      <w:pPr>
        <w:pStyle w:val="Bezmezer"/>
        <w:rPr>
          <w:sz w:val="22"/>
          <w:szCs w:val="22"/>
          <w:lang w:val="cs-CZ"/>
        </w:rPr>
      </w:pPr>
    </w:p>
    <w:p w14:paraId="0991879A" w14:textId="535B7CA9" w:rsidR="00531C65" w:rsidRPr="009C26E6" w:rsidRDefault="00531C65" w:rsidP="00E22506">
      <w:pPr>
        <w:pStyle w:val="Bezmezer"/>
        <w:rPr>
          <w:b/>
          <w:sz w:val="22"/>
          <w:szCs w:val="22"/>
        </w:rPr>
      </w:pPr>
      <w:r w:rsidRPr="009C26E6">
        <w:rPr>
          <w:b/>
          <w:sz w:val="22"/>
          <w:szCs w:val="22"/>
          <w:highlight w:val="lightGray"/>
          <w:lang w:val="cs-CZ" w:bidi="cs-CZ"/>
        </w:rPr>
        <w:t>7.</w:t>
      </w:r>
      <w:r w:rsidRPr="009C26E6">
        <w:rPr>
          <w:b/>
          <w:sz w:val="22"/>
          <w:szCs w:val="22"/>
          <w:lang w:val="cs-CZ" w:bidi="cs-CZ"/>
        </w:rPr>
        <w:tab/>
        <w:t>Nežádoucí účinky</w:t>
      </w:r>
    </w:p>
    <w:p w14:paraId="77CA382F" w14:textId="5FAFCA2B" w:rsidR="005A434B" w:rsidRPr="009C26E6" w:rsidRDefault="005A434B" w:rsidP="00E22506">
      <w:pPr>
        <w:pStyle w:val="Bezmezer"/>
        <w:rPr>
          <w:b/>
          <w:sz w:val="22"/>
          <w:szCs w:val="22"/>
        </w:rPr>
      </w:pPr>
    </w:p>
    <w:p w14:paraId="75EBAB49" w14:textId="25E03566" w:rsidR="005A434B" w:rsidRPr="009C26E6" w:rsidRDefault="005A434B" w:rsidP="00E22506">
      <w:pPr>
        <w:pStyle w:val="Bezmezer"/>
        <w:rPr>
          <w:bCs/>
          <w:sz w:val="22"/>
          <w:szCs w:val="22"/>
        </w:rPr>
      </w:pPr>
      <w:r w:rsidRPr="009C26E6">
        <w:rPr>
          <w:sz w:val="22"/>
          <w:szCs w:val="22"/>
          <w:lang w:val="cs-CZ" w:bidi="cs-CZ"/>
        </w:rPr>
        <w:t>Psi</w:t>
      </w:r>
    </w:p>
    <w:p w14:paraId="5997CF8A" w14:textId="77777777" w:rsidR="00E168FF" w:rsidRPr="000415E9" w:rsidRDefault="00E168FF" w:rsidP="00E168FF">
      <w:pPr>
        <w:pStyle w:val="Bezmez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E168FF" w:rsidRPr="000415E9" w14:paraId="73BE020A" w14:textId="77777777" w:rsidTr="00440343">
        <w:tc>
          <w:tcPr>
            <w:tcW w:w="1957" w:type="pct"/>
          </w:tcPr>
          <w:p w14:paraId="3001D56C" w14:textId="77777777" w:rsidR="00E168FF" w:rsidRPr="000415E9" w:rsidRDefault="00E168FF" w:rsidP="00440343">
            <w:pPr>
              <w:pStyle w:val="Bezmezer"/>
              <w:rPr>
                <w:sz w:val="22"/>
                <w:szCs w:val="22"/>
              </w:rPr>
            </w:pPr>
            <w:r w:rsidRPr="000415E9">
              <w:rPr>
                <w:sz w:val="22"/>
                <w:szCs w:val="22"/>
                <w:lang w:val="cs-CZ" w:bidi="cs-CZ"/>
              </w:rPr>
              <w:t>Velmi vzácné</w:t>
            </w:r>
          </w:p>
          <w:p w14:paraId="5165667A" w14:textId="77777777" w:rsidR="00E168FF" w:rsidRPr="00646E8D" w:rsidRDefault="00E168FF" w:rsidP="00440343">
            <w:pPr>
              <w:pStyle w:val="Bezmezer"/>
              <w:rPr>
                <w:sz w:val="22"/>
                <w:szCs w:val="22"/>
              </w:rPr>
            </w:pPr>
            <w:r w:rsidRPr="000A02CC">
              <w:rPr>
                <w:sz w:val="22"/>
                <w:szCs w:val="22"/>
                <w:lang w:val="cs-CZ" w:bidi="cs-CZ"/>
              </w:rPr>
              <w:t xml:space="preserve">(&lt;1 zvíře / 10 000 ošetřených zvířat, včetně ojedinělých </w:t>
            </w:r>
            <w:r w:rsidRPr="00646E8D">
              <w:rPr>
                <w:sz w:val="22"/>
                <w:szCs w:val="22"/>
                <w:lang w:val="cs-CZ" w:bidi="cs-CZ"/>
              </w:rPr>
              <w:t>hlášení):</w:t>
            </w:r>
          </w:p>
        </w:tc>
        <w:tc>
          <w:tcPr>
            <w:tcW w:w="3043" w:type="pct"/>
          </w:tcPr>
          <w:p w14:paraId="3A1932C8" w14:textId="358B4466" w:rsidR="00E168FF" w:rsidRPr="00646E8D" w:rsidRDefault="00E168FF" w:rsidP="00440343">
            <w:pPr>
              <w:pStyle w:val="Bezmezer"/>
              <w:rPr>
                <w:iCs/>
                <w:sz w:val="22"/>
                <w:szCs w:val="22"/>
                <w:highlight w:val="yellow"/>
              </w:rPr>
            </w:pPr>
            <w:r w:rsidRPr="00646E8D">
              <w:rPr>
                <w:sz w:val="22"/>
                <w:szCs w:val="22"/>
                <w:lang w:val="cs-CZ" w:bidi="cs-CZ"/>
              </w:rPr>
              <w:t>Přecitlivělost</w:t>
            </w:r>
          </w:p>
        </w:tc>
      </w:tr>
      <w:tr w:rsidR="00E168FF" w:rsidRPr="000415E9" w14:paraId="39932556" w14:textId="77777777" w:rsidTr="00440343">
        <w:tc>
          <w:tcPr>
            <w:tcW w:w="1957" w:type="pct"/>
          </w:tcPr>
          <w:p w14:paraId="5B611C3D" w14:textId="1FE8C5B3" w:rsidR="00E168FF" w:rsidRPr="000415E9" w:rsidRDefault="00646E8D" w:rsidP="00440343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s-CZ" w:bidi="cs-CZ"/>
              </w:rPr>
              <w:t>Neznámá četnost (z dostupných údajů nelze určit):</w:t>
            </w:r>
          </w:p>
        </w:tc>
        <w:tc>
          <w:tcPr>
            <w:tcW w:w="3043" w:type="pct"/>
          </w:tcPr>
          <w:p w14:paraId="37852B80" w14:textId="77777777" w:rsidR="00E168FF" w:rsidRPr="000A02CC" w:rsidRDefault="00E168FF" w:rsidP="00440343">
            <w:pPr>
              <w:pStyle w:val="Bezmezer"/>
              <w:rPr>
                <w:iCs/>
                <w:sz w:val="22"/>
                <w:szCs w:val="22"/>
              </w:rPr>
            </w:pPr>
            <w:r w:rsidRPr="000A02CC">
              <w:rPr>
                <w:sz w:val="22"/>
                <w:szCs w:val="22"/>
                <w:lang w:val="cs-CZ" w:bidi="cs-CZ"/>
              </w:rPr>
              <w:t xml:space="preserve">Neklid </w:t>
            </w:r>
          </w:p>
          <w:p w14:paraId="0AE29117" w14:textId="77777777" w:rsidR="00E168FF" w:rsidRPr="00646E8D" w:rsidRDefault="00E168FF" w:rsidP="00440343">
            <w:pPr>
              <w:pStyle w:val="Bezmezer"/>
              <w:rPr>
                <w:iCs/>
                <w:sz w:val="22"/>
                <w:szCs w:val="22"/>
              </w:rPr>
            </w:pPr>
            <w:r w:rsidRPr="00646E8D">
              <w:rPr>
                <w:sz w:val="22"/>
                <w:szCs w:val="22"/>
                <w:lang w:val="cs-CZ" w:bidi="cs-CZ"/>
              </w:rPr>
              <w:t>Arytmie*, vysoký krevní tlak**, zvýšená srdeční frekvence**</w:t>
            </w:r>
          </w:p>
          <w:p w14:paraId="30E4CCB0" w14:textId="77777777" w:rsidR="00E168FF" w:rsidRPr="00646E8D" w:rsidRDefault="00E168FF" w:rsidP="00440343">
            <w:pPr>
              <w:pStyle w:val="Bezmezer"/>
              <w:rPr>
                <w:iCs/>
                <w:sz w:val="22"/>
                <w:szCs w:val="22"/>
              </w:rPr>
            </w:pPr>
            <w:r w:rsidRPr="00646E8D">
              <w:rPr>
                <w:sz w:val="22"/>
                <w:szCs w:val="22"/>
                <w:lang w:val="cs-CZ" w:bidi="cs-CZ"/>
              </w:rPr>
              <w:t>Průjem*, řídká stolice*</w:t>
            </w:r>
          </w:p>
          <w:p w14:paraId="548D51A8" w14:textId="77777777" w:rsidR="00E168FF" w:rsidRPr="001025C4" w:rsidRDefault="00E168FF" w:rsidP="00440343">
            <w:pPr>
              <w:pStyle w:val="Bezmezer"/>
              <w:rPr>
                <w:iCs/>
                <w:sz w:val="22"/>
                <w:szCs w:val="22"/>
              </w:rPr>
            </w:pPr>
            <w:r w:rsidRPr="001025C4">
              <w:rPr>
                <w:sz w:val="22"/>
                <w:szCs w:val="22"/>
                <w:lang w:val="cs-CZ" w:bidi="cs-CZ"/>
              </w:rPr>
              <w:t>Závrať</w:t>
            </w:r>
          </w:p>
          <w:p w14:paraId="4C826C14" w14:textId="77777777" w:rsidR="00E168FF" w:rsidRPr="001025C4" w:rsidRDefault="00E168FF" w:rsidP="00440343">
            <w:pPr>
              <w:pStyle w:val="Bezmezer"/>
              <w:rPr>
                <w:iCs/>
                <w:sz w:val="22"/>
                <w:szCs w:val="22"/>
              </w:rPr>
            </w:pPr>
            <w:r w:rsidRPr="001025C4">
              <w:rPr>
                <w:sz w:val="22"/>
                <w:szCs w:val="22"/>
                <w:lang w:val="cs-CZ" w:bidi="cs-CZ"/>
              </w:rPr>
              <w:t>Kolaps*, ztráta chuti k jídlu*</w:t>
            </w:r>
          </w:p>
          <w:p w14:paraId="42791122" w14:textId="77777777" w:rsidR="00E168FF" w:rsidRPr="00311FFB" w:rsidRDefault="00E168FF" w:rsidP="00440343">
            <w:pPr>
              <w:pStyle w:val="Bezmezer"/>
              <w:rPr>
                <w:iCs/>
                <w:sz w:val="22"/>
                <w:szCs w:val="22"/>
              </w:rPr>
            </w:pPr>
          </w:p>
        </w:tc>
      </w:tr>
    </w:tbl>
    <w:p w14:paraId="5D0C21DE" w14:textId="77777777" w:rsidR="00E168FF" w:rsidRPr="009C26E6" w:rsidRDefault="00E168FF" w:rsidP="00E168FF">
      <w:pPr>
        <w:pStyle w:val="Bezmezer"/>
        <w:rPr>
          <w:spacing w:val="-2"/>
          <w:sz w:val="22"/>
          <w:szCs w:val="22"/>
        </w:rPr>
      </w:pPr>
      <w:r w:rsidRPr="009C26E6">
        <w:rPr>
          <w:spacing w:val="-2"/>
          <w:sz w:val="22"/>
          <w:szCs w:val="22"/>
          <w:lang w:val="cs-CZ" w:bidi="cs-CZ"/>
        </w:rPr>
        <w:t>*V klinických studiích léčba pokračovala v závislosti na závažnosti pozorovaného nežádoucího účinku.</w:t>
      </w:r>
    </w:p>
    <w:p w14:paraId="065CEFEA" w14:textId="4A70943E" w:rsidR="00075DAC" w:rsidRPr="000415E9" w:rsidRDefault="00E168FF" w:rsidP="00EC581D">
      <w:pPr>
        <w:pStyle w:val="Bezmezer"/>
        <w:rPr>
          <w:iCs/>
          <w:sz w:val="22"/>
          <w:szCs w:val="22"/>
        </w:rPr>
      </w:pPr>
      <w:r w:rsidRPr="009C26E6">
        <w:rPr>
          <w:spacing w:val="-2"/>
          <w:sz w:val="22"/>
          <w:szCs w:val="22"/>
          <w:lang w:val="cs-CZ" w:bidi="cs-CZ"/>
        </w:rPr>
        <w:t xml:space="preserve">** Účinky na srdeční frekvenci a krevní tlak jsou výsledkem nadměrné stimulace sympatického </w:t>
      </w:r>
      <w:r w:rsidRPr="009C26E6">
        <w:rPr>
          <w:spacing w:val="-2"/>
          <w:sz w:val="22"/>
          <w:szCs w:val="22"/>
          <w:lang w:val="cs-CZ" w:bidi="cs-CZ"/>
        </w:rPr>
        <w:lastRenderedPageBreak/>
        <w:t xml:space="preserve">nervového systému. </w:t>
      </w:r>
    </w:p>
    <w:p w14:paraId="5E0D3948" w14:textId="77777777" w:rsidR="00075DAC" w:rsidRPr="009C26E6" w:rsidRDefault="00075DAC" w:rsidP="00E168FF">
      <w:pPr>
        <w:pStyle w:val="Bezmezer"/>
        <w:rPr>
          <w:spacing w:val="-2"/>
          <w:sz w:val="22"/>
          <w:szCs w:val="22"/>
        </w:rPr>
      </w:pPr>
    </w:p>
    <w:p w14:paraId="6E558643" w14:textId="399ED582" w:rsidR="00531C65" w:rsidRDefault="00531C65">
      <w:pPr>
        <w:pStyle w:val="Bezmezer"/>
        <w:jc w:val="both"/>
        <w:rPr>
          <w:sz w:val="22"/>
          <w:szCs w:val="22"/>
          <w:lang w:val="cs-CZ" w:bidi="cs-CZ"/>
        </w:rPr>
      </w:pPr>
      <w:r w:rsidRPr="009C26E6">
        <w:rPr>
          <w:sz w:val="22"/>
          <w:szCs w:val="22"/>
          <w:lang w:val="cs-CZ" w:bidi="cs-CZ"/>
        </w:rPr>
        <w:t xml:space="preserve">Hlášení nežádoucích účinků je důležité. Umožňuje nepřetržité sledování bezpečnosti </w:t>
      </w:r>
      <w:r w:rsidR="00646E8D">
        <w:rPr>
          <w:sz w:val="22"/>
          <w:szCs w:val="22"/>
          <w:lang w:val="cs-CZ" w:bidi="cs-CZ"/>
        </w:rPr>
        <w:t>přípravku</w:t>
      </w:r>
      <w:r w:rsidRPr="009C26E6">
        <w:rPr>
          <w:sz w:val="22"/>
          <w:szCs w:val="22"/>
          <w:lang w:val="cs-CZ" w:bidi="cs-CZ"/>
        </w:rPr>
        <w:t>. Jestliže zaznamenáte jakékoliv nežádoucí účinky, a to i takové, které nejsou uvedeny v této příbalové informaci, nebo si myslíte, že léčivo nefunguje, obraťte se prosím nejprve na svého veterinárního lékaře. Nežádoucí účinky můžete také hlásit držiteli rozhodnutí o registraci s využitím kontaktních údajů uvedených na konci této příbalové informace nebo prostřednictvím národního systému hlášení nežádoucích účinků</w:t>
      </w:r>
      <w:r w:rsidR="001025C4">
        <w:rPr>
          <w:sz w:val="22"/>
          <w:szCs w:val="22"/>
          <w:lang w:val="cs-CZ" w:bidi="cs-CZ"/>
        </w:rPr>
        <w:t>:</w:t>
      </w:r>
    </w:p>
    <w:p w14:paraId="7B8C3E74" w14:textId="4E44DE14" w:rsidR="001025C4" w:rsidRDefault="001025C4">
      <w:pPr>
        <w:pStyle w:val="Bezmezer"/>
        <w:jc w:val="both"/>
        <w:rPr>
          <w:sz w:val="22"/>
          <w:szCs w:val="22"/>
          <w:lang w:val="cs-CZ"/>
        </w:rPr>
      </w:pPr>
    </w:p>
    <w:p w14:paraId="377706B0" w14:textId="77777777" w:rsidR="001025C4" w:rsidRPr="009C26E6" w:rsidRDefault="001025C4" w:rsidP="001025C4">
      <w:pPr>
        <w:rPr>
          <w:sz w:val="22"/>
          <w:szCs w:val="22"/>
        </w:rPr>
      </w:pPr>
      <w:proofErr w:type="spellStart"/>
      <w:r w:rsidRPr="009C26E6">
        <w:rPr>
          <w:sz w:val="22"/>
          <w:szCs w:val="22"/>
        </w:rPr>
        <w:t>Ústav</w:t>
      </w:r>
      <w:proofErr w:type="spellEnd"/>
      <w:r w:rsidRPr="009C26E6">
        <w:rPr>
          <w:sz w:val="22"/>
          <w:szCs w:val="22"/>
        </w:rPr>
        <w:t xml:space="preserve"> pro </w:t>
      </w:r>
      <w:proofErr w:type="spellStart"/>
      <w:r w:rsidRPr="009C26E6">
        <w:rPr>
          <w:sz w:val="22"/>
          <w:szCs w:val="22"/>
        </w:rPr>
        <w:t>státní</w:t>
      </w:r>
      <w:proofErr w:type="spellEnd"/>
      <w:r w:rsidRPr="009C26E6">
        <w:rPr>
          <w:sz w:val="22"/>
          <w:szCs w:val="22"/>
        </w:rPr>
        <w:t xml:space="preserve"> </w:t>
      </w:r>
      <w:proofErr w:type="spellStart"/>
      <w:r w:rsidRPr="009C26E6">
        <w:rPr>
          <w:sz w:val="22"/>
          <w:szCs w:val="22"/>
        </w:rPr>
        <w:t>kontrolu</w:t>
      </w:r>
      <w:proofErr w:type="spellEnd"/>
      <w:r w:rsidRPr="009C26E6">
        <w:rPr>
          <w:sz w:val="22"/>
          <w:szCs w:val="22"/>
        </w:rPr>
        <w:t xml:space="preserve"> </w:t>
      </w:r>
      <w:proofErr w:type="spellStart"/>
      <w:r w:rsidRPr="009C26E6">
        <w:rPr>
          <w:sz w:val="22"/>
          <w:szCs w:val="22"/>
        </w:rPr>
        <w:t>veterinárních</w:t>
      </w:r>
      <w:proofErr w:type="spellEnd"/>
      <w:r w:rsidRPr="009C26E6">
        <w:rPr>
          <w:sz w:val="22"/>
          <w:szCs w:val="22"/>
        </w:rPr>
        <w:t xml:space="preserve"> </w:t>
      </w:r>
      <w:proofErr w:type="spellStart"/>
      <w:r w:rsidRPr="009C26E6">
        <w:rPr>
          <w:sz w:val="22"/>
          <w:szCs w:val="22"/>
        </w:rPr>
        <w:t>biopreparátů</w:t>
      </w:r>
      <w:proofErr w:type="spellEnd"/>
      <w:r w:rsidRPr="009C26E6">
        <w:rPr>
          <w:sz w:val="22"/>
          <w:szCs w:val="22"/>
        </w:rPr>
        <w:t xml:space="preserve"> a </w:t>
      </w:r>
      <w:proofErr w:type="spellStart"/>
      <w:r w:rsidRPr="009C26E6">
        <w:rPr>
          <w:sz w:val="22"/>
          <w:szCs w:val="22"/>
        </w:rPr>
        <w:t>léčiv</w:t>
      </w:r>
      <w:proofErr w:type="spellEnd"/>
      <w:r w:rsidRPr="009C26E6">
        <w:rPr>
          <w:sz w:val="22"/>
          <w:szCs w:val="22"/>
        </w:rPr>
        <w:t xml:space="preserve"> </w:t>
      </w:r>
    </w:p>
    <w:p w14:paraId="6C486D52" w14:textId="77777777" w:rsidR="001025C4" w:rsidRPr="009C26E6" w:rsidRDefault="001025C4" w:rsidP="001025C4">
      <w:pPr>
        <w:rPr>
          <w:sz w:val="22"/>
          <w:szCs w:val="22"/>
        </w:rPr>
      </w:pPr>
      <w:proofErr w:type="spellStart"/>
      <w:r w:rsidRPr="009C26E6">
        <w:rPr>
          <w:sz w:val="22"/>
          <w:szCs w:val="22"/>
        </w:rPr>
        <w:t>Hudcova</w:t>
      </w:r>
      <w:proofErr w:type="spellEnd"/>
      <w:r w:rsidRPr="009C26E6">
        <w:rPr>
          <w:sz w:val="22"/>
          <w:szCs w:val="22"/>
        </w:rPr>
        <w:t xml:space="preserve"> 232/56a</w:t>
      </w:r>
    </w:p>
    <w:p w14:paraId="3196C565" w14:textId="77777777" w:rsidR="001025C4" w:rsidRPr="009C26E6" w:rsidRDefault="001025C4" w:rsidP="001025C4">
      <w:pPr>
        <w:rPr>
          <w:sz w:val="22"/>
          <w:szCs w:val="22"/>
        </w:rPr>
      </w:pPr>
      <w:r w:rsidRPr="009C26E6">
        <w:rPr>
          <w:sz w:val="22"/>
          <w:szCs w:val="22"/>
        </w:rPr>
        <w:t>621 00 Brno</w:t>
      </w:r>
    </w:p>
    <w:p w14:paraId="001F8F09" w14:textId="77777777" w:rsidR="001025C4" w:rsidRPr="009C26E6" w:rsidRDefault="001025C4" w:rsidP="001025C4">
      <w:pPr>
        <w:rPr>
          <w:sz w:val="22"/>
          <w:szCs w:val="22"/>
        </w:rPr>
      </w:pPr>
      <w:r w:rsidRPr="009C26E6">
        <w:rPr>
          <w:sz w:val="22"/>
          <w:szCs w:val="22"/>
        </w:rPr>
        <w:t xml:space="preserve">E-mail: </w:t>
      </w:r>
      <w:bookmarkStart w:id="0" w:name="_Hlk124848107"/>
      <w:r w:rsidRPr="009C26E6">
        <w:rPr>
          <w:sz w:val="22"/>
          <w:szCs w:val="22"/>
        </w:rPr>
        <w:fldChar w:fldCharType="begin"/>
      </w:r>
      <w:r w:rsidRPr="009C26E6">
        <w:rPr>
          <w:sz w:val="22"/>
          <w:szCs w:val="22"/>
        </w:rPr>
        <w:instrText xml:space="preserve"> HYPERLINK "mailto:adr@uskvbl.cz" </w:instrText>
      </w:r>
      <w:r w:rsidRPr="009C26E6">
        <w:rPr>
          <w:sz w:val="22"/>
          <w:szCs w:val="22"/>
        </w:rPr>
        <w:fldChar w:fldCharType="separate"/>
      </w:r>
      <w:r w:rsidRPr="009C26E6">
        <w:rPr>
          <w:rStyle w:val="Hypertextovodkaz"/>
          <w:color w:val="auto"/>
          <w:sz w:val="22"/>
          <w:szCs w:val="22"/>
        </w:rPr>
        <w:t>adr@uskvbl.cz</w:t>
      </w:r>
      <w:r w:rsidRPr="009C26E6">
        <w:rPr>
          <w:rStyle w:val="Hypertextovodkaz"/>
          <w:color w:val="auto"/>
          <w:sz w:val="22"/>
          <w:szCs w:val="22"/>
        </w:rPr>
        <w:fldChar w:fldCharType="end"/>
      </w:r>
      <w:bookmarkEnd w:id="0"/>
    </w:p>
    <w:p w14:paraId="55BEE97E" w14:textId="77777777" w:rsidR="001025C4" w:rsidRPr="009C26E6" w:rsidRDefault="001025C4" w:rsidP="001025C4">
      <w:pPr>
        <w:rPr>
          <w:sz w:val="22"/>
          <w:szCs w:val="22"/>
        </w:rPr>
      </w:pPr>
      <w:bookmarkStart w:id="1" w:name="_Hlk124848115"/>
      <w:proofErr w:type="spellStart"/>
      <w:r w:rsidRPr="009C26E6">
        <w:rPr>
          <w:sz w:val="22"/>
          <w:szCs w:val="22"/>
        </w:rPr>
        <w:t>Webové</w:t>
      </w:r>
      <w:proofErr w:type="spellEnd"/>
      <w:r w:rsidRPr="009C26E6">
        <w:rPr>
          <w:sz w:val="22"/>
          <w:szCs w:val="22"/>
        </w:rPr>
        <w:t xml:space="preserve"> </w:t>
      </w:r>
      <w:proofErr w:type="spellStart"/>
      <w:r w:rsidRPr="009C26E6">
        <w:rPr>
          <w:sz w:val="22"/>
          <w:szCs w:val="22"/>
        </w:rPr>
        <w:t>stránky</w:t>
      </w:r>
      <w:proofErr w:type="spellEnd"/>
      <w:r w:rsidRPr="009C26E6">
        <w:rPr>
          <w:sz w:val="22"/>
          <w:szCs w:val="22"/>
        </w:rPr>
        <w:t xml:space="preserve">: </w:t>
      </w:r>
      <w:hyperlink r:id="rId10" w:history="1">
        <w:r w:rsidRPr="009C26E6">
          <w:rPr>
            <w:rStyle w:val="Hypertextovodkaz"/>
            <w:color w:val="auto"/>
            <w:sz w:val="22"/>
            <w:szCs w:val="22"/>
          </w:rPr>
          <w:t>http://www.uskvbl.cz/cs/farmakovigilance</w:t>
        </w:r>
      </w:hyperlink>
    </w:p>
    <w:bookmarkEnd w:id="1"/>
    <w:p w14:paraId="43087B82" w14:textId="77777777" w:rsidR="001025C4" w:rsidRPr="009C26E6" w:rsidRDefault="001025C4" w:rsidP="009C26E6">
      <w:pPr>
        <w:pStyle w:val="Bezmezer"/>
        <w:jc w:val="both"/>
        <w:rPr>
          <w:sz w:val="22"/>
          <w:szCs w:val="22"/>
          <w:lang w:val="cs-CZ"/>
        </w:rPr>
      </w:pPr>
    </w:p>
    <w:p w14:paraId="620CA61C" w14:textId="77777777" w:rsidR="00531C65" w:rsidRPr="009C26E6" w:rsidRDefault="00531C65" w:rsidP="00554319">
      <w:pPr>
        <w:pStyle w:val="Bezmezer"/>
        <w:rPr>
          <w:iCs/>
          <w:sz w:val="22"/>
          <w:szCs w:val="22"/>
          <w:lang w:val="cs-CZ"/>
        </w:rPr>
      </w:pPr>
    </w:p>
    <w:p w14:paraId="1A4D5E0F" w14:textId="77777777" w:rsidR="00531C65" w:rsidRPr="009C26E6" w:rsidRDefault="00531C65" w:rsidP="00554319">
      <w:pPr>
        <w:pStyle w:val="Bezmezer"/>
        <w:rPr>
          <w:sz w:val="22"/>
          <w:szCs w:val="22"/>
          <w:lang w:val="cs-CZ"/>
        </w:rPr>
      </w:pPr>
      <w:r w:rsidRPr="009C26E6">
        <w:rPr>
          <w:b/>
          <w:sz w:val="22"/>
          <w:szCs w:val="22"/>
          <w:highlight w:val="lightGray"/>
          <w:lang w:val="cs-CZ" w:bidi="cs-CZ"/>
        </w:rPr>
        <w:t>8.</w:t>
      </w:r>
      <w:r w:rsidRPr="009C26E6">
        <w:rPr>
          <w:b/>
          <w:sz w:val="22"/>
          <w:szCs w:val="22"/>
          <w:lang w:val="cs-CZ" w:bidi="cs-CZ"/>
        </w:rPr>
        <w:tab/>
        <w:t>Dávkování pro každý druh, cesty a způsob podání</w:t>
      </w:r>
    </w:p>
    <w:p w14:paraId="121BC654" w14:textId="3E04FB9C" w:rsidR="00531C65" w:rsidRPr="009C26E6" w:rsidRDefault="00531C65" w:rsidP="00E22506">
      <w:pPr>
        <w:pStyle w:val="Bezmezer"/>
        <w:rPr>
          <w:sz w:val="22"/>
          <w:szCs w:val="22"/>
          <w:lang w:val="cs-CZ"/>
        </w:rPr>
      </w:pPr>
    </w:p>
    <w:p w14:paraId="29294631" w14:textId="1D71B5FE" w:rsidR="007B7E3E" w:rsidRPr="009C26E6" w:rsidRDefault="007B7E3E" w:rsidP="007B7E3E">
      <w:pPr>
        <w:pStyle w:val="Bezmezer"/>
        <w:rPr>
          <w:spacing w:val="-2"/>
          <w:sz w:val="22"/>
          <w:szCs w:val="22"/>
          <w:lang w:val="cs-CZ"/>
        </w:rPr>
      </w:pPr>
      <w:r w:rsidRPr="009C26E6">
        <w:rPr>
          <w:spacing w:val="-2"/>
          <w:sz w:val="22"/>
          <w:szCs w:val="22"/>
          <w:lang w:val="cs-CZ" w:bidi="cs-CZ"/>
        </w:rPr>
        <w:t xml:space="preserve">Perorální podání 3 mg fenylpropanolamin hydrochloridu na kg živé hmotnosti a den rozdělené do 2 nebo 3 </w:t>
      </w:r>
      <w:r w:rsidR="001025C4">
        <w:rPr>
          <w:spacing w:val="-2"/>
          <w:sz w:val="22"/>
          <w:szCs w:val="22"/>
          <w:lang w:val="cs-CZ" w:bidi="cs-CZ"/>
        </w:rPr>
        <w:t xml:space="preserve">podání </w:t>
      </w:r>
      <w:r w:rsidRPr="009C26E6">
        <w:rPr>
          <w:spacing w:val="-2"/>
          <w:sz w:val="22"/>
          <w:szCs w:val="22"/>
          <w:lang w:val="cs-CZ" w:bidi="cs-CZ"/>
        </w:rPr>
        <w:t>po dobu 3 až 4 týdnů.</w:t>
      </w:r>
    </w:p>
    <w:p w14:paraId="278A1AFA" w14:textId="77777777" w:rsidR="00521EF6" w:rsidRPr="009C26E6" w:rsidRDefault="00521EF6" w:rsidP="007B7E3E">
      <w:pPr>
        <w:pStyle w:val="Bezmezer"/>
        <w:rPr>
          <w:spacing w:val="-2"/>
          <w:sz w:val="22"/>
          <w:szCs w:val="22"/>
          <w:lang w:val="cs-CZ"/>
        </w:rPr>
      </w:pPr>
    </w:p>
    <w:p w14:paraId="628EDCB7" w14:textId="2E5F9BFA" w:rsidR="007B7E3E" w:rsidRPr="009C26E6" w:rsidRDefault="001025C4" w:rsidP="007B7E3E">
      <w:pPr>
        <w:pStyle w:val="Bezmezer"/>
        <w:rPr>
          <w:sz w:val="22"/>
          <w:szCs w:val="22"/>
          <w:lang w:val="cs-CZ"/>
        </w:rPr>
      </w:pPr>
      <w:r>
        <w:rPr>
          <w:spacing w:val="-2"/>
          <w:sz w:val="22"/>
          <w:szCs w:val="22"/>
          <w:lang w:val="cs-CZ" w:bidi="cs-CZ"/>
        </w:rPr>
        <w:t>Pokud</w:t>
      </w:r>
      <w:r w:rsidRPr="009C26E6">
        <w:rPr>
          <w:spacing w:val="-2"/>
          <w:sz w:val="22"/>
          <w:szCs w:val="22"/>
          <w:lang w:val="cs-CZ" w:bidi="cs-CZ"/>
        </w:rPr>
        <w:t xml:space="preserve"> </w:t>
      </w:r>
      <w:r w:rsidR="007B7E3E" w:rsidRPr="009C26E6">
        <w:rPr>
          <w:spacing w:val="-2"/>
          <w:sz w:val="22"/>
          <w:szCs w:val="22"/>
          <w:lang w:val="cs-CZ" w:bidi="cs-CZ"/>
        </w:rPr>
        <w:t>se příznaky vrátí, může být léčba znovu zahájena.</w:t>
      </w:r>
    </w:p>
    <w:p w14:paraId="1DB646A1" w14:textId="77777777" w:rsidR="007B7E3E" w:rsidRPr="009C26E6" w:rsidRDefault="007B7E3E" w:rsidP="007B7E3E">
      <w:pPr>
        <w:pStyle w:val="Bezmezer"/>
        <w:rPr>
          <w:spacing w:val="-2"/>
          <w:sz w:val="22"/>
          <w:szCs w:val="22"/>
          <w:lang w:val="cs-CZ"/>
        </w:rPr>
      </w:pPr>
    </w:p>
    <w:p w14:paraId="4E94409C" w14:textId="54A74710" w:rsidR="00531C65" w:rsidRPr="009C26E6" w:rsidRDefault="00531C65" w:rsidP="00554319">
      <w:pPr>
        <w:pStyle w:val="Bezmezer"/>
        <w:rPr>
          <w:sz w:val="22"/>
          <w:szCs w:val="22"/>
          <w:lang w:val="cs-CZ"/>
        </w:rPr>
      </w:pPr>
      <w:r w:rsidRPr="009C26E6">
        <w:rPr>
          <w:b/>
          <w:sz w:val="22"/>
          <w:szCs w:val="22"/>
          <w:highlight w:val="lightGray"/>
          <w:lang w:val="cs-CZ" w:bidi="cs-CZ"/>
        </w:rPr>
        <w:t>9.</w:t>
      </w:r>
      <w:r w:rsidRPr="009C26E6">
        <w:rPr>
          <w:b/>
          <w:sz w:val="22"/>
          <w:szCs w:val="22"/>
          <w:lang w:val="cs-CZ" w:bidi="cs-CZ"/>
        </w:rPr>
        <w:tab/>
        <w:t>Informace o správném podávání</w:t>
      </w:r>
    </w:p>
    <w:p w14:paraId="287F6E13" w14:textId="77777777" w:rsidR="00531C65" w:rsidRPr="009C26E6" w:rsidRDefault="00531C65" w:rsidP="00554319">
      <w:pPr>
        <w:pStyle w:val="Bezmezer"/>
        <w:rPr>
          <w:sz w:val="22"/>
          <w:szCs w:val="22"/>
          <w:lang w:val="cs-CZ"/>
        </w:rPr>
      </w:pPr>
    </w:p>
    <w:p w14:paraId="7C504899" w14:textId="77777777" w:rsidR="006026D9" w:rsidRPr="009C26E6" w:rsidRDefault="006026D9" w:rsidP="006026D9">
      <w:pPr>
        <w:pStyle w:val="Bezmezer"/>
        <w:rPr>
          <w:spacing w:val="-2"/>
          <w:sz w:val="22"/>
          <w:szCs w:val="22"/>
          <w:lang w:val="cs-CZ"/>
        </w:rPr>
      </w:pPr>
      <w:r w:rsidRPr="009C26E6">
        <w:rPr>
          <w:spacing w:val="-2"/>
          <w:sz w:val="22"/>
          <w:szCs w:val="22"/>
          <w:lang w:val="cs-CZ" w:bidi="cs-CZ"/>
        </w:rPr>
        <w:t>Tabulka dávkování s příklady:</w:t>
      </w:r>
    </w:p>
    <w:p w14:paraId="2EFE1230" w14:textId="77777777" w:rsidR="006026D9" w:rsidRPr="009C26E6" w:rsidRDefault="006026D9" w:rsidP="006026D9">
      <w:pPr>
        <w:pStyle w:val="Bezmezer"/>
        <w:rPr>
          <w:spacing w:val="-2"/>
          <w:sz w:val="22"/>
          <w:szCs w:val="22"/>
          <w:lang w:val="cs-CZ"/>
        </w:rPr>
      </w:pPr>
    </w:p>
    <w:tbl>
      <w:tblPr>
        <w:tblW w:w="7088" w:type="dxa"/>
        <w:tblInd w:w="250" w:type="dxa"/>
        <w:tblLook w:val="04A0" w:firstRow="1" w:lastRow="0" w:firstColumn="1" w:lastColumn="0" w:noHBand="0" w:noVBand="1"/>
      </w:tblPr>
      <w:tblGrid>
        <w:gridCol w:w="1414"/>
        <w:gridCol w:w="1182"/>
        <w:gridCol w:w="1231"/>
        <w:gridCol w:w="874"/>
        <w:gridCol w:w="1145"/>
        <w:gridCol w:w="1242"/>
      </w:tblGrid>
      <w:tr w:rsidR="006026D9" w:rsidRPr="000415E9" w14:paraId="41A807F2" w14:textId="77777777" w:rsidTr="00440343">
        <w:trPr>
          <w:trHeight w:val="300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40C97F9" w14:textId="77777777" w:rsidR="006026D9" w:rsidRPr="000415E9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0415E9">
              <w:rPr>
                <w:b/>
                <w:color w:val="000000"/>
                <w:sz w:val="22"/>
                <w:szCs w:val="22"/>
                <w:lang w:val="cs-CZ" w:bidi="cs-CZ"/>
              </w:rPr>
              <w:t>kg živé hmotnosti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F11CF" w14:textId="77777777" w:rsidR="006026D9" w:rsidRPr="000A02CC" w:rsidRDefault="006026D9" w:rsidP="00440343">
            <w:pPr>
              <w:pStyle w:val="Bezmezer"/>
              <w:jc w:val="center"/>
              <w:rPr>
                <w:color w:val="000000"/>
                <w:sz w:val="22"/>
                <w:szCs w:val="22"/>
              </w:rPr>
            </w:pPr>
            <w:r w:rsidRPr="000A02CC">
              <w:rPr>
                <w:color w:val="000000"/>
                <w:sz w:val="22"/>
                <w:szCs w:val="22"/>
                <w:lang w:val="cs-CZ" w:bidi="cs-CZ"/>
              </w:rPr>
              <w:t>jednotlivá dávka (ml)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2CB10AE" w14:textId="77777777" w:rsidR="006026D9" w:rsidRPr="00646E8D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46E8D">
              <w:rPr>
                <w:b/>
                <w:color w:val="000000"/>
                <w:sz w:val="22"/>
                <w:szCs w:val="22"/>
                <w:lang w:val="cs-CZ" w:bidi="cs-CZ"/>
              </w:rPr>
              <w:t>kg ž.hm.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BE549" w14:textId="77777777" w:rsidR="006026D9" w:rsidRPr="00646E8D" w:rsidRDefault="006026D9" w:rsidP="00440343">
            <w:pPr>
              <w:pStyle w:val="Bezmezer"/>
              <w:jc w:val="center"/>
              <w:rPr>
                <w:color w:val="000000"/>
                <w:sz w:val="22"/>
                <w:szCs w:val="22"/>
              </w:rPr>
            </w:pPr>
            <w:r w:rsidRPr="00646E8D">
              <w:rPr>
                <w:color w:val="000000"/>
                <w:sz w:val="22"/>
                <w:szCs w:val="22"/>
                <w:lang w:val="cs-CZ" w:bidi="cs-CZ"/>
              </w:rPr>
              <w:t>jednotlivá dávka (ml)</w:t>
            </w:r>
          </w:p>
        </w:tc>
      </w:tr>
      <w:tr w:rsidR="006026D9" w:rsidRPr="000415E9" w14:paraId="3AA76B30" w14:textId="77777777" w:rsidTr="00440343">
        <w:trPr>
          <w:trHeight w:val="300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B471" w14:textId="77777777" w:rsidR="006026D9" w:rsidRPr="00E61623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8319D" w14:textId="77777777" w:rsidR="006026D9" w:rsidRPr="00E61623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E61623">
              <w:rPr>
                <w:color w:val="000000"/>
                <w:sz w:val="22"/>
                <w:szCs w:val="22"/>
                <w:lang w:val="cs-CZ" w:bidi="cs-CZ"/>
              </w:rPr>
              <w:t>dvakrát denně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4105A" w14:textId="77777777" w:rsidR="006026D9" w:rsidRPr="00E61623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E61623">
              <w:rPr>
                <w:color w:val="000000"/>
                <w:sz w:val="22"/>
                <w:szCs w:val="22"/>
                <w:lang w:val="cs-CZ" w:bidi="cs-CZ"/>
              </w:rPr>
              <w:t>třikrát denně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42F00" w14:textId="77777777" w:rsidR="006026D9" w:rsidRPr="00E61623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BF8D4" w14:textId="77777777" w:rsidR="006026D9" w:rsidRPr="00E61623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E61623">
              <w:rPr>
                <w:color w:val="000000"/>
                <w:sz w:val="22"/>
                <w:szCs w:val="22"/>
                <w:lang w:val="cs-CZ" w:bidi="cs-CZ"/>
              </w:rPr>
              <w:t>dvakrát denně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5B117" w14:textId="77777777" w:rsidR="006026D9" w:rsidRPr="00E61623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E61623">
              <w:rPr>
                <w:color w:val="000000"/>
                <w:sz w:val="22"/>
                <w:szCs w:val="22"/>
                <w:lang w:val="cs-CZ" w:bidi="cs-CZ"/>
              </w:rPr>
              <w:t>třikrát denně</w:t>
            </w:r>
          </w:p>
        </w:tc>
      </w:tr>
      <w:tr w:rsidR="006026D9" w:rsidRPr="000415E9" w14:paraId="755D6DCB" w14:textId="77777777" w:rsidTr="00440343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C7F43E" w14:textId="77777777" w:rsidR="006026D9" w:rsidRPr="000415E9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0415E9">
              <w:rPr>
                <w:b/>
                <w:color w:val="000000"/>
                <w:sz w:val="22"/>
                <w:szCs w:val="22"/>
                <w:lang w:val="cs-CZ" w:bidi="cs-CZ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F1C643" w14:textId="77777777" w:rsidR="006026D9" w:rsidRPr="000415E9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415E9">
              <w:rPr>
                <w:color w:val="000000"/>
                <w:sz w:val="22"/>
                <w:szCs w:val="22"/>
                <w:lang w:val="cs-CZ" w:bidi="cs-CZ"/>
              </w:rPr>
              <w:t>0,06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4FED15" w14:textId="77777777" w:rsidR="006026D9" w:rsidRPr="000A02CC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46F1F4" w14:textId="77777777" w:rsidR="006026D9" w:rsidRPr="00646E8D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46E8D">
              <w:rPr>
                <w:b/>
                <w:color w:val="000000"/>
                <w:sz w:val="22"/>
                <w:szCs w:val="22"/>
                <w:lang w:val="cs-CZ" w:bidi="cs-CZ"/>
              </w:rPr>
              <w:t>32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BD07BD" w14:textId="77777777" w:rsidR="006026D9" w:rsidRPr="00646E8D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646E8D">
              <w:rPr>
                <w:color w:val="000000"/>
                <w:sz w:val="22"/>
                <w:szCs w:val="22"/>
                <w:lang w:val="cs-CZ" w:bidi="cs-CZ"/>
              </w:rPr>
              <w:t>0,96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DEBF4B" w14:textId="77777777" w:rsidR="006026D9" w:rsidRPr="001025C4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1025C4">
              <w:rPr>
                <w:color w:val="000000"/>
                <w:sz w:val="22"/>
                <w:szCs w:val="22"/>
                <w:lang w:val="cs-CZ" w:bidi="cs-CZ"/>
              </w:rPr>
              <w:t>0,64</w:t>
            </w:r>
          </w:p>
        </w:tc>
      </w:tr>
      <w:tr w:rsidR="006026D9" w:rsidRPr="000415E9" w14:paraId="5F09B9A2" w14:textId="77777777" w:rsidTr="00440343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4A04E0" w14:textId="77777777" w:rsidR="006026D9" w:rsidRPr="000415E9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0415E9">
              <w:rPr>
                <w:b/>
                <w:color w:val="000000"/>
                <w:sz w:val="22"/>
                <w:szCs w:val="22"/>
                <w:lang w:val="cs-CZ" w:bidi="cs-CZ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A9D03A" w14:textId="77777777" w:rsidR="006026D9" w:rsidRPr="000415E9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415E9">
              <w:rPr>
                <w:color w:val="000000"/>
                <w:sz w:val="22"/>
                <w:szCs w:val="22"/>
                <w:lang w:val="cs-CZ" w:bidi="cs-CZ"/>
              </w:rPr>
              <w:t>0,12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A62C85" w14:textId="77777777" w:rsidR="006026D9" w:rsidRPr="000A02CC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A02CC">
              <w:rPr>
                <w:color w:val="000000"/>
                <w:sz w:val="22"/>
                <w:szCs w:val="22"/>
                <w:lang w:val="cs-CZ" w:bidi="cs-CZ"/>
              </w:rPr>
              <w:t>0,08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06AFEE" w14:textId="77777777" w:rsidR="006026D9" w:rsidRPr="00646E8D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46E8D">
              <w:rPr>
                <w:b/>
                <w:color w:val="000000"/>
                <w:sz w:val="22"/>
                <w:szCs w:val="22"/>
                <w:lang w:val="cs-CZ" w:bidi="cs-CZ"/>
              </w:rPr>
              <w:t>34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97E71F" w14:textId="77777777" w:rsidR="006026D9" w:rsidRPr="00646E8D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646E8D">
              <w:rPr>
                <w:color w:val="000000"/>
                <w:sz w:val="22"/>
                <w:szCs w:val="22"/>
                <w:lang w:val="cs-CZ" w:bidi="cs-CZ"/>
              </w:rPr>
              <w:t>1,02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8A69CD" w14:textId="77777777" w:rsidR="006026D9" w:rsidRPr="001025C4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1025C4">
              <w:rPr>
                <w:color w:val="000000"/>
                <w:sz w:val="22"/>
                <w:szCs w:val="22"/>
                <w:lang w:val="cs-CZ" w:bidi="cs-CZ"/>
              </w:rPr>
              <w:t>0,68</w:t>
            </w:r>
          </w:p>
        </w:tc>
      </w:tr>
      <w:tr w:rsidR="006026D9" w:rsidRPr="000415E9" w14:paraId="3436B775" w14:textId="77777777" w:rsidTr="00440343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2365BA" w14:textId="77777777" w:rsidR="006026D9" w:rsidRPr="000415E9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0415E9">
              <w:rPr>
                <w:b/>
                <w:color w:val="000000"/>
                <w:sz w:val="22"/>
                <w:szCs w:val="22"/>
                <w:lang w:val="cs-CZ" w:bidi="cs-CZ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025D4C" w14:textId="77777777" w:rsidR="006026D9" w:rsidRPr="000415E9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415E9">
              <w:rPr>
                <w:color w:val="000000"/>
                <w:sz w:val="22"/>
                <w:szCs w:val="22"/>
                <w:lang w:val="cs-CZ" w:bidi="cs-CZ"/>
              </w:rPr>
              <w:t>0,18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C20674" w14:textId="77777777" w:rsidR="006026D9" w:rsidRPr="000A02CC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A02CC">
              <w:rPr>
                <w:color w:val="000000"/>
                <w:sz w:val="22"/>
                <w:szCs w:val="22"/>
                <w:lang w:val="cs-CZ" w:bidi="cs-CZ"/>
              </w:rPr>
              <w:t>0,12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7E3B72" w14:textId="77777777" w:rsidR="006026D9" w:rsidRPr="00646E8D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46E8D">
              <w:rPr>
                <w:b/>
                <w:color w:val="000000"/>
                <w:sz w:val="22"/>
                <w:szCs w:val="22"/>
                <w:lang w:val="cs-CZ" w:bidi="cs-CZ"/>
              </w:rPr>
              <w:t>36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BB842B" w14:textId="77777777" w:rsidR="006026D9" w:rsidRPr="00646E8D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646E8D">
              <w:rPr>
                <w:color w:val="000000"/>
                <w:sz w:val="22"/>
                <w:szCs w:val="22"/>
                <w:lang w:val="cs-CZ" w:bidi="cs-CZ"/>
              </w:rPr>
              <w:t>1,08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CA33EC" w14:textId="77777777" w:rsidR="006026D9" w:rsidRPr="001025C4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1025C4">
              <w:rPr>
                <w:color w:val="000000"/>
                <w:sz w:val="22"/>
                <w:szCs w:val="22"/>
                <w:lang w:val="cs-CZ" w:bidi="cs-CZ"/>
              </w:rPr>
              <w:t>0,72</w:t>
            </w:r>
          </w:p>
        </w:tc>
      </w:tr>
      <w:tr w:rsidR="006026D9" w:rsidRPr="000415E9" w14:paraId="00EC00C6" w14:textId="77777777" w:rsidTr="00440343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28CB5C" w14:textId="77777777" w:rsidR="006026D9" w:rsidRPr="000415E9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0415E9">
              <w:rPr>
                <w:b/>
                <w:color w:val="000000"/>
                <w:sz w:val="22"/>
                <w:szCs w:val="22"/>
                <w:lang w:val="cs-CZ" w:bidi="cs-CZ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0E69AD" w14:textId="77777777" w:rsidR="006026D9" w:rsidRPr="000415E9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415E9">
              <w:rPr>
                <w:color w:val="000000"/>
                <w:sz w:val="22"/>
                <w:szCs w:val="22"/>
                <w:lang w:val="cs-CZ" w:bidi="cs-CZ"/>
              </w:rPr>
              <w:t>0,24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F90935" w14:textId="77777777" w:rsidR="006026D9" w:rsidRPr="000A02CC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A02CC">
              <w:rPr>
                <w:color w:val="000000"/>
                <w:sz w:val="22"/>
                <w:szCs w:val="22"/>
                <w:lang w:val="cs-CZ" w:bidi="cs-CZ"/>
              </w:rPr>
              <w:t>0,16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E31DA8" w14:textId="77777777" w:rsidR="006026D9" w:rsidRPr="00646E8D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46E8D">
              <w:rPr>
                <w:b/>
                <w:color w:val="000000"/>
                <w:sz w:val="22"/>
                <w:szCs w:val="22"/>
                <w:lang w:val="cs-CZ" w:bidi="cs-CZ"/>
              </w:rPr>
              <w:t>38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F582FB" w14:textId="77777777" w:rsidR="006026D9" w:rsidRPr="00646E8D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646E8D">
              <w:rPr>
                <w:color w:val="000000"/>
                <w:sz w:val="22"/>
                <w:szCs w:val="22"/>
                <w:lang w:val="cs-CZ" w:bidi="cs-CZ"/>
              </w:rPr>
              <w:t>1,14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AEC5EE" w14:textId="77777777" w:rsidR="006026D9" w:rsidRPr="001025C4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1025C4">
              <w:rPr>
                <w:color w:val="000000"/>
                <w:sz w:val="22"/>
                <w:szCs w:val="22"/>
                <w:lang w:val="cs-CZ" w:bidi="cs-CZ"/>
              </w:rPr>
              <w:t>0,76</w:t>
            </w:r>
          </w:p>
        </w:tc>
      </w:tr>
      <w:tr w:rsidR="006026D9" w:rsidRPr="000415E9" w14:paraId="6FFC00FC" w14:textId="77777777" w:rsidTr="00440343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E66014" w14:textId="77777777" w:rsidR="006026D9" w:rsidRPr="000415E9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0415E9">
              <w:rPr>
                <w:b/>
                <w:color w:val="000000"/>
                <w:sz w:val="22"/>
                <w:szCs w:val="22"/>
                <w:lang w:val="cs-CZ" w:bidi="cs-CZ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00C94B" w14:textId="77777777" w:rsidR="006026D9" w:rsidRPr="000415E9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415E9">
              <w:rPr>
                <w:color w:val="000000"/>
                <w:sz w:val="22"/>
                <w:szCs w:val="22"/>
                <w:lang w:val="cs-CZ" w:bidi="cs-CZ"/>
              </w:rPr>
              <w:t>0,3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370228" w14:textId="77777777" w:rsidR="006026D9" w:rsidRPr="000A02CC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A02CC">
              <w:rPr>
                <w:color w:val="000000"/>
                <w:sz w:val="22"/>
                <w:szCs w:val="22"/>
                <w:lang w:val="cs-CZ" w:bidi="cs-CZ"/>
              </w:rPr>
              <w:t>0,2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5AB669" w14:textId="77777777" w:rsidR="006026D9" w:rsidRPr="00646E8D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46E8D">
              <w:rPr>
                <w:b/>
                <w:color w:val="000000"/>
                <w:sz w:val="22"/>
                <w:szCs w:val="22"/>
                <w:lang w:val="cs-CZ" w:bidi="cs-CZ"/>
              </w:rPr>
              <w:t>40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14B9FA" w14:textId="77777777" w:rsidR="006026D9" w:rsidRPr="00646E8D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646E8D">
              <w:rPr>
                <w:color w:val="000000"/>
                <w:sz w:val="22"/>
                <w:szCs w:val="22"/>
                <w:lang w:val="cs-CZ" w:bidi="cs-CZ"/>
              </w:rPr>
              <w:t>1,2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2F91DF" w14:textId="77777777" w:rsidR="006026D9" w:rsidRPr="001025C4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1025C4">
              <w:rPr>
                <w:color w:val="000000"/>
                <w:sz w:val="22"/>
                <w:szCs w:val="22"/>
                <w:lang w:val="cs-CZ" w:bidi="cs-CZ"/>
              </w:rPr>
              <w:t>0,8</w:t>
            </w:r>
          </w:p>
        </w:tc>
      </w:tr>
      <w:tr w:rsidR="006026D9" w:rsidRPr="000415E9" w14:paraId="61345D3C" w14:textId="77777777" w:rsidTr="00440343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BEAFBF" w14:textId="77777777" w:rsidR="006026D9" w:rsidRPr="000415E9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0415E9">
              <w:rPr>
                <w:b/>
                <w:color w:val="000000"/>
                <w:sz w:val="22"/>
                <w:szCs w:val="22"/>
                <w:lang w:val="cs-CZ" w:bidi="cs-CZ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68F0F3" w14:textId="77777777" w:rsidR="006026D9" w:rsidRPr="000415E9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415E9">
              <w:rPr>
                <w:color w:val="000000"/>
                <w:sz w:val="22"/>
                <w:szCs w:val="22"/>
                <w:lang w:val="cs-CZ" w:bidi="cs-CZ"/>
              </w:rPr>
              <w:t>0,36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F08DD2" w14:textId="77777777" w:rsidR="006026D9" w:rsidRPr="000A02CC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A02CC">
              <w:rPr>
                <w:color w:val="000000"/>
                <w:sz w:val="22"/>
                <w:szCs w:val="22"/>
                <w:lang w:val="cs-CZ" w:bidi="cs-CZ"/>
              </w:rPr>
              <w:t>0,24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7D685D" w14:textId="77777777" w:rsidR="006026D9" w:rsidRPr="00646E8D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46E8D">
              <w:rPr>
                <w:b/>
                <w:color w:val="000000"/>
                <w:sz w:val="22"/>
                <w:szCs w:val="22"/>
                <w:lang w:val="cs-CZ" w:bidi="cs-CZ"/>
              </w:rPr>
              <w:t>42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197EAA" w14:textId="77777777" w:rsidR="006026D9" w:rsidRPr="00646E8D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646E8D">
              <w:rPr>
                <w:color w:val="000000"/>
                <w:sz w:val="22"/>
                <w:szCs w:val="22"/>
                <w:lang w:val="cs-CZ" w:bidi="cs-CZ"/>
              </w:rPr>
              <w:t>1,26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1D3985" w14:textId="77777777" w:rsidR="006026D9" w:rsidRPr="001025C4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1025C4">
              <w:rPr>
                <w:color w:val="000000"/>
                <w:sz w:val="22"/>
                <w:szCs w:val="22"/>
                <w:lang w:val="cs-CZ" w:bidi="cs-CZ"/>
              </w:rPr>
              <w:t>0,84</w:t>
            </w:r>
          </w:p>
        </w:tc>
      </w:tr>
      <w:tr w:rsidR="006026D9" w:rsidRPr="000415E9" w14:paraId="19C80873" w14:textId="77777777" w:rsidTr="00440343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E9B04C" w14:textId="77777777" w:rsidR="006026D9" w:rsidRPr="000415E9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0415E9">
              <w:rPr>
                <w:b/>
                <w:color w:val="000000"/>
                <w:sz w:val="22"/>
                <w:szCs w:val="22"/>
                <w:lang w:val="cs-CZ" w:bidi="cs-CZ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1D23DC" w14:textId="77777777" w:rsidR="006026D9" w:rsidRPr="000415E9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415E9">
              <w:rPr>
                <w:color w:val="000000"/>
                <w:sz w:val="22"/>
                <w:szCs w:val="22"/>
                <w:lang w:val="cs-CZ" w:bidi="cs-CZ"/>
              </w:rPr>
              <w:t>0,42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F57701" w14:textId="77777777" w:rsidR="006026D9" w:rsidRPr="000A02CC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A02CC">
              <w:rPr>
                <w:color w:val="000000"/>
                <w:sz w:val="22"/>
                <w:szCs w:val="22"/>
                <w:lang w:val="cs-CZ" w:bidi="cs-CZ"/>
              </w:rPr>
              <w:t>0,28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E3312A" w14:textId="77777777" w:rsidR="006026D9" w:rsidRPr="00646E8D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46E8D">
              <w:rPr>
                <w:b/>
                <w:color w:val="000000"/>
                <w:sz w:val="22"/>
                <w:szCs w:val="22"/>
                <w:lang w:val="cs-CZ" w:bidi="cs-CZ"/>
              </w:rPr>
              <w:t>44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E1DCE5" w14:textId="77777777" w:rsidR="006026D9" w:rsidRPr="00646E8D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646E8D">
              <w:rPr>
                <w:color w:val="000000"/>
                <w:sz w:val="22"/>
                <w:szCs w:val="22"/>
                <w:lang w:val="cs-CZ" w:bidi="cs-CZ"/>
              </w:rPr>
              <w:t>1,32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E3FF5A" w14:textId="77777777" w:rsidR="006026D9" w:rsidRPr="001025C4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1025C4">
              <w:rPr>
                <w:color w:val="000000"/>
                <w:sz w:val="22"/>
                <w:szCs w:val="22"/>
                <w:lang w:val="cs-CZ" w:bidi="cs-CZ"/>
              </w:rPr>
              <w:t>0,88</w:t>
            </w:r>
          </w:p>
        </w:tc>
      </w:tr>
      <w:tr w:rsidR="006026D9" w:rsidRPr="000415E9" w14:paraId="3C085858" w14:textId="77777777" w:rsidTr="00440343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F8D4B5" w14:textId="77777777" w:rsidR="006026D9" w:rsidRPr="000415E9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0415E9">
              <w:rPr>
                <w:b/>
                <w:color w:val="000000"/>
                <w:sz w:val="22"/>
                <w:szCs w:val="22"/>
                <w:lang w:val="cs-CZ" w:bidi="cs-CZ"/>
              </w:rPr>
              <w:t>16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04EEAF" w14:textId="77777777" w:rsidR="006026D9" w:rsidRPr="000415E9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415E9">
              <w:rPr>
                <w:color w:val="000000"/>
                <w:sz w:val="22"/>
                <w:szCs w:val="22"/>
                <w:lang w:val="cs-CZ" w:bidi="cs-CZ"/>
              </w:rPr>
              <w:t>0,48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457BA1" w14:textId="77777777" w:rsidR="006026D9" w:rsidRPr="000A02CC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A02CC">
              <w:rPr>
                <w:color w:val="000000"/>
                <w:sz w:val="22"/>
                <w:szCs w:val="22"/>
                <w:lang w:val="cs-CZ" w:bidi="cs-CZ"/>
              </w:rPr>
              <w:t>0,32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A490FA" w14:textId="77777777" w:rsidR="006026D9" w:rsidRPr="00646E8D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46E8D">
              <w:rPr>
                <w:b/>
                <w:color w:val="000000"/>
                <w:sz w:val="22"/>
                <w:szCs w:val="22"/>
                <w:lang w:val="cs-CZ" w:bidi="cs-CZ"/>
              </w:rPr>
              <w:t>46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5A9738" w14:textId="77777777" w:rsidR="006026D9" w:rsidRPr="00646E8D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646E8D">
              <w:rPr>
                <w:color w:val="000000"/>
                <w:sz w:val="22"/>
                <w:szCs w:val="22"/>
                <w:lang w:val="cs-CZ" w:bidi="cs-CZ"/>
              </w:rPr>
              <w:t>1,38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68155D" w14:textId="77777777" w:rsidR="006026D9" w:rsidRPr="001025C4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1025C4">
              <w:rPr>
                <w:color w:val="000000"/>
                <w:sz w:val="22"/>
                <w:szCs w:val="22"/>
                <w:lang w:val="cs-CZ" w:bidi="cs-CZ"/>
              </w:rPr>
              <w:t>0,92</w:t>
            </w:r>
          </w:p>
        </w:tc>
      </w:tr>
      <w:tr w:rsidR="006026D9" w:rsidRPr="000415E9" w14:paraId="44977B4B" w14:textId="77777777" w:rsidTr="00440343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31ED5B" w14:textId="77777777" w:rsidR="006026D9" w:rsidRPr="000415E9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0415E9">
              <w:rPr>
                <w:b/>
                <w:color w:val="000000"/>
                <w:sz w:val="22"/>
                <w:szCs w:val="22"/>
                <w:lang w:val="cs-CZ" w:bidi="cs-CZ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6B772D" w14:textId="77777777" w:rsidR="006026D9" w:rsidRPr="000415E9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415E9">
              <w:rPr>
                <w:color w:val="000000"/>
                <w:sz w:val="22"/>
                <w:szCs w:val="22"/>
                <w:lang w:val="cs-CZ" w:bidi="cs-CZ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C7DF40" w14:textId="77777777" w:rsidR="006026D9" w:rsidRPr="000A02CC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A02CC">
              <w:rPr>
                <w:color w:val="000000"/>
                <w:sz w:val="22"/>
                <w:szCs w:val="22"/>
                <w:lang w:val="cs-CZ" w:bidi="cs-CZ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CC7549" w14:textId="77777777" w:rsidR="006026D9" w:rsidRPr="00646E8D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46E8D">
              <w:rPr>
                <w:b/>
                <w:color w:val="000000"/>
                <w:sz w:val="22"/>
                <w:szCs w:val="22"/>
                <w:lang w:val="cs-CZ" w:bidi="cs-CZ"/>
              </w:rPr>
              <w:t>48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BC65F6" w14:textId="77777777" w:rsidR="006026D9" w:rsidRPr="00646E8D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646E8D">
              <w:rPr>
                <w:color w:val="000000"/>
                <w:sz w:val="22"/>
                <w:szCs w:val="22"/>
                <w:lang w:val="cs-CZ" w:bidi="cs-CZ"/>
              </w:rPr>
              <w:t>1,44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A04C2E" w14:textId="77777777" w:rsidR="006026D9" w:rsidRPr="001025C4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1025C4">
              <w:rPr>
                <w:color w:val="000000"/>
                <w:sz w:val="22"/>
                <w:szCs w:val="22"/>
                <w:lang w:val="cs-CZ" w:bidi="cs-CZ"/>
              </w:rPr>
              <w:t>0,96</w:t>
            </w:r>
          </w:p>
        </w:tc>
      </w:tr>
      <w:tr w:rsidR="006026D9" w:rsidRPr="000415E9" w14:paraId="21127BB2" w14:textId="77777777" w:rsidTr="00440343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61CC62" w14:textId="77777777" w:rsidR="006026D9" w:rsidRPr="000415E9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0415E9">
              <w:rPr>
                <w:b/>
                <w:color w:val="000000"/>
                <w:sz w:val="22"/>
                <w:szCs w:val="22"/>
                <w:lang w:val="cs-CZ" w:bidi="cs-CZ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EA80CC" w14:textId="77777777" w:rsidR="006026D9" w:rsidRPr="000415E9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415E9">
              <w:rPr>
                <w:color w:val="000000"/>
                <w:sz w:val="22"/>
                <w:szCs w:val="22"/>
                <w:lang w:val="cs-CZ" w:bidi="cs-CZ"/>
              </w:rPr>
              <w:t>0,6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5C10F7" w14:textId="77777777" w:rsidR="006026D9" w:rsidRPr="000A02CC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A02CC">
              <w:rPr>
                <w:color w:val="000000"/>
                <w:sz w:val="22"/>
                <w:szCs w:val="22"/>
                <w:lang w:val="cs-CZ" w:bidi="cs-CZ"/>
              </w:rPr>
              <w:t>0,4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03B211" w14:textId="77777777" w:rsidR="006026D9" w:rsidRPr="00646E8D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46E8D">
              <w:rPr>
                <w:b/>
                <w:color w:val="000000"/>
                <w:sz w:val="22"/>
                <w:szCs w:val="22"/>
                <w:lang w:val="cs-CZ" w:bidi="cs-CZ"/>
              </w:rPr>
              <w:t>50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D303F3" w14:textId="77777777" w:rsidR="006026D9" w:rsidRPr="00646E8D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646E8D">
              <w:rPr>
                <w:color w:val="000000"/>
                <w:sz w:val="22"/>
                <w:szCs w:val="22"/>
                <w:lang w:val="cs-CZ" w:bidi="cs-CZ"/>
              </w:rPr>
              <w:t>1,5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4B6FF3" w14:textId="77777777" w:rsidR="006026D9" w:rsidRPr="001025C4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1025C4">
              <w:rPr>
                <w:color w:val="000000"/>
                <w:sz w:val="22"/>
                <w:szCs w:val="22"/>
                <w:lang w:val="cs-CZ" w:bidi="cs-CZ"/>
              </w:rPr>
              <w:t>1</w:t>
            </w:r>
          </w:p>
        </w:tc>
      </w:tr>
      <w:tr w:rsidR="006026D9" w:rsidRPr="000415E9" w14:paraId="59AF9B16" w14:textId="77777777" w:rsidTr="00440343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201AE7" w14:textId="77777777" w:rsidR="006026D9" w:rsidRPr="000415E9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0415E9">
              <w:rPr>
                <w:b/>
                <w:color w:val="000000"/>
                <w:sz w:val="22"/>
                <w:szCs w:val="22"/>
                <w:lang w:val="cs-CZ" w:bidi="cs-CZ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B4F572" w14:textId="77777777" w:rsidR="006026D9" w:rsidRPr="000415E9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415E9">
              <w:rPr>
                <w:color w:val="000000"/>
                <w:sz w:val="22"/>
                <w:szCs w:val="22"/>
                <w:lang w:val="cs-CZ" w:bidi="cs-CZ"/>
              </w:rPr>
              <w:t>0,66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38F4F9" w14:textId="77777777" w:rsidR="006026D9" w:rsidRPr="000A02CC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A02CC">
              <w:rPr>
                <w:color w:val="000000"/>
                <w:sz w:val="22"/>
                <w:szCs w:val="22"/>
                <w:lang w:val="cs-CZ" w:bidi="cs-CZ"/>
              </w:rPr>
              <w:t>0,44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1AD723" w14:textId="77777777" w:rsidR="006026D9" w:rsidRPr="00646E8D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46E8D">
              <w:rPr>
                <w:b/>
                <w:color w:val="000000"/>
                <w:sz w:val="22"/>
                <w:szCs w:val="22"/>
                <w:lang w:val="cs-CZ" w:bidi="cs-CZ"/>
              </w:rPr>
              <w:t>52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BC3C05" w14:textId="77777777" w:rsidR="006026D9" w:rsidRPr="00646E8D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646E8D">
              <w:rPr>
                <w:color w:val="000000"/>
                <w:sz w:val="22"/>
                <w:szCs w:val="22"/>
                <w:lang w:val="cs-CZ" w:bidi="cs-CZ"/>
              </w:rPr>
              <w:t>1,56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5771A4" w14:textId="77777777" w:rsidR="006026D9" w:rsidRPr="001025C4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1025C4">
              <w:rPr>
                <w:color w:val="000000"/>
                <w:sz w:val="22"/>
                <w:szCs w:val="22"/>
                <w:lang w:val="cs-CZ" w:bidi="cs-CZ"/>
              </w:rPr>
              <w:t>1,04</w:t>
            </w:r>
          </w:p>
        </w:tc>
      </w:tr>
      <w:tr w:rsidR="006026D9" w:rsidRPr="000415E9" w14:paraId="06637FF7" w14:textId="77777777" w:rsidTr="00440343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DD743B" w14:textId="77777777" w:rsidR="006026D9" w:rsidRPr="000415E9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0415E9">
              <w:rPr>
                <w:b/>
                <w:color w:val="000000"/>
                <w:sz w:val="22"/>
                <w:szCs w:val="22"/>
                <w:lang w:val="cs-CZ" w:bidi="cs-CZ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C0E217" w14:textId="77777777" w:rsidR="006026D9" w:rsidRPr="000415E9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415E9">
              <w:rPr>
                <w:color w:val="000000"/>
                <w:sz w:val="22"/>
                <w:szCs w:val="22"/>
                <w:lang w:val="cs-CZ" w:bidi="cs-CZ"/>
              </w:rPr>
              <w:t>0,72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AE39FD" w14:textId="77777777" w:rsidR="006026D9" w:rsidRPr="000A02CC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A02CC">
              <w:rPr>
                <w:color w:val="000000"/>
                <w:sz w:val="22"/>
                <w:szCs w:val="22"/>
                <w:lang w:val="cs-CZ" w:bidi="cs-CZ"/>
              </w:rPr>
              <w:t>0,48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F36A23" w14:textId="77777777" w:rsidR="006026D9" w:rsidRPr="00646E8D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46E8D">
              <w:rPr>
                <w:b/>
                <w:color w:val="000000"/>
                <w:sz w:val="22"/>
                <w:szCs w:val="22"/>
                <w:lang w:val="cs-CZ" w:bidi="cs-CZ"/>
              </w:rPr>
              <w:t>54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3BA8A3" w14:textId="77777777" w:rsidR="006026D9" w:rsidRPr="00646E8D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646E8D">
              <w:rPr>
                <w:color w:val="000000"/>
                <w:sz w:val="22"/>
                <w:szCs w:val="22"/>
                <w:lang w:val="cs-CZ" w:bidi="cs-CZ"/>
              </w:rPr>
              <w:t>1,62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C172F2" w14:textId="77777777" w:rsidR="006026D9" w:rsidRPr="001025C4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1025C4">
              <w:rPr>
                <w:color w:val="000000"/>
                <w:sz w:val="22"/>
                <w:szCs w:val="22"/>
                <w:lang w:val="cs-CZ" w:bidi="cs-CZ"/>
              </w:rPr>
              <w:t>1,08</w:t>
            </w:r>
          </w:p>
        </w:tc>
      </w:tr>
      <w:tr w:rsidR="006026D9" w:rsidRPr="000415E9" w14:paraId="62209F3C" w14:textId="77777777" w:rsidTr="00440343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30D63C" w14:textId="77777777" w:rsidR="006026D9" w:rsidRPr="000415E9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0415E9">
              <w:rPr>
                <w:b/>
                <w:color w:val="000000"/>
                <w:sz w:val="22"/>
                <w:szCs w:val="22"/>
                <w:lang w:val="cs-CZ" w:bidi="cs-CZ"/>
              </w:rPr>
              <w:t>26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979BC8" w14:textId="77777777" w:rsidR="006026D9" w:rsidRPr="000415E9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415E9">
              <w:rPr>
                <w:color w:val="000000"/>
                <w:sz w:val="22"/>
                <w:szCs w:val="22"/>
                <w:lang w:val="cs-CZ" w:bidi="cs-CZ"/>
              </w:rPr>
              <w:t>0,78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401548" w14:textId="77777777" w:rsidR="006026D9" w:rsidRPr="000A02CC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A02CC">
              <w:rPr>
                <w:color w:val="000000"/>
                <w:sz w:val="22"/>
                <w:szCs w:val="22"/>
                <w:lang w:val="cs-CZ" w:bidi="cs-CZ"/>
              </w:rPr>
              <w:t>0,52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7D4BE4" w14:textId="77777777" w:rsidR="006026D9" w:rsidRPr="00646E8D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46E8D">
              <w:rPr>
                <w:b/>
                <w:color w:val="000000"/>
                <w:sz w:val="22"/>
                <w:szCs w:val="22"/>
                <w:lang w:val="cs-CZ" w:bidi="cs-CZ"/>
              </w:rPr>
              <w:t>56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D53069" w14:textId="77777777" w:rsidR="006026D9" w:rsidRPr="00646E8D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646E8D">
              <w:rPr>
                <w:color w:val="000000"/>
                <w:sz w:val="22"/>
                <w:szCs w:val="22"/>
                <w:lang w:val="cs-CZ" w:bidi="cs-CZ"/>
              </w:rPr>
              <w:t>1,68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AF0A07" w14:textId="77777777" w:rsidR="006026D9" w:rsidRPr="001025C4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1025C4">
              <w:rPr>
                <w:color w:val="000000"/>
                <w:sz w:val="22"/>
                <w:szCs w:val="22"/>
                <w:lang w:val="cs-CZ" w:bidi="cs-CZ"/>
              </w:rPr>
              <w:t>1,12</w:t>
            </w:r>
          </w:p>
        </w:tc>
      </w:tr>
      <w:tr w:rsidR="006026D9" w:rsidRPr="000415E9" w14:paraId="44AAF145" w14:textId="77777777" w:rsidTr="00440343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89A1D5" w14:textId="77777777" w:rsidR="006026D9" w:rsidRPr="000415E9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0415E9">
              <w:rPr>
                <w:b/>
                <w:color w:val="000000"/>
                <w:sz w:val="22"/>
                <w:szCs w:val="22"/>
                <w:lang w:val="cs-CZ" w:bidi="cs-CZ"/>
              </w:rPr>
              <w:t>28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122478" w14:textId="77777777" w:rsidR="006026D9" w:rsidRPr="000415E9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415E9">
              <w:rPr>
                <w:color w:val="000000"/>
                <w:sz w:val="22"/>
                <w:szCs w:val="22"/>
                <w:lang w:val="cs-CZ" w:bidi="cs-CZ"/>
              </w:rPr>
              <w:t>0,84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0E035C" w14:textId="77777777" w:rsidR="006026D9" w:rsidRPr="000A02CC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A02CC">
              <w:rPr>
                <w:color w:val="000000"/>
                <w:sz w:val="22"/>
                <w:szCs w:val="22"/>
                <w:lang w:val="cs-CZ" w:bidi="cs-CZ"/>
              </w:rPr>
              <w:t>0,56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A3AC53" w14:textId="77777777" w:rsidR="006026D9" w:rsidRPr="00646E8D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46E8D">
              <w:rPr>
                <w:b/>
                <w:color w:val="000000"/>
                <w:sz w:val="22"/>
                <w:szCs w:val="22"/>
                <w:lang w:val="cs-CZ" w:bidi="cs-CZ"/>
              </w:rPr>
              <w:t>58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16C610" w14:textId="77777777" w:rsidR="006026D9" w:rsidRPr="00646E8D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646E8D">
              <w:rPr>
                <w:color w:val="000000"/>
                <w:sz w:val="22"/>
                <w:szCs w:val="22"/>
                <w:lang w:val="cs-CZ" w:bidi="cs-CZ"/>
              </w:rPr>
              <w:t>1,74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B952D1" w14:textId="77777777" w:rsidR="006026D9" w:rsidRPr="001025C4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1025C4">
              <w:rPr>
                <w:color w:val="000000"/>
                <w:sz w:val="22"/>
                <w:szCs w:val="22"/>
                <w:lang w:val="cs-CZ" w:bidi="cs-CZ"/>
              </w:rPr>
              <w:t>1,16</w:t>
            </w:r>
          </w:p>
        </w:tc>
      </w:tr>
      <w:tr w:rsidR="006026D9" w:rsidRPr="000415E9" w14:paraId="72C22277" w14:textId="77777777" w:rsidTr="00440343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6B9A2" w14:textId="77777777" w:rsidR="006026D9" w:rsidRPr="000415E9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0415E9">
              <w:rPr>
                <w:b/>
                <w:color w:val="000000"/>
                <w:sz w:val="22"/>
                <w:szCs w:val="22"/>
                <w:lang w:val="cs-CZ" w:bidi="cs-CZ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C6653" w14:textId="77777777" w:rsidR="006026D9" w:rsidRPr="000415E9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415E9">
              <w:rPr>
                <w:color w:val="000000"/>
                <w:sz w:val="22"/>
                <w:szCs w:val="22"/>
                <w:lang w:val="cs-CZ" w:bidi="cs-CZ"/>
              </w:rPr>
              <w:t>0,9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E5C57" w14:textId="77777777" w:rsidR="006026D9" w:rsidRPr="000A02CC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0A02CC">
              <w:rPr>
                <w:color w:val="000000"/>
                <w:sz w:val="22"/>
                <w:szCs w:val="22"/>
                <w:lang w:val="cs-CZ" w:bidi="cs-CZ"/>
              </w:rPr>
              <w:t>0,6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93571" w14:textId="77777777" w:rsidR="006026D9" w:rsidRPr="00646E8D" w:rsidRDefault="006026D9" w:rsidP="00440343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46E8D">
              <w:rPr>
                <w:b/>
                <w:color w:val="000000"/>
                <w:sz w:val="22"/>
                <w:szCs w:val="22"/>
                <w:lang w:val="cs-CZ" w:bidi="cs-CZ"/>
              </w:rPr>
              <w:t>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426F6" w14:textId="77777777" w:rsidR="006026D9" w:rsidRPr="00646E8D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646E8D">
              <w:rPr>
                <w:color w:val="000000"/>
                <w:sz w:val="22"/>
                <w:szCs w:val="22"/>
                <w:lang w:val="cs-CZ" w:bidi="cs-CZ"/>
              </w:rPr>
              <w:t>1,8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78F52" w14:textId="77777777" w:rsidR="006026D9" w:rsidRPr="001025C4" w:rsidRDefault="006026D9" w:rsidP="00440343">
            <w:pPr>
              <w:pStyle w:val="Bezmezer"/>
              <w:rPr>
                <w:color w:val="000000"/>
                <w:sz w:val="22"/>
                <w:szCs w:val="22"/>
              </w:rPr>
            </w:pPr>
            <w:r w:rsidRPr="001025C4">
              <w:rPr>
                <w:color w:val="000000"/>
                <w:sz w:val="22"/>
                <w:szCs w:val="22"/>
                <w:lang w:val="cs-CZ" w:bidi="cs-CZ"/>
              </w:rPr>
              <w:t>1,2</w:t>
            </w:r>
          </w:p>
        </w:tc>
      </w:tr>
    </w:tbl>
    <w:p w14:paraId="79E2BCBC" w14:textId="77777777" w:rsidR="00E847CF" w:rsidRDefault="00E847CF" w:rsidP="006026D9">
      <w:pPr>
        <w:pStyle w:val="Bezmezer"/>
        <w:rPr>
          <w:sz w:val="22"/>
          <w:szCs w:val="22"/>
          <w:lang w:val="cs-CZ" w:bidi="cs-CZ"/>
        </w:rPr>
      </w:pPr>
    </w:p>
    <w:p w14:paraId="1CB11BBB" w14:textId="2910859E" w:rsidR="006026D9" w:rsidRPr="009C26E6" w:rsidRDefault="006026D9" w:rsidP="009C26E6">
      <w:pPr>
        <w:pStyle w:val="Bezmezer"/>
        <w:jc w:val="both"/>
        <w:rPr>
          <w:sz w:val="22"/>
          <w:szCs w:val="22"/>
        </w:rPr>
      </w:pPr>
      <w:r w:rsidRPr="009C26E6">
        <w:rPr>
          <w:sz w:val="22"/>
          <w:szCs w:val="22"/>
          <w:lang w:val="cs-CZ" w:bidi="cs-CZ"/>
        </w:rPr>
        <w:t xml:space="preserve">Pro zajištění správného dávkování je třeba co nejpřesněji stanovit živou hmotnost. </w:t>
      </w:r>
    </w:p>
    <w:p w14:paraId="51818902" w14:textId="1859C1BB" w:rsidR="006026D9" w:rsidRPr="009C26E6" w:rsidRDefault="006026D9" w:rsidP="009C26E6">
      <w:pPr>
        <w:pStyle w:val="Bezmezer"/>
        <w:jc w:val="both"/>
        <w:rPr>
          <w:sz w:val="22"/>
          <w:szCs w:val="22"/>
          <w:lang w:val="cs-CZ"/>
        </w:rPr>
      </w:pPr>
      <w:r w:rsidRPr="009C26E6">
        <w:rPr>
          <w:sz w:val="22"/>
          <w:szCs w:val="22"/>
          <w:lang w:val="cs-CZ" w:bidi="cs-CZ"/>
        </w:rPr>
        <w:t xml:space="preserve">V případě dvou </w:t>
      </w:r>
      <w:r w:rsidR="001025C4">
        <w:rPr>
          <w:sz w:val="22"/>
          <w:szCs w:val="22"/>
          <w:lang w:val="cs-CZ" w:bidi="cs-CZ"/>
        </w:rPr>
        <w:t xml:space="preserve">podání </w:t>
      </w:r>
      <w:r w:rsidRPr="009C26E6">
        <w:rPr>
          <w:sz w:val="22"/>
          <w:szCs w:val="22"/>
          <w:lang w:val="cs-CZ" w:bidi="cs-CZ"/>
        </w:rPr>
        <w:t xml:space="preserve">denně by měl pes vážit alespoň 1,6 kg. V případě tří </w:t>
      </w:r>
      <w:r w:rsidR="001025C4">
        <w:rPr>
          <w:sz w:val="22"/>
          <w:szCs w:val="22"/>
          <w:lang w:val="cs-CZ" w:bidi="cs-CZ"/>
        </w:rPr>
        <w:t xml:space="preserve">podání </w:t>
      </w:r>
      <w:r w:rsidRPr="009C26E6">
        <w:rPr>
          <w:sz w:val="22"/>
          <w:szCs w:val="22"/>
          <w:lang w:val="cs-CZ" w:bidi="cs-CZ"/>
        </w:rPr>
        <w:t>denně by měl pes vážit alespoň 2,5 kg.</w:t>
      </w:r>
    </w:p>
    <w:p w14:paraId="3472CAE1" w14:textId="77777777" w:rsidR="00531C65" w:rsidRPr="009C26E6" w:rsidRDefault="00531C65" w:rsidP="00554319">
      <w:pPr>
        <w:pStyle w:val="Bezmezer"/>
        <w:rPr>
          <w:iCs/>
          <w:sz w:val="22"/>
          <w:szCs w:val="22"/>
          <w:lang w:val="cs-CZ"/>
        </w:rPr>
      </w:pPr>
    </w:p>
    <w:p w14:paraId="32DDF680" w14:textId="77777777" w:rsidR="00531C65" w:rsidRPr="009C26E6" w:rsidRDefault="00531C65" w:rsidP="000A02CC">
      <w:pPr>
        <w:pStyle w:val="Bezmezer"/>
        <w:jc w:val="both"/>
        <w:rPr>
          <w:sz w:val="22"/>
          <w:szCs w:val="22"/>
          <w:lang w:val="cs-CZ"/>
        </w:rPr>
      </w:pPr>
      <w:r w:rsidRPr="009C26E6">
        <w:rPr>
          <w:b/>
          <w:sz w:val="22"/>
          <w:szCs w:val="22"/>
          <w:highlight w:val="lightGray"/>
          <w:lang w:val="cs-CZ" w:bidi="cs-CZ"/>
        </w:rPr>
        <w:t>10.</w:t>
      </w:r>
      <w:r w:rsidRPr="009C26E6">
        <w:rPr>
          <w:b/>
          <w:sz w:val="22"/>
          <w:szCs w:val="22"/>
          <w:lang w:val="cs-CZ" w:bidi="cs-CZ"/>
        </w:rPr>
        <w:tab/>
        <w:t>Ochranné lhůty</w:t>
      </w:r>
    </w:p>
    <w:p w14:paraId="37907424" w14:textId="77777777" w:rsidR="006167DF" w:rsidRPr="000415E9" w:rsidRDefault="006167DF" w:rsidP="000A02CC">
      <w:pPr>
        <w:pStyle w:val="Bezmezer"/>
        <w:jc w:val="both"/>
        <w:rPr>
          <w:spacing w:val="-2"/>
          <w:sz w:val="22"/>
          <w:szCs w:val="22"/>
          <w:lang w:val="cs-CZ"/>
        </w:rPr>
      </w:pPr>
    </w:p>
    <w:p w14:paraId="08466166" w14:textId="413F619C" w:rsidR="00531C65" w:rsidRPr="000A02CC" w:rsidRDefault="006167DF" w:rsidP="000A02CC">
      <w:pPr>
        <w:pStyle w:val="Bezmezer"/>
        <w:jc w:val="both"/>
        <w:rPr>
          <w:iCs/>
          <w:sz w:val="22"/>
          <w:szCs w:val="22"/>
          <w:lang w:val="cs-CZ"/>
        </w:rPr>
      </w:pPr>
      <w:r w:rsidRPr="000415E9">
        <w:rPr>
          <w:spacing w:val="-2"/>
          <w:sz w:val="22"/>
          <w:szCs w:val="22"/>
          <w:lang w:val="cs-CZ" w:bidi="cs-CZ"/>
        </w:rPr>
        <w:t>Neuplatňuje se.</w:t>
      </w:r>
    </w:p>
    <w:p w14:paraId="0F1331D1" w14:textId="77777777" w:rsidR="00531C65" w:rsidRPr="000A02CC" w:rsidRDefault="00531C65" w:rsidP="000A02CC">
      <w:pPr>
        <w:pStyle w:val="Bezmezer"/>
        <w:jc w:val="both"/>
        <w:rPr>
          <w:iCs/>
          <w:sz w:val="22"/>
          <w:szCs w:val="22"/>
          <w:lang w:val="cs-CZ"/>
        </w:rPr>
      </w:pPr>
    </w:p>
    <w:p w14:paraId="6E6AD565" w14:textId="77777777" w:rsidR="00531C65" w:rsidRPr="000A02CC" w:rsidRDefault="00531C65" w:rsidP="000A02CC">
      <w:pPr>
        <w:pStyle w:val="Bezmezer"/>
        <w:jc w:val="both"/>
        <w:rPr>
          <w:sz w:val="22"/>
          <w:szCs w:val="22"/>
          <w:lang w:val="cs-CZ"/>
        </w:rPr>
      </w:pPr>
      <w:r w:rsidRPr="000A02CC">
        <w:rPr>
          <w:b/>
          <w:sz w:val="22"/>
          <w:szCs w:val="22"/>
          <w:highlight w:val="lightGray"/>
          <w:lang w:val="cs-CZ" w:bidi="cs-CZ"/>
        </w:rPr>
        <w:t>11.</w:t>
      </w:r>
      <w:r w:rsidRPr="000A02CC">
        <w:rPr>
          <w:b/>
          <w:sz w:val="22"/>
          <w:szCs w:val="22"/>
          <w:lang w:val="cs-CZ" w:bidi="cs-CZ"/>
        </w:rPr>
        <w:tab/>
        <w:t>Zvláštní opatření pro uchovávání</w:t>
      </w:r>
    </w:p>
    <w:p w14:paraId="138985EB" w14:textId="77777777" w:rsidR="00531C65" w:rsidRPr="000A02CC" w:rsidRDefault="00531C65" w:rsidP="000A02CC">
      <w:pPr>
        <w:pStyle w:val="Bezmezer"/>
        <w:jc w:val="both"/>
        <w:rPr>
          <w:sz w:val="22"/>
          <w:szCs w:val="22"/>
          <w:lang w:val="cs-CZ"/>
        </w:rPr>
      </w:pPr>
    </w:p>
    <w:p w14:paraId="2B332892" w14:textId="263832E6" w:rsidR="00972110" w:rsidRPr="000A02CC" w:rsidRDefault="00972110" w:rsidP="000A02CC">
      <w:pPr>
        <w:pStyle w:val="Bezmezer"/>
        <w:jc w:val="both"/>
        <w:rPr>
          <w:bCs/>
          <w:sz w:val="22"/>
          <w:szCs w:val="22"/>
          <w:lang w:val="es-ES"/>
        </w:rPr>
      </w:pPr>
      <w:r w:rsidRPr="000A02CC">
        <w:rPr>
          <w:sz w:val="22"/>
          <w:szCs w:val="22"/>
          <w:lang w:val="cs-CZ" w:bidi="cs-CZ"/>
        </w:rPr>
        <w:t>Uchovávejte mimo dohled a dosah dětí.</w:t>
      </w:r>
    </w:p>
    <w:p w14:paraId="0028B9B3" w14:textId="77777777" w:rsidR="00972110" w:rsidRPr="000A02CC" w:rsidRDefault="00972110" w:rsidP="000A02CC">
      <w:pPr>
        <w:pStyle w:val="Bezmezer"/>
        <w:jc w:val="both"/>
        <w:rPr>
          <w:sz w:val="22"/>
          <w:szCs w:val="22"/>
          <w:lang w:val="es-ES"/>
        </w:rPr>
      </w:pPr>
    </w:p>
    <w:p w14:paraId="357B1777" w14:textId="39C43318" w:rsidR="00531C65" w:rsidRPr="000A02CC" w:rsidRDefault="000772AD" w:rsidP="000A02CC">
      <w:pPr>
        <w:pStyle w:val="Bezmezer"/>
        <w:jc w:val="both"/>
        <w:rPr>
          <w:sz w:val="22"/>
          <w:szCs w:val="22"/>
          <w:lang w:val="es-ES"/>
        </w:rPr>
      </w:pPr>
      <w:r w:rsidRPr="000A02CC">
        <w:rPr>
          <w:sz w:val="22"/>
          <w:szCs w:val="22"/>
          <w:lang w:val="cs-CZ" w:bidi="cs-CZ"/>
        </w:rPr>
        <w:t>Tento veterinární léčivý přípravek nevyžaduje žádné zvláštní podmínky uchovávání.</w:t>
      </w:r>
    </w:p>
    <w:p w14:paraId="48CFFE40" w14:textId="77777777" w:rsidR="00972110" w:rsidRPr="000A02CC" w:rsidRDefault="00972110" w:rsidP="004976B0">
      <w:pPr>
        <w:pStyle w:val="Bezmezer"/>
        <w:rPr>
          <w:sz w:val="22"/>
          <w:szCs w:val="22"/>
          <w:lang w:val="es-ES"/>
        </w:rPr>
      </w:pPr>
    </w:p>
    <w:p w14:paraId="214B330B" w14:textId="4669F235" w:rsidR="004976B0" w:rsidRPr="009C26E6" w:rsidRDefault="004976B0" w:rsidP="009C26E6">
      <w:pPr>
        <w:pStyle w:val="Bezmezer"/>
        <w:jc w:val="both"/>
        <w:rPr>
          <w:sz w:val="22"/>
          <w:szCs w:val="22"/>
          <w:lang w:val="cs-CZ"/>
        </w:rPr>
      </w:pPr>
      <w:r w:rsidRPr="000A02CC">
        <w:rPr>
          <w:sz w:val="22"/>
          <w:szCs w:val="22"/>
          <w:lang w:val="cs-CZ" w:bidi="cs-CZ"/>
        </w:rPr>
        <w:t xml:space="preserve">Nepoužívejte tento veterinární léčivý přípravek po uplynutí doby použitelnosti uvedené na krabičce </w:t>
      </w:r>
      <w:r w:rsidR="00E847CF" w:rsidRPr="000A02CC">
        <w:rPr>
          <w:sz w:val="22"/>
          <w:szCs w:val="22"/>
          <w:lang w:val="cs-CZ" w:bidi="cs-CZ"/>
        </w:rPr>
        <w:t>a</w:t>
      </w:r>
      <w:r w:rsidR="00E847CF">
        <w:rPr>
          <w:sz w:val="22"/>
          <w:szCs w:val="22"/>
          <w:lang w:val="cs-CZ" w:bidi="cs-CZ"/>
        </w:rPr>
        <w:t> </w:t>
      </w:r>
      <w:r w:rsidRPr="009C26E6">
        <w:rPr>
          <w:sz w:val="22"/>
          <w:szCs w:val="22"/>
          <w:lang w:val="cs-CZ" w:bidi="cs-CZ"/>
        </w:rPr>
        <w:t>lahvi</w:t>
      </w:r>
      <w:r w:rsidR="00E02404" w:rsidRPr="009C26E6">
        <w:rPr>
          <w:sz w:val="22"/>
          <w:szCs w:val="22"/>
          <w:lang w:val="cs-CZ" w:bidi="cs-CZ"/>
        </w:rPr>
        <w:t>čce</w:t>
      </w:r>
      <w:r w:rsidRPr="009C26E6">
        <w:rPr>
          <w:sz w:val="22"/>
          <w:szCs w:val="22"/>
          <w:lang w:val="cs-CZ" w:bidi="cs-CZ"/>
        </w:rPr>
        <w:t xml:space="preserve"> po Exp. Doba použitelnosti končí posledním dnem v uvedeného měsíci.</w:t>
      </w:r>
    </w:p>
    <w:p w14:paraId="36E901CD" w14:textId="1FDF96E8" w:rsidR="004976B0" w:rsidRPr="009C26E6" w:rsidRDefault="004976B0" w:rsidP="009C26E6">
      <w:pPr>
        <w:pStyle w:val="Bezmezer"/>
        <w:jc w:val="both"/>
        <w:rPr>
          <w:sz w:val="22"/>
          <w:szCs w:val="22"/>
          <w:lang w:val="cs-CZ"/>
        </w:rPr>
      </w:pPr>
      <w:r w:rsidRPr="009C26E6">
        <w:rPr>
          <w:sz w:val="22"/>
          <w:szCs w:val="22"/>
          <w:lang w:val="cs-CZ" w:bidi="cs-CZ"/>
        </w:rPr>
        <w:t>Doba použitelnosti po prvním otevření vnitřního obalu: 3 měsíce.</w:t>
      </w:r>
    </w:p>
    <w:p w14:paraId="5A13293E" w14:textId="77777777" w:rsidR="00531C65" w:rsidRPr="009C26E6" w:rsidRDefault="00531C65" w:rsidP="009C26E6">
      <w:pPr>
        <w:pStyle w:val="Bezmezer"/>
        <w:jc w:val="both"/>
        <w:rPr>
          <w:sz w:val="22"/>
          <w:szCs w:val="22"/>
          <w:lang w:val="cs-CZ"/>
        </w:rPr>
      </w:pPr>
    </w:p>
    <w:p w14:paraId="2C2210B5" w14:textId="77777777" w:rsidR="00531C65" w:rsidRPr="009C26E6" w:rsidRDefault="00531C65" w:rsidP="009C26E6">
      <w:pPr>
        <w:pStyle w:val="Bezmezer"/>
        <w:keepNext/>
        <w:widowControl/>
        <w:jc w:val="both"/>
        <w:rPr>
          <w:b/>
          <w:sz w:val="22"/>
          <w:szCs w:val="22"/>
          <w:lang w:val="cs-CZ"/>
        </w:rPr>
      </w:pPr>
      <w:r w:rsidRPr="009C26E6">
        <w:rPr>
          <w:b/>
          <w:sz w:val="22"/>
          <w:szCs w:val="22"/>
          <w:highlight w:val="lightGray"/>
          <w:lang w:val="cs-CZ" w:bidi="cs-CZ"/>
        </w:rPr>
        <w:t>12.</w:t>
      </w:r>
      <w:r w:rsidRPr="009C26E6">
        <w:rPr>
          <w:b/>
          <w:sz w:val="22"/>
          <w:szCs w:val="22"/>
          <w:lang w:val="cs-CZ" w:bidi="cs-CZ"/>
        </w:rPr>
        <w:tab/>
        <w:t>Zvláštní opatření pro likvidaci</w:t>
      </w:r>
    </w:p>
    <w:p w14:paraId="31E7B9C9" w14:textId="77777777" w:rsidR="00531C65" w:rsidRPr="009C26E6" w:rsidRDefault="00531C65" w:rsidP="009C26E6">
      <w:pPr>
        <w:pStyle w:val="Bezmezer"/>
        <w:keepNext/>
        <w:widowControl/>
        <w:jc w:val="both"/>
        <w:rPr>
          <w:sz w:val="22"/>
          <w:szCs w:val="22"/>
          <w:lang w:val="cs-CZ"/>
        </w:rPr>
      </w:pPr>
    </w:p>
    <w:p w14:paraId="307BAF77" w14:textId="26B8B752" w:rsidR="00A4551E" w:rsidRPr="009C26E6" w:rsidRDefault="00A4551E" w:rsidP="009C26E6">
      <w:pPr>
        <w:pStyle w:val="Bezmezer"/>
        <w:jc w:val="both"/>
        <w:rPr>
          <w:sz w:val="22"/>
          <w:szCs w:val="22"/>
          <w:lang w:val="cs-CZ"/>
        </w:rPr>
      </w:pPr>
      <w:r w:rsidRPr="009C26E6">
        <w:rPr>
          <w:sz w:val="22"/>
          <w:szCs w:val="22"/>
          <w:lang w:val="cs-CZ" w:bidi="cs-CZ"/>
        </w:rPr>
        <w:t>Léčivé přípravky se nesmí likvidovat prostřednictvím odpadní vody</w:t>
      </w:r>
      <w:r w:rsidR="00E847CF">
        <w:rPr>
          <w:sz w:val="22"/>
          <w:szCs w:val="22"/>
          <w:lang w:val="cs-CZ" w:bidi="cs-CZ"/>
        </w:rPr>
        <w:t xml:space="preserve"> </w:t>
      </w:r>
      <w:r w:rsidRPr="009C26E6">
        <w:rPr>
          <w:sz w:val="22"/>
          <w:szCs w:val="22"/>
          <w:lang w:val="cs-CZ" w:bidi="cs-CZ"/>
        </w:rPr>
        <w:t>či domovního odpadu.</w:t>
      </w:r>
    </w:p>
    <w:p w14:paraId="2E2B6402" w14:textId="77777777" w:rsidR="00E847CF" w:rsidRDefault="00E847CF" w:rsidP="00E847CF">
      <w:pPr>
        <w:pStyle w:val="Bezmezer"/>
        <w:jc w:val="both"/>
        <w:rPr>
          <w:sz w:val="22"/>
          <w:szCs w:val="22"/>
          <w:lang w:val="cs-CZ" w:bidi="cs-CZ"/>
        </w:rPr>
      </w:pPr>
    </w:p>
    <w:p w14:paraId="254AADCF" w14:textId="1B6288EB" w:rsidR="003C4F45" w:rsidRPr="009C26E6" w:rsidRDefault="00D95992" w:rsidP="009C26E6">
      <w:pPr>
        <w:pStyle w:val="Bezmezer"/>
        <w:jc w:val="both"/>
        <w:rPr>
          <w:sz w:val="22"/>
          <w:szCs w:val="22"/>
          <w:lang w:val="cs-CZ"/>
        </w:rPr>
      </w:pPr>
      <w:r w:rsidRPr="009C26E6">
        <w:rPr>
          <w:sz w:val="22"/>
          <w:szCs w:val="22"/>
          <w:lang w:val="cs-CZ" w:bidi="cs-CZ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2B420380" w14:textId="77777777" w:rsidR="003C4F45" w:rsidRPr="009C26E6" w:rsidRDefault="003C4F45" w:rsidP="009C26E6">
      <w:pPr>
        <w:pStyle w:val="Bezmezer"/>
        <w:jc w:val="both"/>
        <w:rPr>
          <w:sz w:val="22"/>
          <w:szCs w:val="22"/>
          <w:lang w:val="cs-CZ"/>
        </w:rPr>
      </w:pPr>
    </w:p>
    <w:p w14:paraId="3F3E181A" w14:textId="05FBE30C" w:rsidR="00531C65" w:rsidRPr="009C26E6" w:rsidRDefault="00531C65" w:rsidP="009C26E6">
      <w:pPr>
        <w:pStyle w:val="Bezmezer"/>
        <w:jc w:val="both"/>
        <w:rPr>
          <w:sz w:val="22"/>
          <w:szCs w:val="22"/>
          <w:lang w:val="cs-CZ"/>
        </w:rPr>
      </w:pPr>
      <w:r w:rsidRPr="009C26E6">
        <w:rPr>
          <w:sz w:val="22"/>
          <w:szCs w:val="22"/>
          <w:lang w:val="cs-CZ" w:bidi="cs-CZ"/>
        </w:rPr>
        <w:t>O možnostech likvidace nepotřebných léčivých přípravků se poraďte s vaším veterinárním lékařem nebo lékárníkem.</w:t>
      </w:r>
    </w:p>
    <w:p w14:paraId="515C7B95" w14:textId="77777777" w:rsidR="00531C65" w:rsidRPr="009C26E6" w:rsidRDefault="00531C65" w:rsidP="009C26E6">
      <w:pPr>
        <w:pStyle w:val="Bezmezer"/>
        <w:jc w:val="both"/>
        <w:rPr>
          <w:bCs/>
          <w:sz w:val="22"/>
          <w:szCs w:val="22"/>
          <w:highlight w:val="lightGray"/>
          <w:lang w:val="cs-CZ"/>
        </w:rPr>
      </w:pPr>
    </w:p>
    <w:p w14:paraId="63FDE5E2" w14:textId="77777777" w:rsidR="00531C65" w:rsidRPr="009C26E6" w:rsidRDefault="00531C65" w:rsidP="009C26E6">
      <w:pPr>
        <w:pStyle w:val="Bezmezer"/>
        <w:jc w:val="both"/>
        <w:rPr>
          <w:sz w:val="22"/>
          <w:szCs w:val="22"/>
          <w:lang w:val="cs-CZ"/>
        </w:rPr>
      </w:pPr>
      <w:r w:rsidRPr="009C26E6">
        <w:rPr>
          <w:b/>
          <w:sz w:val="22"/>
          <w:szCs w:val="22"/>
          <w:highlight w:val="lightGray"/>
          <w:lang w:val="cs-CZ" w:bidi="cs-CZ"/>
        </w:rPr>
        <w:t>13.</w:t>
      </w:r>
      <w:r w:rsidRPr="009C26E6">
        <w:rPr>
          <w:b/>
          <w:sz w:val="22"/>
          <w:szCs w:val="22"/>
          <w:lang w:val="cs-CZ" w:bidi="cs-CZ"/>
        </w:rPr>
        <w:tab/>
        <w:t>Klasifikace veterinárních léčivých přípravků</w:t>
      </w:r>
    </w:p>
    <w:p w14:paraId="1E68F861" w14:textId="7967BA47" w:rsidR="00531C65" w:rsidRPr="009C26E6" w:rsidRDefault="00531C65" w:rsidP="009C26E6">
      <w:pPr>
        <w:pStyle w:val="Bezmezer"/>
        <w:jc w:val="both"/>
        <w:rPr>
          <w:sz w:val="22"/>
          <w:szCs w:val="22"/>
          <w:lang w:val="cs-CZ"/>
        </w:rPr>
      </w:pPr>
    </w:p>
    <w:p w14:paraId="3C0D5C95" w14:textId="1A92B7B2" w:rsidR="00531C65" w:rsidRPr="009C26E6" w:rsidRDefault="000772AD" w:rsidP="009C26E6">
      <w:pPr>
        <w:pStyle w:val="Bezmezer"/>
        <w:jc w:val="both"/>
        <w:rPr>
          <w:sz w:val="22"/>
          <w:szCs w:val="22"/>
          <w:lang w:val="cs-CZ"/>
        </w:rPr>
      </w:pPr>
      <w:r w:rsidRPr="009C26E6">
        <w:rPr>
          <w:sz w:val="22"/>
          <w:szCs w:val="22"/>
          <w:lang w:val="cs-CZ" w:bidi="cs-CZ"/>
        </w:rPr>
        <w:t>Veterinární léčivý přípravek je vydáván pouze na předpis.</w:t>
      </w:r>
    </w:p>
    <w:p w14:paraId="099DE88E" w14:textId="77777777" w:rsidR="000772AD" w:rsidRPr="009C26E6" w:rsidRDefault="000772AD" w:rsidP="009C26E6">
      <w:pPr>
        <w:pStyle w:val="Bezmezer"/>
        <w:jc w:val="both"/>
        <w:rPr>
          <w:sz w:val="22"/>
          <w:szCs w:val="22"/>
          <w:lang w:val="cs-CZ"/>
        </w:rPr>
      </w:pPr>
    </w:p>
    <w:p w14:paraId="67A59492" w14:textId="77777777" w:rsidR="00531C65" w:rsidRPr="009C26E6" w:rsidRDefault="00531C65" w:rsidP="00554319">
      <w:pPr>
        <w:pStyle w:val="Bezmezer"/>
        <w:rPr>
          <w:b/>
          <w:sz w:val="22"/>
          <w:szCs w:val="22"/>
          <w:lang w:val="cs-CZ"/>
        </w:rPr>
      </w:pPr>
      <w:r w:rsidRPr="009C26E6">
        <w:rPr>
          <w:b/>
          <w:sz w:val="22"/>
          <w:szCs w:val="22"/>
          <w:highlight w:val="lightGray"/>
          <w:lang w:val="cs-CZ" w:bidi="cs-CZ"/>
        </w:rPr>
        <w:t>14.</w:t>
      </w:r>
      <w:r w:rsidRPr="009C26E6">
        <w:rPr>
          <w:b/>
          <w:sz w:val="22"/>
          <w:szCs w:val="22"/>
          <w:lang w:val="cs-CZ" w:bidi="cs-CZ"/>
        </w:rPr>
        <w:tab/>
        <w:t>Registrační čísla a velikosti balení</w:t>
      </w:r>
    </w:p>
    <w:p w14:paraId="56419A13" w14:textId="77777777" w:rsidR="00531C65" w:rsidRPr="009C26E6" w:rsidRDefault="00531C65" w:rsidP="00554319">
      <w:pPr>
        <w:pStyle w:val="Bezmezer"/>
        <w:rPr>
          <w:sz w:val="22"/>
          <w:szCs w:val="22"/>
          <w:lang w:val="cs-CZ"/>
        </w:rPr>
      </w:pPr>
    </w:p>
    <w:p w14:paraId="62B9D6AB" w14:textId="63810674" w:rsidR="009C26E6" w:rsidRDefault="009C26E6" w:rsidP="00C55937">
      <w:pPr>
        <w:pStyle w:val="Bezmezer"/>
        <w:rPr>
          <w:spacing w:val="-2"/>
          <w:sz w:val="22"/>
          <w:szCs w:val="22"/>
          <w:lang w:val="cs-CZ" w:bidi="cs-CZ"/>
        </w:rPr>
      </w:pPr>
      <w:r>
        <w:rPr>
          <w:spacing w:val="-2"/>
          <w:sz w:val="22"/>
          <w:szCs w:val="22"/>
          <w:lang w:val="cs-CZ" w:bidi="cs-CZ"/>
        </w:rPr>
        <w:t>96/049/</w:t>
      </w:r>
      <w:proofErr w:type="gramStart"/>
      <w:r>
        <w:rPr>
          <w:spacing w:val="-2"/>
          <w:sz w:val="22"/>
          <w:szCs w:val="22"/>
          <w:lang w:val="cs-CZ" w:bidi="cs-CZ"/>
        </w:rPr>
        <w:t>23-C</w:t>
      </w:r>
      <w:proofErr w:type="gramEnd"/>
    </w:p>
    <w:p w14:paraId="12756299" w14:textId="77777777" w:rsidR="009C26E6" w:rsidRDefault="009C26E6" w:rsidP="00C55937">
      <w:pPr>
        <w:pStyle w:val="Bezmezer"/>
        <w:rPr>
          <w:spacing w:val="-2"/>
          <w:sz w:val="22"/>
          <w:szCs w:val="22"/>
          <w:lang w:val="cs-CZ" w:bidi="cs-CZ"/>
        </w:rPr>
      </w:pPr>
    </w:p>
    <w:p w14:paraId="2A305150" w14:textId="0E6D4ED1" w:rsidR="00C55937" w:rsidRPr="009C26E6" w:rsidRDefault="00C55937" w:rsidP="00C55937">
      <w:pPr>
        <w:pStyle w:val="Bezmezer"/>
        <w:rPr>
          <w:spacing w:val="-2"/>
          <w:sz w:val="22"/>
          <w:szCs w:val="22"/>
          <w:lang w:val="cs-CZ"/>
        </w:rPr>
      </w:pPr>
      <w:r w:rsidRPr="009C26E6">
        <w:rPr>
          <w:spacing w:val="-2"/>
          <w:sz w:val="22"/>
          <w:szCs w:val="22"/>
          <w:lang w:val="cs-CZ" w:bidi="cs-CZ"/>
        </w:rPr>
        <w:t xml:space="preserve">HDPE lahvička uzavřená bílým polypropylenovým dětským bezpečnostním uzávěrem a LDPE adaptér pro stříkačku. </w:t>
      </w:r>
    </w:p>
    <w:p w14:paraId="1AAC214A" w14:textId="79FDC1CD" w:rsidR="00C55937" w:rsidRPr="009C26E6" w:rsidRDefault="00C55937" w:rsidP="00C55937">
      <w:pPr>
        <w:pStyle w:val="Bezmezer"/>
        <w:rPr>
          <w:spacing w:val="-2"/>
          <w:sz w:val="22"/>
          <w:szCs w:val="22"/>
          <w:lang w:val="cs-CZ"/>
        </w:rPr>
      </w:pPr>
      <w:r w:rsidRPr="009C26E6">
        <w:rPr>
          <w:spacing w:val="-2"/>
          <w:sz w:val="22"/>
          <w:szCs w:val="22"/>
          <w:lang w:val="cs-CZ" w:bidi="cs-CZ"/>
        </w:rPr>
        <w:t xml:space="preserve">S každou lahvičkou je dodávána 1ml HDPE/polypropylenová </w:t>
      </w:r>
      <w:r w:rsidR="00440343" w:rsidRPr="009C26E6">
        <w:rPr>
          <w:spacing w:val="-2"/>
          <w:sz w:val="22"/>
          <w:szCs w:val="22"/>
          <w:lang w:val="cs-CZ" w:bidi="cs-CZ"/>
        </w:rPr>
        <w:t xml:space="preserve">perorální </w:t>
      </w:r>
      <w:r w:rsidRPr="009C26E6">
        <w:rPr>
          <w:spacing w:val="-2"/>
          <w:sz w:val="22"/>
          <w:szCs w:val="22"/>
          <w:lang w:val="cs-CZ" w:bidi="cs-CZ"/>
        </w:rPr>
        <w:t>stříkačka</w:t>
      </w:r>
      <w:r w:rsidR="00440343" w:rsidRPr="009C26E6">
        <w:rPr>
          <w:spacing w:val="-2"/>
          <w:sz w:val="22"/>
          <w:szCs w:val="22"/>
          <w:lang w:val="cs-CZ" w:bidi="cs-CZ"/>
        </w:rPr>
        <w:t xml:space="preserve"> se stupnicí</w:t>
      </w:r>
      <w:r w:rsidRPr="009C26E6">
        <w:rPr>
          <w:spacing w:val="-2"/>
          <w:sz w:val="22"/>
          <w:szCs w:val="22"/>
          <w:lang w:val="cs-CZ" w:bidi="cs-CZ"/>
        </w:rPr>
        <w:t>.</w:t>
      </w:r>
    </w:p>
    <w:p w14:paraId="5885C256" w14:textId="77777777" w:rsidR="00C55937" w:rsidRPr="009C26E6" w:rsidRDefault="00C55937" w:rsidP="00C55937">
      <w:pPr>
        <w:pStyle w:val="Bezmezer"/>
        <w:rPr>
          <w:spacing w:val="-2"/>
          <w:sz w:val="22"/>
          <w:szCs w:val="22"/>
          <w:lang w:val="cs-CZ"/>
        </w:rPr>
      </w:pPr>
    </w:p>
    <w:p w14:paraId="5769BD22" w14:textId="77777777" w:rsidR="001A1B36" w:rsidRPr="009C26E6" w:rsidRDefault="001A1B36" w:rsidP="001A1B36">
      <w:pPr>
        <w:pStyle w:val="Bezmezer"/>
        <w:rPr>
          <w:spacing w:val="-2"/>
          <w:sz w:val="22"/>
          <w:szCs w:val="22"/>
          <w:lang w:val="cs-CZ"/>
        </w:rPr>
      </w:pPr>
      <w:r w:rsidRPr="009C26E6">
        <w:rPr>
          <w:spacing w:val="-2"/>
          <w:sz w:val="22"/>
          <w:szCs w:val="22"/>
          <w:lang w:val="cs-CZ" w:bidi="cs-CZ"/>
        </w:rPr>
        <w:t>Velikosti balení:</w:t>
      </w:r>
    </w:p>
    <w:p w14:paraId="0E89AAC7" w14:textId="5B28CBAB" w:rsidR="001A1B36" w:rsidRPr="009C26E6" w:rsidRDefault="001A1B36" w:rsidP="001A1B36">
      <w:pPr>
        <w:pStyle w:val="Bezmezer"/>
        <w:rPr>
          <w:spacing w:val="-2"/>
          <w:sz w:val="22"/>
          <w:szCs w:val="22"/>
          <w:lang w:val="cs-CZ"/>
        </w:rPr>
      </w:pPr>
      <w:r w:rsidRPr="009C26E6">
        <w:rPr>
          <w:spacing w:val="-2"/>
          <w:sz w:val="22"/>
          <w:szCs w:val="22"/>
          <w:lang w:val="cs-CZ" w:bidi="cs-CZ"/>
        </w:rPr>
        <w:t xml:space="preserve">Lahvička </w:t>
      </w:r>
      <w:r w:rsidR="00440343" w:rsidRPr="009C26E6">
        <w:rPr>
          <w:spacing w:val="-2"/>
          <w:sz w:val="22"/>
          <w:szCs w:val="22"/>
          <w:lang w:val="cs-CZ" w:bidi="cs-CZ"/>
        </w:rPr>
        <w:t xml:space="preserve">o objemu </w:t>
      </w:r>
      <w:r w:rsidRPr="009C26E6">
        <w:rPr>
          <w:spacing w:val="-2"/>
          <w:sz w:val="22"/>
          <w:szCs w:val="22"/>
          <w:lang w:val="cs-CZ" w:bidi="cs-CZ"/>
        </w:rPr>
        <w:t>30 ml</w:t>
      </w:r>
    </w:p>
    <w:p w14:paraId="52695D92" w14:textId="027FB7B1" w:rsidR="001A1B36" w:rsidRPr="009C26E6" w:rsidRDefault="001A1B36" w:rsidP="001A1B36">
      <w:pPr>
        <w:pStyle w:val="Bezmezer"/>
        <w:rPr>
          <w:spacing w:val="-2"/>
          <w:sz w:val="22"/>
          <w:szCs w:val="22"/>
          <w:lang w:val="cs-CZ"/>
        </w:rPr>
      </w:pPr>
      <w:r w:rsidRPr="009C26E6">
        <w:rPr>
          <w:spacing w:val="-2"/>
          <w:sz w:val="22"/>
          <w:szCs w:val="22"/>
          <w:lang w:val="cs-CZ" w:bidi="cs-CZ"/>
        </w:rPr>
        <w:t xml:space="preserve">Lahvička </w:t>
      </w:r>
      <w:r w:rsidR="00440343" w:rsidRPr="009C26E6">
        <w:rPr>
          <w:spacing w:val="-2"/>
          <w:sz w:val="22"/>
          <w:szCs w:val="22"/>
          <w:lang w:val="cs-CZ" w:bidi="cs-CZ"/>
        </w:rPr>
        <w:t xml:space="preserve">o objemu </w:t>
      </w:r>
      <w:r w:rsidRPr="009C26E6">
        <w:rPr>
          <w:spacing w:val="-2"/>
          <w:sz w:val="22"/>
          <w:szCs w:val="22"/>
          <w:lang w:val="cs-CZ" w:bidi="cs-CZ"/>
        </w:rPr>
        <w:t>60 ml</w:t>
      </w:r>
    </w:p>
    <w:p w14:paraId="72641F24" w14:textId="37D89FA2" w:rsidR="001A1B36" w:rsidRPr="009C26E6" w:rsidRDefault="001A1B36" w:rsidP="001A1B36">
      <w:pPr>
        <w:pStyle w:val="Bezmezer"/>
        <w:rPr>
          <w:spacing w:val="59"/>
          <w:sz w:val="22"/>
          <w:szCs w:val="22"/>
          <w:lang w:val="cs-CZ"/>
        </w:rPr>
      </w:pPr>
      <w:r w:rsidRPr="009C26E6">
        <w:rPr>
          <w:spacing w:val="-2"/>
          <w:sz w:val="22"/>
          <w:szCs w:val="22"/>
          <w:lang w:val="cs-CZ" w:bidi="cs-CZ"/>
        </w:rPr>
        <w:t xml:space="preserve">Lahvička </w:t>
      </w:r>
      <w:r w:rsidR="00440343" w:rsidRPr="009C26E6">
        <w:rPr>
          <w:spacing w:val="-2"/>
          <w:sz w:val="22"/>
          <w:szCs w:val="22"/>
          <w:lang w:val="cs-CZ" w:bidi="cs-CZ"/>
        </w:rPr>
        <w:t xml:space="preserve">o objemu </w:t>
      </w:r>
      <w:r w:rsidRPr="009C26E6">
        <w:rPr>
          <w:spacing w:val="-2"/>
          <w:sz w:val="22"/>
          <w:szCs w:val="22"/>
          <w:lang w:val="cs-CZ" w:bidi="cs-CZ"/>
        </w:rPr>
        <w:t>100 ml</w:t>
      </w:r>
    </w:p>
    <w:p w14:paraId="1D19A02F" w14:textId="77777777" w:rsidR="00131850" w:rsidRPr="009C26E6" w:rsidRDefault="00131850" w:rsidP="00131850">
      <w:pPr>
        <w:pStyle w:val="Bezmezer"/>
        <w:rPr>
          <w:sz w:val="22"/>
          <w:szCs w:val="22"/>
          <w:lang w:val="cs-CZ"/>
        </w:rPr>
      </w:pPr>
    </w:p>
    <w:p w14:paraId="56A46ED8" w14:textId="13A53B88" w:rsidR="00531C65" w:rsidRPr="009C26E6" w:rsidRDefault="00131850" w:rsidP="00554319">
      <w:pPr>
        <w:pStyle w:val="Bezmezer"/>
        <w:rPr>
          <w:sz w:val="22"/>
          <w:szCs w:val="22"/>
          <w:lang w:val="cs-CZ"/>
        </w:rPr>
      </w:pPr>
      <w:r w:rsidRPr="009C26E6">
        <w:rPr>
          <w:spacing w:val="-2"/>
          <w:sz w:val="22"/>
          <w:szCs w:val="22"/>
          <w:lang w:val="cs-CZ" w:bidi="cs-CZ"/>
        </w:rPr>
        <w:t xml:space="preserve">Na trhu </w:t>
      </w:r>
      <w:r w:rsidRPr="009C26E6">
        <w:rPr>
          <w:spacing w:val="-1"/>
          <w:sz w:val="22"/>
          <w:szCs w:val="22"/>
          <w:lang w:val="cs-CZ" w:bidi="cs-CZ"/>
        </w:rPr>
        <w:t>nemusí</w:t>
      </w:r>
      <w:r w:rsidRPr="009C26E6">
        <w:rPr>
          <w:spacing w:val="-2"/>
          <w:sz w:val="22"/>
          <w:szCs w:val="22"/>
          <w:lang w:val="cs-CZ" w:bidi="cs-CZ"/>
        </w:rPr>
        <w:t xml:space="preserve"> být všechny velikosti balení</w:t>
      </w:r>
    </w:p>
    <w:p w14:paraId="7D3D3798" w14:textId="77777777" w:rsidR="00531C65" w:rsidRPr="009C26E6" w:rsidRDefault="00531C65" w:rsidP="00554319">
      <w:pPr>
        <w:pStyle w:val="Bezmezer"/>
        <w:rPr>
          <w:sz w:val="22"/>
          <w:szCs w:val="22"/>
          <w:lang w:val="cs-CZ"/>
        </w:rPr>
      </w:pPr>
    </w:p>
    <w:p w14:paraId="308ACE56" w14:textId="447E4C29" w:rsidR="00531C65" w:rsidRPr="009C26E6" w:rsidRDefault="00531C65" w:rsidP="00554319">
      <w:pPr>
        <w:pStyle w:val="Bezmezer"/>
        <w:rPr>
          <w:sz w:val="22"/>
          <w:szCs w:val="22"/>
          <w:lang w:val="cs-CZ"/>
        </w:rPr>
      </w:pPr>
      <w:r w:rsidRPr="009C26E6">
        <w:rPr>
          <w:b/>
          <w:sz w:val="22"/>
          <w:szCs w:val="22"/>
          <w:highlight w:val="lightGray"/>
          <w:lang w:val="cs-CZ" w:bidi="cs-CZ"/>
        </w:rPr>
        <w:t>15.</w:t>
      </w:r>
      <w:r w:rsidRPr="009C26E6">
        <w:rPr>
          <w:b/>
          <w:sz w:val="22"/>
          <w:szCs w:val="22"/>
          <w:lang w:val="cs-CZ" w:bidi="cs-CZ"/>
        </w:rPr>
        <w:tab/>
        <w:t>Datum poslední revize příbalové informace</w:t>
      </w:r>
    </w:p>
    <w:p w14:paraId="581A867E" w14:textId="77777777" w:rsidR="00531C65" w:rsidRPr="009C26E6" w:rsidRDefault="00531C65" w:rsidP="00554319">
      <w:pPr>
        <w:pStyle w:val="Bezmezer"/>
        <w:rPr>
          <w:sz w:val="22"/>
          <w:szCs w:val="22"/>
          <w:lang w:val="cs-CZ"/>
        </w:rPr>
      </w:pPr>
    </w:p>
    <w:p w14:paraId="3C23A32A" w14:textId="4A39DAE2" w:rsidR="00531C65" w:rsidRPr="009C26E6" w:rsidRDefault="009C26E6" w:rsidP="00554319">
      <w:pPr>
        <w:pStyle w:val="Bezmezer"/>
        <w:rPr>
          <w:sz w:val="22"/>
          <w:szCs w:val="22"/>
          <w:lang w:val="cs-CZ"/>
        </w:rPr>
      </w:pPr>
      <w:r>
        <w:rPr>
          <w:sz w:val="22"/>
          <w:szCs w:val="22"/>
          <w:lang w:val="cs-CZ" w:bidi="cs-CZ"/>
        </w:rPr>
        <w:t>Říjen 2023</w:t>
      </w:r>
      <w:bookmarkStart w:id="2" w:name="_GoBack"/>
      <w:bookmarkEnd w:id="2"/>
    </w:p>
    <w:p w14:paraId="62155D30" w14:textId="77777777" w:rsidR="00A566B0" w:rsidRPr="009C26E6" w:rsidRDefault="00A566B0" w:rsidP="00554319">
      <w:pPr>
        <w:pStyle w:val="Bezmezer"/>
        <w:rPr>
          <w:sz w:val="22"/>
          <w:szCs w:val="22"/>
          <w:lang w:val="cs-CZ"/>
        </w:rPr>
      </w:pPr>
    </w:p>
    <w:p w14:paraId="3E375B59" w14:textId="26BB0118" w:rsidR="00531C65" w:rsidRPr="009C26E6" w:rsidRDefault="00531C65" w:rsidP="009C26E6">
      <w:pPr>
        <w:pStyle w:val="Bezmezer"/>
        <w:jc w:val="both"/>
        <w:rPr>
          <w:sz w:val="22"/>
          <w:szCs w:val="22"/>
          <w:lang w:val="cs-CZ"/>
        </w:rPr>
      </w:pPr>
      <w:r w:rsidRPr="009C26E6">
        <w:rPr>
          <w:sz w:val="22"/>
          <w:szCs w:val="22"/>
          <w:lang w:val="cs-CZ" w:bidi="cs-CZ"/>
        </w:rPr>
        <w:t>Podrobné informace o tomto veterinárním léčivém přípravku jsou k dispozici v databázi přípravků Unie (</w:t>
      </w:r>
      <w:hyperlink r:id="rId11" w:history="1">
        <w:r w:rsidR="00267948" w:rsidRPr="009C26E6">
          <w:rPr>
            <w:rStyle w:val="Hypertextovodkaz"/>
            <w:sz w:val="22"/>
            <w:szCs w:val="22"/>
            <w:lang w:val="cs-CZ" w:bidi="cs-CZ"/>
          </w:rPr>
          <w:t>https://medicines.health.europa.eu/veterinary</w:t>
        </w:r>
      </w:hyperlink>
      <w:r w:rsidRPr="009C26E6">
        <w:rPr>
          <w:sz w:val="22"/>
          <w:szCs w:val="22"/>
          <w:lang w:val="cs-CZ" w:bidi="cs-CZ"/>
        </w:rPr>
        <w:t xml:space="preserve"> ). </w:t>
      </w:r>
    </w:p>
    <w:p w14:paraId="6CB83E0B" w14:textId="0C62D884" w:rsidR="00531C65" w:rsidRDefault="00531C65" w:rsidP="00554319">
      <w:pPr>
        <w:pStyle w:val="Bezmezer"/>
        <w:rPr>
          <w:sz w:val="22"/>
          <w:szCs w:val="22"/>
          <w:lang w:val="cs-CZ"/>
        </w:rPr>
      </w:pPr>
    </w:p>
    <w:p w14:paraId="21D844CD" w14:textId="77777777" w:rsidR="001025C4" w:rsidRPr="009C26E6" w:rsidRDefault="001025C4" w:rsidP="001025C4">
      <w:pPr>
        <w:jc w:val="both"/>
        <w:rPr>
          <w:rFonts w:asciiTheme="majorBidi" w:hAnsiTheme="majorBidi" w:cstheme="majorBidi"/>
          <w:sz w:val="22"/>
          <w:szCs w:val="22"/>
        </w:rPr>
      </w:pPr>
      <w:r w:rsidRPr="009C26E6">
        <w:rPr>
          <w:rFonts w:asciiTheme="majorBidi" w:hAnsiTheme="majorBidi" w:cstheme="majorBidi"/>
          <w:sz w:val="22"/>
          <w:szCs w:val="22"/>
          <w:lang w:val="cs-CZ"/>
        </w:rPr>
        <w:t>Podrobné informace o tomto veterinárním léčivém přípravku naleznete také v národní databázi</w:t>
      </w:r>
      <w:r w:rsidRPr="009C26E6">
        <w:rPr>
          <w:rFonts w:asciiTheme="majorBidi" w:hAnsiTheme="majorBidi" w:cstheme="majorBidi"/>
          <w:sz w:val="22"/>
          <w:szCs w:val="22"/>
        </w:rPr>
        <w:t xml:space="preserve"> (</w:t>
      </w:r>
      <w:hyperlink r:id="rId12" w:history="1">
        <w:r w:rsidRPr="009C26E6">
          <w:rPr>
            <w:rStyle w:val="Hypertextovodkaz"/>
            <w:rFonts w:asciiTheme="majorBidi" w:hAnsiTheme="majorBidi" w:cstheme="majorBidi"/>
            <w:sz w:val="22"/>
            <w:szCs w:val="22"/>
          </w:rPr>
          <w:t>https://www.uskvbl.cz</w:t>
        </w:r>
      </w:hyperlink>
      <w:r w:rsidRPr="009C26E6">
        <w:rPr>
          <w:rFonts w:asciiTheme="majorBidi" w:hAnsiTheme="majorBidi" w:cstheme="majorBidi"/>
          <w:sz w:val="22"/>
          <w:szCs w:val="22"/>
        </w:rPr>
        <w:t>).</w:t>
      </w:r>
    </w:p>
    <w:p w14:paraId="4718EA10" w14:textId="77777777" w:rsidR="001025C4" w:rsidRPr="009C26E6" w:rsidRDefault="001025C4" w:rsidP="00554319">
      <w:pPr>
        <w:pStyle w:val="Bezmezer"/>
        <w:rPr>
          <w:sz w:val="22"/>
          <w:szCs w:val="22"/>
          <w:lang w:val="cs-CZ"/>
        </w:rPr>
      </w:pPr>
    </w:p>
    <w:p w14:paraId="73312E98" w14:textId="77777777" w:rsidR="00531C65" w:rsidRPr="009C26E6" w:rsidRDefault="00531C65" w:rsidP="00554319">
      <w:pPr>
        <w:pStyle w:val="Bezmezer"/>
        <w:rPr>
          <w:sz w:val="22"/>
          <w:szCs w:val="22"/>
          <w:lang w:val="cs-CZ"/>
        </w:rPr>
      </w:pPr>
    </w:p>
    <w:p w14:paraId="40D56E23" w14:textId="77777777" w:rsidR="00531C65" w:rsidRPr="009C26E6" w:rsidRDefault="00531C65" w:rsidP="00554319">
      <w:pPr>
        <w:pStyle w:val="Bezmezer"/>
        <w:rPr>
          <w:sz w:val="22"/>
          <w:szCs w:val="22"/>
          <w:lang w:val="cs-CZ"/>
        </w:rPr>
      </w:pPr>
      <w:r w:rsidRPr="009C26E6">
        <w:rPr>
          <w:b/>
          <w:sz w:val="22"/>
          <w:szCs w:val="22"/>
          <w:highlight w:val="lightGray"/>
          <w:lang w:val="cs-CZ" w:bidi="cs-CZ"/>
        </w:rPr>
        <w:t>16.</w:t>
      </w:r>
      <w:r w:rsidRPr="009C26E6">
        <w:rPr>
          <w:b/>
          <w:sz w:val="22"/>
          <w:szCs w:val="22"/>
          <w:lang w:val="cs-CZ" w:bidi="cs-CZ"/>
        </w:rPr>
        <w:tab/>
        <w:t>Kontaktní údaje</w:t>
      </w:r>
    </w:p>
    <w:p w14:paraId="56EF045D" w14:textId="77777777" w:rsidR="00531C65" w:rsidRPr="009C26E6" w:rsidRDefault="00531C65" w:rsidP="00554319">
      <w:pPr>
        <w:pStyle w:val="Bezmezer"/>
        <w:rPr>
          <w:sz w:val="22"/>
          <w:szCs w:val="22"/>
          <w:lang w:val="cs-CZ"/>
        </w:rPr>
      </w:pPr>
    </w:p>
    <w:p w14:paraId="2A8740D9" w14:textId="7AD2F1EB" w:rsidR="00531C65" w:rsidRPr="009C26E6" w:rsidRDefault="00531C65" w:rsidP="00E22506">
      <w:pPr>
        <w:pStyle w:val="Bezmezer"/>
        <w:rPr>
          <w:iCs/>
          <w:sz w:val="22"/>
          <w:szCs w:val="22"/>
          <w:lang w:val="cs-CZ"/>
        </w:rPr>
      </w:pPr>
      <w:bookmarkStart w:id="3" w:name="_Hlk73552578"/>
      <w:r w:rsidRPr="009C26E6">
        <w:rPr>
          <w:sz w:val="22"/>
          <w:szCs w:val="22"/>
          <w:u w:val="single"/>
          <w:lang w:val="cs-CZ" w:bidi="cs-CZ"/>
        </w:rPr>
        <w:t xml:space="preserve">Držitel rozhodnutí o registraci a výrobce odpovědný za uvolnění šarže a kontaktní údaje pro hlášení </w:t>
      </w:r>
      <w:r w:rsidRPr="009C26E6">
        <w:rPr>
          <w:sz w:val="22"/>
          <w:szCs w:val="22"/>
          <w:u w:val="single"/>
          <w:lang w:val="cs-CZ" w:bidi="cs-CZ"/>
        </w:rPr>
        <w:lastRenderedPageBreak/>
        <w:t>podezření na nežádoucí účinky</w:t>
      </w:r>
      <w:r w:rsidRPr="009C26E6">
        <w:rPr>
          <w:sz w:val="22"/>
          <w:szCs w:val="22"/>
          <w:lang w:val="cs-CZ" w:bidi="cs-CZ"/>
        </w:rPr>
        <w:t>:</w:t>
      </w:r>
    </w:p>
    <w:p w14:paraId="5089E334" w14:textId="757826E1" w:rsidR="00EE6C39" w:rsidRPr="009C26E6" w:rsidRDefault="00EE6C39" w:rsidP="00E22506">
      <w:pPr>
        <w:pStyle w:val="Bezmezer"/>
        <w:rPr>
          <w:iCs/>
          <w:sz w:val="22"/>
          <w:szCs w:val="22"/>
          <w:lang w:val="cs-CZ"/>
        </w:rPr>
      </w:pPr>
    </w:p>
    <w:p w14:paraId="0865A691" w14:textId="77777777" w:rsidR="00EE6C39" w:rsidRPr="009C26E6" w:rsidRDefault="00EE6C39" w:rsidP="00EE6C39">
      <w:pPr>
        <w:pStyle w:val="Bezmezer"/>
        <w:rPr>
          <w:spacing w:val="22"/>
          <w:sz w:val="22"/>
          <w:szCs w:val="22"/>
          <w:lang w:val="nl-NL"/>
        </w:rPr>
      </w:pPr>
      <w:r w:rsidRPr="009C26E6">
        <w:rPr>
          <w:spacing w:val="-2"/>
          <w:sz w:val="22"/>
          <w:szCs w:val="22"/>
          <w:lang w:val="cs-CZ" w:bidi="cs-CZ"/>
        </w:rPr>
        <w:t xml:space="preserve">Alfasan Nederland B.V. </w:t>
      </w:r>
    </w:p>
    <w:p w14:paraId="3EB3B363" w14:textId="26D959A1" w:rsidR="00EE6C39" w:rsidRPr="009C26E6" w:rsidRDefault="00EE6C39" w:rsidP="00EE6C39">
      <w:pPr>
        <w:pStyle w:val="Bezmezer"/>
        <w:rPr>
          <w:spacing w:val="-2"/>
          <w:sz w:val="22"/>
          <w:szCs w:val="22"/>
          <w:lang w:val="nl-NL"/>
        </w:rPr>
      </w:pPr>
      <w:r w:rsidRPr="009C26E6">
        <w:rPr>
          <w:spacing w:val="-2"/>
          <w:sz w:val="22"/>
          <w:szCs w:val="22"/>
          <w:lang w:val="cs-CZ" w:bidi="cs-CZ"/>
        </w:rPr>
        <w:t>Kuipersweg 9</w:t>
      </w:r>
    </w:p>
    <w:p w14:paraId="0EF5A4F9" w14:textId="686D90FF" w:rsidR="00EE6C39" w:rsidRPr="009C26E6" w:rsidRDefault="00EE6C39" w:rsidP="00EE6C39">
      <w:pPr>
        <w:pStyle w:val="Bezmezer"/>
        <w:rPr>
          <w:spacing w:val="-2"/>
          <w:sz w:val="22"/>
          <w:szCs w:val="22"/>
          <w:lang w:val="nl-NL"/>
        </w:rPr>
      </w:pPr>
      <w:r w:rsidRPr="009C26E6">
        <w:rPr>
          <w:spacing w:val="-2"/>
          <w:sz w:val="22"/>
          <w:szCs w:val="22"/>
          <w:lang w:val="cs-CZ" w:bidi="cs-CZ"/>
        </w:rPr>
        <w:t>3449 JA Woerden</w:t>
      </w:r>
    </w:p>
    <w:p w14:paraId="00C6AD4B" w14:textId="3F67F6A8" w:rsidR="00EE6C39" w:rsidRPr="009C26E6" w:rsidRDefault="00EE6C39" w:rsidP="00EE6C39">
      <w:pPr>
        <w:pStyle w:val="Bezmezer"/>
        <w:rPr>
          <w:sz w:val="22"/>
          <w:szCs w:val="22"/>
          <w:lang w:val="cs-CZ"/>
        </w:rPr>
      </w:pPr>
      <w:r w:rsidRPr="009C26E6">
        <w:rPr>
          <w:sz w:val="22"/>
          <w:szCs w:val="22"/>
          <w:lang w:val="cs-CZ" w:bidi="cs-CZ"/>
        </w:rPr>
        <w:t xml:space="preserve"> Nizozemsko</w:t>
      </w:r>
    </w:p>
    <w:p w14:paraId="77B8D887" w14:textId="523A1523" w:rsidR="00F45DEC" w:rsidRPr="009C26E6" w:rsidRDefault="00963FA8" w:rsidP="00EE6C39">
      <w:pPr>
        <w:pStyle w:val="Bezmezer"/>
        <w:rPr>
          <w:sz w:val="22"/>
          <w:szCs w:val="22"/>
          <w:lang w:val="cs-CZ"/>
        </w:rPr>
      </w:pPr>
      <w:r w:rsidRPr="009C26E6">
        <w:rPr>
          <w:sz w:val="22"/>
          <w:szCs w:val="22"/>
          <w:lang w:val="cs-CZ" w:bidi="cs-CZ"/>
        </w:rPr>
        <w:t>Tel.: +31 348 41 69 45</w:t>
      </w:r>
    </w:p>
    <w:bookmarkEnd w:id="3"/>
    <w:p w14:paraId="32B6D8CC" w14:textId="44C8B7AC" w:rsidR="00531C65" w:rsidRPr="009C26E6" w:rsidRDefault="00531C65" w:rsidP="00554319">
      <w:pPr>
        <w:pStyle w:val="Bezmezer"/>
        <w:rPr>
          <w:bCs/>
          <w:sz w:val="22"/>
          <w:szCs w:val="22"/>
          <w:lang w:val="cs-CZ"/>
        </w:rPr>
      </w:pPr>
    </w:p>
    <w:p w14:paraId="5507357A" w14:textId="77777777" w:rsidR="00531C65" w:rsidRPr="009C26E6" w:rsidRDefault="00531C65" w:rsidP="00554319">
      <w:pPr>
        <w:pStyle w:val="Bezmezer"/>
        <w:rPr>
          <w:sz w:val="22"/>
          <w:szCs w:val="22"/>
        </w:rPr>
      </w:pPr>
    </w:p>
    <w:p w14:paraId="4A625230" w14:textId="46B812FC" w:rsidR="00267948" w:rsidRPr="009C26E6" w:rsidRDefault="00267948" w:rsidP="00267948">
      <w:pPr>
        <w:rPr>
          <w:b/>
          <w:bCs/>
          <w:sz w:val="22"/>
          <w:szCs w:val="22"/>
        </w:rPr>
      </w:pPr>
      <w:r w:rsidRPr="009C26E6">
        <w:rPr>
          <w:b/>
          <w:sz w:val="22"/>
          <w:szCs w:val="22"/>
          <w:highlight w:val="lightGray"/>
          <w:lang w:val="cs-CZ" w:bidi="cs-CZ"/>
        </w:rPr>
        <w:t>17.</w:t>
      </w:r>
      <w:r w:rsidRPr="009C26E6">
        <w:rPr>
          <w:b/>
          <w:sz w:val="22"/>
          <w:szCs w:val="22"/>
          <w:lang w:val="cs-CZ" w:bidi="cs-CZ"/>
        </w:rPr>
        <w:t xml:space="preserve"> </w:t>
      </w:r>
      <w:r w:rsidR="006A3DC1" w:rsidRPr="009C26E6">
        <w:rPr>
          <w:b/>
          <w:sz w:val="22"/>
          <w:szCs w:val="22"/>
          <w:lang w:val="cs-CZ" w:bidi="cs-CZ"/>
        </w:rPr>
        <w:t>Další informace</w:t>
      </w:r>
    </w:p>
    <w:p w14:paraId="38F7C9BD" w14:textId="087E25A1" w:rsidR="00267948" w:rsidRDefault="00267948" w:rsidP="00267948">
      <w:pPr>
        <w:rPr>
          <w:b/>
          <w:bCs/>
          <w:sz w:val="22"/>
          <w:szCs w:val="22"/>
        </w:rPr>
      </w:pPr>
    </w:p>
    <w:p w14:paraId="49A547F8" w14:textId="77777777" w:rsidR="00716EEA" w:rsidRDefault="00716EEA" w:rsidP="00716EEA">
      <w:pPr>
        <w:tabs>
          <w:tab w:val="left" w:pos="0"/>
        </w:tabs>
        <w:ind w:left="567" w:hanging="567"/>
        <w:rPr>
          <w:b/>
          <w:szCs w:val="22"/>
          <w:lang w:val="cs-CZ"/>
        </w:rPr>
      </w:pPr>
    </w:p>
    <w:p w14:paraId="3395B863" w14:textId="55EAD28C" w:rsidR="009746F5" w:rsidRDefault="009746F5" w:rsidP="00716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567" w:hanging="567"/>
        <w:rPr>
          <w:bCs/>
          <w:szCs w:val="22"/>
          <w:lang w:val="cs-CZ"/>
        </w:rPr>
      </w:pPr>
      <w:r w:rsidRPr="009C26E6">
        <w:rPr>
          <w:bCs/>
          <w:szCs w:val="22"/>
          <w:highlight w:val="lightGray"/>
          <w:lang w:val="cs-CZ"/>
        </w:rPr>
        <w:t>Další požadavky na právní status pro označování</w:t>
      </w:r>
    </w:p>
    <w:p w14:paraId="378DB490" w14:textId="5E0D6460" w:rsidR="00716EEA" w:rsidRDefault="00716EEA" w:rsidP="00716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567" w:hanging="567"/>
        <w:rPr>
          <w:bCs/>
          <w:szCs w:val="22"/>
          <w:lang w:val="cs-CZ"/>
        </w:rPr>
      </w:pPr>
      <w:r w:rsidRPr="00F958E0">
        <w:rPr>
          <w:bCs/>
          <w:szCs w:val="22"/>
          <w:lang w:val="cs-CZ"/>
        </w:rPr>
        <w:t xml:space="preserve">Přípravek obsahuje návykové látky. </w:t>
      </w:r>
      <w:r w:rsidRPr="00D47D27">
        <w:rPr>
          <w:b/>
          <w:noProof/>
          <w:szCs w:val="22"/>
          <w:lang w:val="cs-CZ"/>
        </w:rPr>
        <w:drawing>
          <wp:inline distT="0" distB="0" distL="0" distR="0" wp14:anchorId="5254B740" wp14:editId="17070245">
            <wp:extent cx="463550" cy="273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08E2B" w14:textId="77777777" w:rsidR="009746F5" w:rsidRPr="00D47D27" w:rsidRDefault="009746F5" w:rsidP="00716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567" w:hanging="567"/>
        <w:rPr>
          <w:b/>
          <w:szCs w:val="22"/>
          <w:lang w:val="cs-CZ"/>
        </w:rPr>
      </w:pPr>
    </w:p>
    <w:p w14:paraId="6A764BB5" w14:textId="77777777" w:rsidR="00716EEA" w:rsidRPr="009C26E6" w:rsidRDefault="00716EEA" w:rsidP="00267948">
      <w:pPr>
        <w:rPr>
          <w:b/>
          <w:bCs/>
          <w:sz w:val="22"/>
          <w:szCs w:val="22"/>
        </w:rPr>
      </w:pPr>
    </w:p>
    <w:p w14:paraId="59838E7A" w14:textId="77777777" w:rsidR="005463B9" w:rsidRPr="009C26E6" w:rsidRDefault="005463B9" w:rsidP="00554319">
      <w:pPr>
        <w:pStyle w:val="Bezmezer"/>
        <w:rPr>
          <w:sz w:val="22"/>
          <w:szCs w:val="22"/>
        </w:rPr>
      </w:pPr>
    </w:p>
    <w:sectPr w:rsidR="005463B9" w:rsidRPr="009C26E6" w:rsidSect="009C26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type w:val="continuous"/>
      <w:pgSz w:w="11907" w:h="16840" w:code="9"/>
      <w:pgMar w:top="1417" w:right="1417" w:bottom="1417" w:left="1417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B5D1B" w14:textId="77777777" w:rsidR="004D5221" w:rsidRDefault="004D5221">
      <w:r>
        <w:separator/>
      </w:r>
    </w:p>
  </w:endnote>
  <w:endnote w:type="continuationSeparator" w:id="0">
    <w:p w14:paraId="1AA5D75E" w14:textId="77777777" w:rsidR="004D5221" w:rsidRDefault="004D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1A145" w14:textId="77777777" w:rsidR="00646E8D" w:rsidRDefault="00646E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5D7C0" w14:textId="77777777" w:rsidR="00646E8D" w:rsidRPr="00B94A1B" w:rsidRDefault="00646E8D">
    <w:pPr>
      <w:pStyle w:val="Zpat"/>
      <w:tabs>
        <w:tab w:val="right" w:pos="8931"/>
      </w:tabs>
      <w:jc w:val="center"/>
      <w:rPr>
        <w:lang w:val="el-GR"/>
      </w:rPr>
    </w:pPr>
    <w:r w:rsidRPr="00B94A1B">
      <w:rPr>
        <w:lang w:val="cs-CZ" w:bidi="cs-CZ"/>
      </w:rPr>
      <w:fldChar w:fldCharType="begin"/>
    </w:r>
    <w:r w:rsidRPr="00B94A1B">
      <w:rPr>
        <w:lang w:val="cs-CZ" w:bidi="cs-CZ"/>
      </w:rPr>
      <w:instrText xml:space="preserve"> PAGE  \* MERGEFORMAT </w:instrText>
    </w:r>
    <w:r w:rsidRPr="00B94A1B">
      <w:rPr>
        <w:lang w:val="cs-CZ" w:bidi="cs-CZ"/>
      </w:rPr>
      <w:fldChar w:fldCharType="separate"/>
    </w:r>
    <w:r>
      <w:rPr>
        <w:noProof/>
        <w:lang w:val="cs-CZ" w:bidi="cs-CZ"/>
      </w:rPr>
      <w:t>30</w:t>
    </w:r>
    <w:r w:rsidRPr="00B94A1B">
      <w:rPr>
        <w:lang w:val="cs-CZ" w:bidi="cs-CZ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172F" w14:textId="77777777" w:rsidR="00646E8D" w:rsidRDefault="00646E8D">
    <w:pPr>
      <w:pStyle w:val="Zpat"/>
      <w:tabs>
        <w:tab w:val="right" w:pos="8931"/>
      </w:tabs>
      <w:jc w:val="center"/>
      <w:rPr>
        <w:lang w:val="el-GR"/>
      </w:rPr>
    </w:pPr>
    <w:r>
      <w:rPr>
        <w:lang w:val="cs-CZ" w:bidi="cs-CZ"/>
      </w:rPr>
      <w:fldChar w:fldCharType="begin"/>
    </w:r>
    <w:r>
      <w:rPr>
        <w:lang w:val="cs-CZ" w:bidi="cs-CZ"/>
      </w:rPr>
      <w:instrText xml:space="preserve"> PAGE  \* MERGEFORMAT </w:instrText>
    </w:r>
    <w:r>
      <w:rPr>
        <w:lang w:val="cs-CZ" w:bidi="cs-CZ"/>
      </w:rPr>
      <w:fldChar w:fldCharType="separate"/>
    </w:r>
    <w:r>
      <w:rPr>
        <w:noProof/>
        <w:lang w:val="cs-CZ" w:bidi="cs-CZ"/>
      </w:rPr>
      <w:t>3</w:t>
    </w:r>
    <w:r>
      <w:rPr>
        <w:lang w:val="cs-CZ"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E3580" w14:textId="77777777" w:rsidR="004D5221" w:rsidRDefault="004D5221">
      <w:r>
        <w:separator/>
      </w:r>
    </w:p>
  </w:footnote>
  <w:footnote w:type="continuationSeparator" w:id="0">
    <w:p w14:paraId="4CFCB483" w14:textId="77777777" w:rsidR="004D5221" w:rsidRDefault="004D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5BAB" w14:textId="77777777" w:rsidR="00646E8D" w:rsidRDefault="00646E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5000" w14:textId="77777777" w:rsidR="00646E8D" w:rsidRDefault="00646E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8AF85" w14:textId="77777777" w:rsidR="00646E8D" w:rsidRDefault="00646E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85" w:hanging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•"/>
      <w:lvlJc w:val="left"/>
      <w:pPr>
        <w:ind w:left="1697" w:hanging="567"/>
      </w:pPr>
    </w:lvl>
    <w:lvl w:ilvl="3">
      <w:numFmt w:val="bullet"/>
      <w:lvlText w:val="•"/>
      <w:lvlJc w:val="left"/>
      <w:pPr>
        <w:ind w:left="2608" w:hanging="567"/>
      </w:pPr>
    </w:lvl>
    <w:lvl w:ilvl="4">
      <w:numFmt w:val="bullet"/>
      <w:lvlText w:val="•"/>
      <w:lvlJc w:val="left"/>
      <w:pPr>
        <w:ind w:left="3520" w:hanging="567"/>
      </w:pPr>
    </w:lvl>
    <w:lvl w:ilvl="5">
      <w:numFmt w:val="bullet"/>
      <w:lvlText w:val="•"/>
      <w:lvlJc w:val="left"/>
      <w:pPr>
        <w:ind w:left="4432" w:hanging="567"/>
      </w:pPr>
    </w:lvl>
    <w:lvl w:ilvl="6">
      <w:numFmt w:val="bullet"/>
      <w:lvlText w:val="•"/>
      <w:lvlJc w:val="left"/>
      <w:pPr>
        <w:ind w:left="5344" w:hanging="567"/>
      </w:pPr>
    </w:lvl>
    <w:lvl w:ilvl="7">
      <w:numFmt w:val="bullet"/>
      <w:lvlText w:val="•"/>
      <w:lvlJc w:val="left"/>
      <w:pPr>
        <w:ind w:left="6255" w:hanging="567"/>
      </w:pPr>
    </w:lvl>
    <w:lvl w:ilvl="8">
      <w:numFmt w:val="bullet"/>
      <w:lvlText w:val="•"/>
      <w:lvlJc w:val="left"/>
      <w:pPr>
        <w:ind w:left="7167" w:hanging="567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246" w:hanging="128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150" w:hanging="128"/>
      </w:pPr>
    </w:lvl>
    <w:lvl w:ilvl="2">
      <w:numFmt w:val="bullet"/>
      <w:lvlText w:val="•"/>
      <w:lvlJc w:val="left"/>
      <w:pPr>
        <w:ind w:left="2055" w:hanging="128"/>
      </w:pPr>
    </w:lvl>
    <w:lvl w:ilvl="3">
      <w:numFmt w:val="bullet"/>
      <w:lvlText w:val="•"/>
      <w:lvlJc w:val="left"/>
      <w:pPr>
        <w:ind w:left="2959" w:hanging="128"/>
      </w:pPr>
    </w:lvl>
    <w:lvl w:ilvl="4">
      <w:numFmt w:val="bullet"/>
      <w:lvlText w:val="•"/>
      <w:lvlJc w:val="left"/>
      <w:pPr>
        <w:ind w:left="3864" w:hanging="128"/>
      </w:pPr>
    </w:lvl>
    <w:lvl w:ilvl="5">
      <w:numFmt w:val="bullet"/>
      <w:lvlText w:val="•"/>
      <w:lvlJc w:val="left"/>
      <w:pPr>
        <w:ind w:left="4768" w:hanging="128"/>
      </w:pPr>
    </w:lvl>
    <w:lvl w:ilvl="6">
      <w:numFmt w:val="bullet"/>
      <w:lvlText w:val="•"/>
      <w:lvlJc w:val="left"/>
      <w:pPr>
        <w:ind w:left="5673" w:hanging="128"/>
      </w:pPr>
    </w:lvl>
    <w:lvl w:ilvl="7">
      <w:numFmt w:val="bullet"/>
      <w:lvlText w:val="•"/>
      <w:lvlJc w:val="left"/>
      <w:pPr>
        <w:ind w:left="6577" w:hanging="128"/>
      </w:pPr>
    </w:lvl>
    <w:lvl w:ilvl="8">
      <w:numFmt w:val="bullet"/>
      <w:lvlText w:val="•"/>
      <w:lvlJc w:val="left"/>
      <w:pPr>
        <w:ind w:left="7482" w:hanging="128"/>
      </w:pPr>
    </w:lvl>
  </w:abstractNum>
  <w:abstractNum w:abstractNumId="2" w15:restartNumberingAfterBreak="0">
    <w:nsid w:val="00000404"/>
    <w:multiLevelType w:val="multilevel"/>
    <w:tmpl w:val="FFFFFFFF"/>
    <w:lvl w:ilvl="0">
      <w:start w:val="4"/>
      <w:numFmt w:val="decimal"/>
      <w:lvlText w:val="%1"/>
      <w:lvlJc w:val="left"/>
      <w:pPr>
        <w:ind w:left="685" w:hanging="567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left="685" w:hanging="567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•"/>
      <w:lvlJc w:val="left"/>
      <w:pPr>
        <w:ind w:left="2406" w:hanging="567"/>
      </w:pPr>
    </w:lvl>
    <w:lvl w:ilvl="3">
      <w:numFmt w:val="bullet"/>
      <w:lvlText w:val="•"/>
      <w:lvlJc w:val="left"/>
      <w:pPr>
        <w:ind w:left="3267" w:hanging="567"/>
      </w:pPr>
    </w:lvl>
    <w:lvl w:ilvl="4">
      <w:numFmt w:val="bullet"/>
      <w:lvlText w:val="•"/>
      <w:lvlJc w:val="left"/>
      <w:pPr>
        <w:ind w:left="4127" w:hanging="567"/>
      </w:pPr>
    </w:lvl>
    <w:lvl w:ilvl="5">
      <w:numFmt w:val="bullet"/>
      <w:lvlText w:val="•"/>
      <w:lvlJc w:val="left"/>
      <w:pPr>
        <w:ind w:left="4988" w:hanging="567"/>
      </w:pPr>
    </w:lvl>
    <w:lvl w:ilvl="6">
      <w:numFmt w:val="bullet"/>
      <w:lvlText w:val="•"/>
      <w:lvlJc w:val="left"/>
      <w:pPr>
        <w:ind w:left="5848" w:hanging="567"/>
      </w:pPr>
    </w:lvl>
    <w:lvl w:ilvl="7">
      <w:numFmt w:val="bullet"/>
      <w:lvlText w:val="•"/>
      <w:lvlJc w:val="left"/>
      <w:pPr>
        <w:ind w:left="6709" w:hanging="567"/>
      </w:pPr>
    </w:lvl>
    <w:lvl w:ilvl="8">
      <w:numFmt w:val="bullet"/>
      <w:lvlText w:val="•"/>
      <w:lvlJc w:val="left"/>
      <w:pPr>
        <w:ind w:left="7570" w:hanging="567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upperLetter"/>
      <w:lvlText w:val="%1."/>
      <w:lvlJc w:val="left"/>
      <w:pPr>
        <w:ind w:left="3933" w:hanging="269"/>
      </w:pPr>
      <w:rPr>
        <w:rFonts w:ascii="Times New Roman" w:hAnsi="Times New Roman" w:cs="Times New Roman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4442" w:hanging="269"/>
      </w:pPr>
    </w:lvl>
    <w:lvl w:ilvl="2">
      <w:numFmt w:val="bullet"/>
      <w:lvlText w:val="•"/>
      <w:lvlJc w:val="left"/>
      <w:pPr>
        <w:ind w:left="4952" w:hanging="269"/>
      </w:pPr>
    </w:lvl>
    <w:lvl w:ilvl="3">
      <w:numFmt w:val="bullet"/>
      <w:lvlText w:val="•"/>
      <w:lvlJc w:val="left"/>
      <w:pPr>
        <w:ind w:left="5462" w:hanging="269"/>
      </w:pPr>
    </w:lvl>
    <w:lvl w:ilvl="4">
      <w:numFmt w:val="bullet"/>
      <w:lvlText w:val="•"/>
      <w:lvlJc w:val="left"/>
      <w:pPr>
        <w:ind w:left="5972" w:hanging="269"/>
      </w:pPr>
    </w:lvl>
    <w:lvl w:ilvl="5">
      <w:numFmt w:val="bullet"/>
      <w:lvlText w:val="•"/>
      <w:lvlJc w:val="left"/>
      <w:pPr>
        <w:ind w:left="6482" w:hanging="269"/>
      </w:pPr>
    </w:lvl>
    <w:lvl w:ilvl="6">
      <w:numFmt w:val="bullet"/>
      <w:lvlText w:val="•"/>
      <w:lvlJc w:val="left"/>
      <w:pPr>
        <w:ind w:left="6991" w:hanging="269"/>
      </w:pPr>
    </w:lvl>
    <w:lvl w:ilvl="7">
      <w:numFmt w:val="bullet"/>
      <w:lvlText w:val="•"/>
      <w:lvlJc w:val="left"/>
      <w:pPr>
        <w:ind w:left="7501" w:hanging="269"/>
      </w:pPr>
    </w:lvl>
    <w:lvl w:ilvl="8">
      <w:numFmt w:val="bullet"/>
      <w:lvlText w:val="•"/>
      <w:lvlJc w:val="left"/>
      <w:pPr>
        <w:ind w:left="8011" w:hanging="269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685" w:hanging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•"/>
      <w:lvlJc w:val="left"/>
      <w:pPr>
        <w:ind w:left="1519" w:hanging="567"/>
      </w:pPr>
    </w:lvl>
    <w:lvl w:ilvl="2">
      <w:numFmt w:val="bullet"/>
      <w:lvlText w:val="•"/>
      <w:lvlJc w:val="left"/>
      <w:pPr>
        <w:ind w:left="2354" w:hanging="567"/>
      </w:pPr>
    </w:lvl>
    <w:lvl w:ilvl="3">
      <w:numFmt w:val="bullet"/>
      <w:lvlText w:val="•"/>
      <w:lvlJc w:val="left"/>
      <w:pPr>
        <w:ind w:left="3189" w:hanging="567"/>
      </w:pPr>
    </w:lvl>
    <w:lvl w:ilvl="4">
      <w:numFmt w:val="bullet"/>
      <w:lvlText w:val="•"/>
      <w:lvlJc w:val="left"/>
      <w:pPr>
        <w:ind w:left="4023" w:hanging="567"/>
      </w:pPr>
    </w:lvl>
    <w:lvl w:ilvl="5">
      <w:numFmt w:val="bullet"/>
      <w:lvlText w:val="•"/>
      <w:lvlJc w:val="left"/>
      <w:pPr>
        <w:ind w:left="4858" w:hanging="567"/>
      </w:pPr>
    </w:lvl>
    <w:lvl w:ilvl="6">
      <w:numFmt w:val="bullet"/>
      <w:lvlText w:val="•"/>
      <w:lvlJc w:val="left"/>
      <w:pPr>
        <w:ind w:left="5692" w:hanging="567"/>
      </w:pPr>
    </w:lvl>
    <w:lvl w:ilvl="7">
      <w:numFmt w:val="bullet"/>
      <w:lvlText w:val="•"/>
      <w:lvlJc w:val="left"/>
      <w:pPr>
        <w:ind w:left="6527" w:hanging="567"/>
      </w:pPr>
    </w:lvl>
    <w:lvl w:ilvl="8">
      <w:numFmt w:val="bullet"/>
      <w:lvlText w:val="•"/>
      <w:lvlJc w:val="left"/>
      <w:pPr>
        <w:ind w:left="7362" w:hanging="567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-"/>
      <w:lvlJc w:val="left"/>
      <w:pPr>
        <w:ind w:left="246" w:hanging="128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138" w:hanging="128"/>
      </w:pPr>
    </w:lvl>
    <w:lvl w:ilvl="2">
      <w:numFmt w:val="bullet"/>
      <w:lvlText w:val="•"/>
      <w:lvlJc w:val="left"/>
      <w:pPr>
        <w:ind w:left="2031" w:hanging="128"/>
      </w:pPr>
    </w:lvl>
    <w:lvl w:ilvl="3">
      <w:numFmt w:val="bullet"/>
      <w:lvlText w:val="•"/>
      <w:lvlJc w:val="left"/>
      <w:pPr>
        <w:ind w:left="2923" w:hanging="128"/>
      </w:pPr>
    </w:lvl>
    <w:lvl w:ilvl="4">
      <w:numFmt w:val="bullet"/>
      <w:lvlText w:val="•"/>
      <w:lvlJc w:val="left"/>
      <w:pPr>
        <w:ind w:left="3816" w:hanging="128"/>
      </w:pPr>
    </w:lvl>
    <w:lvl w:ilvl="5">
      <w:numFmt w:val="bullet"/>
      <w:lvlText w:val="•"/>
      <w:lvlJc w:val="left"/>
      <w:pPr>
        <w:ind w:left="4708" w:hanging="128"/>
      </w:pPr>
    </w:lvl>
    <w:lvl w:ilvl="6">
      <w:numFmt w:val="bullet"/>
      <w:lvlText w:val="•"/>
      <w:lvlJc w:val="left"/>
      <w:pPr>
        <w:ind w:left="5601" w:hanging="128"/>
      </w:pPr>
    </w:lvl>
    <w:lvl w:ilvl="7">
      <w:numFmt w:val="bullet"/>
      <w:lvlText w:val="•"/>
      <w:lvlJc w:val="left"/>
      <w:pPr>
        <w:ind w:left="6493" w:hanging="128"/>
      </w:pPr>
    </w:lvl>
    <w:lvl w:ilvl="8">
      <w:numFmt w:val="bullet"/>
      <w:lvlText w:val="•"/>
      <w:lvlJc w:val="left"/>
      <w:pPr>
        <w:ind w:left="7386" w:hanging="128"/>
      </w:pPr>
    </w:lvl>
  </w:abstractNum>
  <w:abstractNum w:abstractNumId="6" w15:restartNumberingAfterBreak="0">
    <w:nsid w:val="36E06235"/>
    <w:multiLevelType w:val="hybridMultilevel"/>
    <w:tmpl w:val="3FFAD0DA"/>
    <w:lvl w:ilvl="0" w:tplc="FCDC50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646EB"/>
    <w:multiLevelType w:val="hybridMultilevel"/>
    <w:tmpl w:val="85A46A28"/>
    <w:lvl w:ilvl="0" w:tplc="8FF87F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565C7"/>
    <w:multiLevelType w:val="hybridMultilevel"/>
    <w:tmpl w:val="E752EEDC"/>
    <w:lvl w:ilvl="0" w:tplc="4A249BEA">
      <w:start w:val="3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F5CAC"/>
    <w:multiLevelType w:val="hybridMultilevel"/>
    <w:tmpl w:val="3A16C3E2"/>
    <w:lvl w:ilvl="0" w:tplc="3880DF1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1B"/>
    <w:rsid w:val="000064B8"/>
    <w:rsid w:val="00007530"/>
    <w:rsid w:val="0001314B"/>
    <w:rsid w:val="000137E7"/>
    <w:rsid w:val="000219E4"/>
    <w:rsid w:val="00021C6D"/>
    <w:rsid w:val="00022721"/>
    <w:rsid w:val="000242AD"/>
    <w:rsid w:val="0003002C"/>
    <w:rsid w:val="000415E9"/>
    <w:rsid w:val="00041D42"/>
    <w:rsid w:val="00044523"/>
    <w:rsid w:val="00046E1C"/>
    <w:rsid w:val="000549F1"/>
    <w:rsid w:val="00067564"/>
    <w:rsid w:val="00075DAC"/>
    <w:rsid w:val="00076F3C"/>
    <w:rsid w:val="000772AD"/>
    <w:rsid w:val="000807C2"/>
    <w:rsid w:val="00081137"/>
    <w:rsid w:val="00082087"/>
    <w:rsid w:val="000A02CC"/>
    <w:rsid w:val="000A4615"/>
    <w:rsid w:val="000A702D"/>
    <w:rsid w:val="000B5B31"/>
    <w:rsid w:val="000C6955"/>
    <w:rsid w:val="000C744B"/>
    <w:rsid w:val="000D13F8"/>
    <w:rsid w:val="000D1A24"/>
    <w:rsid w:val="000D74F3"/>
    <w:rsid w:val="000E068D"/>
    <w:rsid w:val="000E5CE4"/>
    <w:rsid w:val="000F03B7"/>
    <w:rsid w:val="000F0E57"/>
    <w:rsid w:val="000F5AC3"/>
    <w:rsid w:val="000F7A0F"/>
    <w:rsid w:val="001025C4"/>
    <w:rsid w:val="00123C38"/>
    <w:rsid w:val="00131850"/>
    <w:rsid w:val="00140483"/>
    <w:rsid w:val="00143811"/>
    <w:rsid w:val="00143E4C"/>
    <w:rsid w:val="00144524"/>
    <w:rsid w:val="001504BC"/>
    <w:rsid w:val="00152F79"/>
    <w:rsid w:val="00154403"/>
    <w:rsid w:val="00157CAD"/>
    <w:rsid w:val="0016419B"/>
    <w:rsid w:val="00166632"/>
    <w:rsid w:val="00174C65"/>
    <w:rsid w:val="001824B4"/>
    <w:rsid w:val="001869BB"/>
    <w:rsid w:val="00186AEA"/>
    <w:rsid w:val="00192AC6"/>
    <w:rsid w:val="001A1B36"/>
    <w:rsid w:val="001A381F"/>
    <w:rsid w:val="001B08EE"/>
    <w:rsid w:val="001B6BD8"/>
    <w:rsid w:val="001E0098"/>
    <w:rsid w:val="001F68E2"/>
    <w:rsid w:val="00207BBD"/>
    <w:rsid w:val="0022030B"/>
    <w:rsid w:val="00224EF7"/>
    <w:rsid w:val="00241A62"/>
    <w:rsid w:val="00243AFB"/>
    <w:rsid w:val="00244A9D"/>
    <w:rsid w:val="002529AC"/>
    <w:rsid w:val="00257D72"/>
    <w:rsid w:val="00260AE3"/>
    <w:rsid w:val="00262DE9"/>
    <w:rsid w:val="002669EA"/>
    <w:rsid w:val="00267948"/>
    <w:rsid w:val="002736D5"/>
    <w:rsid w:val="0029299F"/>
    <w:rsid w:val="002B23AC"/>
    <w:rsid w:val="002C6794"/>
    <w:rsid w:val="002D0E4F"/>
    <w:rsid w:val="002D7437"/>
    <w:rsid w:val="002E134B"/>
    <w:rsid w:val="002E5831"/>
    <w:rsid w:val="002F60C1"/>
    <w:rsid w:val="00311FFB"/>
    <w:rsid w:val="00312E58"/>
    <w:rsid w:val="00334F1A"/>
    <w:rsid w:val="0033653B"/>
    <w:rsid w:val="00342B3A"/>
    <w:rsid w:val="00342D2B"/>
    <w:rsid w:val="003459B6"/>
    <w:rsid w:val="00345FA7"/>
    <w:rsid w:val="00347D66"/>
    <w:rsid w:val="003507E7"/>
    <w:rsid w:val="00362151"/>
    <w:rsid w:val="0036274C"/>
    <w:rsid w:val="00374C5D"/>
    <w:rsid w:val="003810E4"/>
    <w:rsid w:val="00385DBF"/>
    <w:rsid w:val="00397F44"/>
    <w:rsid w:val="003A4F39"/>
    <w:rsid w:val="003C4F45"/>
    <w:rsid w:val="003D03E7"/>
    <w:rsid w:val="003D4643"/>
    <w:rsid w:val="003E55BF"/>
    <w:rsid w:val="003F16F8"/>
    <w:rsid w:val="003F2B5B"/>
    <w:rsid w:val="00403719"/>
    <w:rsid w:val="00410886"/>
    <w:rsid w:val="00411431"/>
    <w:rsid w:val="00412CF8"/>
    <w:rsid w:val="0041408F"/>
    <w:rsid w:val="00426418"/>
    <w:rsid w:val="00430DDC"/>
    <w:rsid w:val="00437EFA"/>
    <w:rsid w:val="0044008E"/>
    <w:rsid w:val="00440343"/>
    <w:rsid w:val="00446CFC"/>
    <w:rsid w:val="00453B42"/>
    <w:rsid w:val="00460CF2"/>
    <w:rsid w:val="00467DAB"/>
    <w:rsid w:val="00476D2E"/>
    <w:rsid w:val="004843EE"/>
    <w:rsid w:val="00493255"/>
    <w:rsid w:val="00495B70"/>
    <w:rsid w:val="004976B0"/>
    <w:rsid w:val="004A0ED0"/>
    <w:rsid w:val="004A1AAB"/>
    <w:rsid w:val="004A464C"/>
    <w:rsid w:val="004A4E8C"/>
    <w:rsid w:val="004B2F2F"/>
    <w:rsid w:val="004B50E7"/>
    <w:rsid w:val="004C0596"/>
    <w:rsid w:val="004C5620"/>
    <w:rsid w:val="004C59B5"/>
    <w:rsid w:val="004C665D"/>
    <w:rsid w:val="004D3ED3"/>
    <w:rsid w:val="004D5221"/>
    <w:rsid w:val="004E5E83"/>
    <w:rsid w:val="004E730C"/>
    <w:rsid w:val="00521EF6"/>
    <w:rsid w:val="005262E4"/>
    <w:rsid w:val="00531C65"/>
    <w:rsid w:val="00545191"/>
    <w:rsid w:val="0054637E"/>
    <w:rsid w:val="005463B9"/>
    <w:rsid w:val="00550449"/>
    <w:rsid w:val="00554319"/>
    <w:rsid w:val="0055518E"/>
    <w:rsid w:val="00561EA2"/>
    <w:rsid w:val="005700AD"/>
    <w:rsid w:val="00590C05"/>
    <w:rsid w:val="005A434B"/>
    <w:rsid w:val="005B4C4F"/>
    <w:rsid w:val="005C3208"/>
    <w:rsid w:val="005C5967"/>
    <w:rsid w:val="005C5D60"/>
    <w:rsid w:val="005C6AE0"/>
    <w:rsid w:val="005D34DE"/>
    <w:rsid w:val="005E1366"/>
    <w:rsid w:val="005F7309"/>
    <w:rsid w:val="006026D9"/>
    <w:rsid w:val="00603E36"/>
    <w:rsid w:val="006048CB"/>
    <w:rsid w:val="0060579D"/>
    <w:rsid w:val="0060714B"/>
    <w:rsid w:val="006167DF"/>
    <w:rsid w:val="00646E8D"/>
    <w:rsid w:val="00650B30"/>
    <w:rsid w:val="006520F8"/>
    <w:rsid w:val="00676C4D"/>
    <w:rsid w:val="00683CB1"/>
    <w:rsid w:val="00684E3C"/>
    <w:rsid w:val="006928E9"/>
    <w:rsid w:val="006929F2"/>
    <w:rsid w:val="006A3DC1"/>
    <w:rsid w:val="006B34DC"/>
    <w:rsid w:val="006B76F9"/>
    <w:rsid w:val="006C10C4"/>
    <w:rsid w:val="006C72AF"/>
    <w:rsid w:val="006D58AB"/>
    <w:rsid w:val="006E43A8"/>
    <w:rsid w:val="006E752E"/>
    <w:rsid w:val="006F4C85"/>
    <w:rsid w:val="006F69D5"/>
    <w:rsid w:val="00703E0B"/>
    <w:rsid w:val="00706223"/>
    <w:rsid w:val="00713F33"/>
    <w:rsid w:val="00716EEA"/>
    <w:rsid w:val="00717617"/>
    <w:rsid w:val="0072576B"/>
    <w:rsid w:val="0072607E"/>
    <w:rsid w:val="00727617"/>
    <w:rsid w:val="007335F5"/>
    <w:rsid w:val="00735476"/>
    <w:rsid w:val="00737154"/>
    <w:rsid w:val="007435D3"/>
    <w:rsid w:val="00752AC4"/>
    <w:rsid w:val="0075582C"/>
    <w:rsid w:val="0076086D"/>
    <w:rsid w:val="00763008"/>
    <w:rsid w:val="007714B0"/>
    <w:rsid w:val="0077191D"/>
    <w:rsid w:val="007738CC"/>
    <w:rsid w:val="00797137"/>
    <w:rsid w:val="00797CC7"/>
    <w:rsid w:val="007A6B1A"/>
    <w:rsid w:val="007A73B6"/>
    <w:rsid w:val="007B0B59"/>
    <w:rsid w:val="007B48F2"/>
    <w:rsid w:val="007B4C2E"/>
    <w:rsid w:val="007B6A79"/>
    <w:rsid w:val="007B7E3E"/>
    <w:rsid w:val="007C78A3"/>
    <w:rsid w:val="007C7F50"/>
    <w:rsid w:val="007C7F79"/>
    <w:rsid w:val="007D0162"/>
    <w:rsid w:val="007D51F3"/>
    <w:rsid w:val="007D6D94"/>
    <w:rsid w:val="007E561D"/>
    <w:rsid w:val="00800945"/>
    <w:rsid w:val="008025FB"/>
    <w:rsid w:val="00813825"/>
    <w:rsid w:val="00827117"/>
    <w:rsid w:val="00832FA4"/>
    <w:rsid w:val="00842EFA"/>
    <w:rsid w:val="008450C2"/>
    <w:rsid w:val="00850126"/>
    <w:rsid w:val="00855F21"/>
    <w:rsid w:val="00857D35"/>
    <w:rsid w:val="00867C30"/>
    <w:rsid w:val="00874A9C"/>
    <w:rsid w:val="00881975"/>
    <w:rsid w:val="0088532F"/>
    <w:rsid w:val="00896609"/>
    <w:rsid w:val="00896707"/>
    <w:rsid w:val="008976E2"/>
    <w:rsid w:val="008A0D3F"/>
    <w:rsid w:val="008A2A0B"/>
    <w:rsid w:val="008A5EB4"/>
    <w:rsid w:val="008B1AA6"/>
    <w:rsid w:val="008C5701"/>
    <w:rsid w:val="008E0037"/>
    <w:rsid w:val="008E1E5D"/>
    <w:rsid w:val="008E4811"/>
    <w:rsid w:val="008E5955"/>
    <w:rsid w:val="008F43FB"/>
    <w:rsid w:val="008F556B"/>
    <w:rsid w:val="00903C59"/>
    <w:rsid w:val="00925440"/>
    <w:rsid w:val="00937EFC"/>
    <w:rsid w:val="0094284C"/>
    <w:rsid w:val="00943641"/>
    <w:rsid w:val="00950501"/>
    <w:rsid w:val="0095709C"/>
    <w:rsid w:val="00962693"/>
    <w:rsid w:val="0096332E"/>
    <w:rsid w:val="00963FA8"/>
    <w:rsid w:val="00970259"/>
    <w:rsid w:val="00972110"/>
    <w:rsid w:val="0097246C"/>
    <w:rsid w:val="009746F5"/>
    <w:rsid w:val="0098154A"/>
    <w:rsid w:val="009824D0"/>
    <w:rsid w:val="00987562"/>
    <w:rsid w:val="00993B1B"/>
    <w:rsid w:val="009978ED"/>
    <w:rsid w:val="009A46AF"/>
    <w:rsid w:val="009B055B"/>
    <w:rsid w:val="009C26E6"/>
    <w:rsid w:val="009C5954"/>
    <w:rsid w:val="009C78DC"/>
    <w:rsid w:val="009D5D4C"/>
    <w:rsid w:val="009E0A4B"/>
    <w:rsid w:val="009E10C0"/>
    <w:rsid w:val="009F5023"/>
    <w:rsid w:val="009F6D49"/>
    <w:rsid w:val="00A2365A"/>
    <w:rsid w:val="00A4274E"/>
    <w:rsid w:val="00A4551E"/>
    <w:rsid w:val="00A50F88"/>
    <w:rsid w:val="00A566B0"/>
    <w:rsid w:val="00A6712A"/>
    <w:rsid w:val="00A70165"/>
    <w:rsid w:val="00A74756"/>
    <w:rsid w:val="00A80F10"/>
    <w:rsid w:val="00A90C71"/>
    <w:rsid w:val="00A92D4A"/>
    <w:rsid w:val="00A94B7A"/>
    <w:rsid w:val="00A97D52"/>
    <w:rsid w:val="00AA2AEE"/>
    <w:rsid w:val="00AA4118"/>
    <w:rsid w:val="00AB34B7"/>
    <w:rsid w:val="00AC018F"/>
    <w:rsid w:val="00AD2F5A"/>
    <w:rsid w:val="00AE1EF4"/>
    <w:rsid w:val="00AF59C5"/>
    <w:rsid w:val="00B0460F"/>
    <w:rsid w:val="00B05663"/>
    <w:rsid w:val="00B107E8"/>
    <w:rsid w:val="00B173D1"/>
    <w:rsid w:val="00B26C11"/>
    <w:rsid w:val="00B50709"/>
    <w:rsid w:val="00B552F7"/>
    <w:rsid w:val="00B643D4"/>
    <w:rsid w:val="00B7699A"/>
    <w:rsid w:val="00B8209D"/>
    <w:rsid w:val="00B85587"/>
    <w:rsid w:val="00B9114D"/>
    <w:rsid w:val="00B95496"/>
    <w:rsid w:val="00BA654B"/>
    <w:rsid w:val="00BB0CCB"/>
    <w:rsid w:val="00BD63C4"/>
    <w:rsid w:val="00BD6E9D"/>
    <w:rsid w:val="00BD7799"/>
    <w:rsid w:val="00BF6C91"/>
    <w:rsid w:val="00C03F36"/>
    <w:rsid w:val="00C05674"/>
    <w:rsid w:val="00C07E69"/>
    <w:rsid w:val="00C135EE"/>
    <w:rsid w:val="00C21445"/>
    <w:rsid w:val="00C307E9"/>
    <w:rsid w:val="00C4203B"/>
    <w:rsid w:val="00C43E96"/>
    <w:rsid w:val="00C44F79"/>
    <w:rsid w:val="00C45577"/>
    <w:rsid w:val="00C55937"/>
    <w:rsid w:val="00C63E18"/>
    <w:rsid w:val="00C6458F"/>
    <w:rsid w:val="00C70E45"/>
    <w:rsid w:val="00C716C3"/>
    <w:rsid w:val="00C721D5"/>
    <w:rsid w:val="00C76D29"/>
    <w:rsid w:val="00C81C6E"/>
    <w:rsid w:val="00CA42BD"/>
    <w:rsid w:val="00CA65B2"/>
    <w:rsid w:val="00CA6E6C"/>
    <w:rsid w:val="00CB5721"/>
    <w:rsid w:val="00CB71E8"/>
    <w:rsid w:val="00CC24F8"/>
    <w:rsid w:val="00CC5D1B"/>
    <w:rsid w:val="00CD1E8D"/>
    <w:rsid w:val="00CD3F2D"/>
    <w:rsid w:val="00CE295A"/>
    <w:rsid w:val="00CF34FE"/>
    <w:rsid w:val="00CF6CEC"/>
    <w:rsid w:val="00D01E8F"/>
    <w:rsid w:val="00D237BA"/>
    <w:rsid w:val="00D27DB0"/>
    <w:rsid w:val="00D317E4"/>
    <w:rsid w:val="00D4468E"/>
    <w:rsid w:val="00D51E42"/>
    <w:rsid w:val="00D63C5B"/>
    <w:rsid w:val="00D74794"/>
    <w:rsid w:val="00D74DDA"/>
    <w:rsid w:val="00D7681C"/>
    <w:rsid w:val="00D81E0E"/>
    <w:rsid w:val="00D829CD"/>
    <w:rsid w:val="00D920A8"/>
    <w:rsid w:val="00D95992"/>
    <w:rsid w:val="00DA6373"/>
    <w:rsid w:val="00DA6FD3"/>
    <w:rsid w:val="00DC6C3E"/>
    <w:rsid w:val="00DD2DD2"/>
    <w:rsid w:val="00DD7312"/>
    <w:rsid w:val="00DE0533"/>
    <w:rsid w:val="00DE0D40"/>
    <w:rsid w:val="00DE6A33"/>
    <w:rsid w:val="00DF03F2"/>
    <w:rsid w:val="00E02404"/>
    <w:rsid w:val="00E03B9F"/>
    <w:rsid w:val="00E168FF"/>
    <w:rsid w:val="00E20FDA"/>
    <w:rsid w:val="00E22506"/>
    <w:rsid w:val="00E240DF"/>
    <w:rsid w:val="00E27958"/>
    <w:rsid w:val="00E35396"/>
    <w:rsid w:val="00E448BB"/>
    <w:rsid w:val="00E4574E"/>
    <w:rsid w:val="00E47D45"/>
    <w:rsid w:val="00E56F9D"/>
    <w:rsid w:val="00E61623"/>
    <w:rsid w:val="00E6291D"/>
    <w:rsid w:val="00E639F2"/>
    <w:rsid w:val="00E6559B"/>
    <w:rsid w:val="00E71EE8"/>
    <w:rsid w:val="00E74EEF"/>
    <w:rsid w:val="00E847CF"/>
    <w:rsid w:val="00E866B9"/>
    <w:rsid w:val="00EA6B90"/>
    <w:rsid w:val="00EB191B"/>
    <w:rsid w:val="00EB2E98"/>
    <w:rsid w:val="00EB394B"/>
    <w:rsid w:val="00EB791D"/>
    <w:rsid w:val="00EC581D"/>
    <w:rsid w:val="00EC5A98"/>
    <w:rsid w:val="00EE3E67"/>
    <w:rsid w:val="00EE6060"/>
    <w:rsid w:val="00EE6848"/>
    <w:rsid w:val="00EE6C39"/>
    <w:rsid w:val="00EE7AB4"/>
    <w:rsid w:val="00F0052B"/>
    <w:rsid w:val="00F1243B"/>
    <w:rsid w:val="00F16BBA"/>
    <w:rsid w:val="00F2307B"/>
    <w:rsid w:val="00F2479D"/>
    <w:rsid w:val="00F24867"/>
    <w:rsid w:val="00F24DC1"/>
    <w:rsid w:val="00F268FE"/>
    <w:rsid w:val="00F3009E"/>
    <w:rsid w:val="00F45313"/>
    <w:rsid w:val="00F45DEC"/>
    <w:rsid w:val="00F55F11"/>
    <w:rsid w:val="00F56150"/>
    <w:rsid w:val="00F65E44"/>
    <w:rsid w:val="00F70B18"/>
    <w:rsid w:val="00F74A8E"/>
    <w:rsid w:val="00F75641"/>
    <w:rsid w:val="00F84742"/>
    <w:rsid w:val="00F84B28"/>
    <w:rsid w:val="00F84D4E"/>
    <w:rsid w:val="00F87A60"/>
    <w:rsid w:val="00F9762E"/>
    <w:rsid w:val="00FB0FE8"/>
    <w:rsid w:val="00FB4774"/>
    <w:rsid w:val="00FC4AE8"/>
    <w:rsid w:val="00FE61C6"/>
    <w:rsid w:val="00FE648A"/>
    <w:rsid w:val="00FF5CCB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4C3B76"/>
  <w14:defaultImageDpi w14:val="96"/>
  <w15:docId w15:val="{FC78A42F-F770-4140-AC67-BD3142A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867C3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685" w:hanging="567"/>
      <w:outlineLvl w:val="0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uiPriority w:val="99"/>
    <w:locked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EB191B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locked/>
    <w:rsid w:val="00EB191B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styleId="Zkladntext">
    <w:name w:val="Body Text"/>
    <w:basedOn w:val="Normln"/>
    <w:link w:val="ZkladntextChar"/>
    <w:uiPriority w:val="99"/>
    <w:qFormat/>
    <w:pPr>
      <w:ind w:left="118"/>
    </w:pPr>
    <w:rPr>
      <w:sz w:val="22"/>
      <w:szCs w:val="22"/>
    </w:rPr>
  </w:style>
  <w:style w:type="character" w:customStyle="1" w:styleId="PlattetekstChar">
    <w:name w:val="Platte tekst Char"/>
    <w:uiPriority w:val="99"/>
    <w:semiHidden/>
    <w:rPr>
      <w:rFonts w:ascii="Times New Roman" w:hAnsi="Times New Roman"/>
      <w:sz w:val="24"/>
      <w:szCs w:val="24"/>
      <w:lang w:val="en-US" w:eastAsia="en-US"/>
    </w:rPr>
  </w:style>
  <w:style w:type="character" w:customStyle="1" w:styleId="PlattetekstChar4">
    <w:name w:val="Platte tekst Char4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PlattetekstChar1">
    <w:name w:val="Platte tekst Char1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PlattetekstChar2">
    <w:name w:val="Platte tekst Char2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ZpatChar">
    <w:name w:val="Zápatí Char"/>
    <w:link w:val="Zpat"/>
    <w:uiPriority w:val="99"/>
    <w:locked/>
    <w:rsid w:val="00EB191B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unhideWhenUsed/>
    <w:qFormat/>
    <w:rsid w:val="002E134B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nhideWhenUsed/>
    <w:rsid w:val="00EB191B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rPr>
      <w:rFonts w:ascii="Times New Roman" w:hAnsi="Times New Roman"/>
      <w:sz w:val="24"/>
      <w:szCs w:val="24"/>
      <w:lang w:val="en-US" w:eastAsia="en-US"/>
    </w:rPr>
  </w:style>
  <w:style w:type="character" w:customStyle="1" w:styleId="VoettekstChar3">
    <w:name w:val="Voettekst Char3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VoettekstChar1">
    <w:name w:val="Voettekst Char1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  <w:style w:type="paragraph" w:styleId="Textkomente">
    <w:name w:val="annotation text"/>
    <w:aliases w:val="Kommentarer"/>
    <w:basedOn w:val="Normln"/>
    <w:link w:val="TextkomenteChar"/>
    <w:uiPriority w:val="99"/>
    <w:unhideWhenUsed/>
    <w:qFormat/>
    <w:rsid w:val="002E134B"/>
    <w:rPr>
      <w:sz w:val="20"/>
      <w:szCs w:val="20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2E134B"/>
    <w:rPr>
      <w:rFonts w:ascii="Times New Roman" w:hAnsi="Times New Roman" w:cs="Times New Roman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962693"/>
    <w:rPr>
      <w:rFonts w:ascii="Times New Roman" w:hAnsi="Times New Roman"/>
      <w:sz w:val="24"/>
      <w:szCs w:val="24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3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E134B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Bezmezer">
    <w:name w:val="No Spacing"/>
    <w:uiPriority w:val="1"/>
    <w:qFormat/>
    <w:rsid w:val="00832FA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Textvysvtlivek">
    <w:name w:val="endnote text"/>
    <w:basedOn w:val="Normln"/>
    <w:link w:val="TextvysvtlivekChar"/>
    <w:semiHidden/>
    <w:rsid w:val="00531C65"/>
    <w:pPr>
      <w:widowControl/>
      <w:tabs>
        <w:tab w:val="left" w:pos="567"/>
      </w:tabs>
      <w:autoSpaceDE/>
      <w:autoSpaceDN/>
      <w:adjustRightInd/>
    </w:pPr>
    <w:rPr>
      <w:sz w:val="22"/>
      <w:szCs w:val="20"/>
      <w:lang w:val="en-GB"/>
    </w:rPr>
  </w:style>
  <w:style w:type="character" w:customStyle="1" w:styleId="TextvysvtlivekChar">
    <w:name w:val="Text vysvětlivek Char"/>
    <w:link w:val="Textvysvtlivek"/>
    <w:semiHidden/>
    <w:rsid w:val="00531C65"/>
    <w:rPr>
      <w:rFonts w:ascii="Times New Roman" w:eastAsia="Times New Roman" w:hAnsi="Times New Roman"/>
      <w:szCs w:val="20"/>
      <w:lang w:val="en-GB" w:eastAsia="en-US"/>
    </w:rPr>
  </w:style>
  <w:style w:type="table" w:styleId="Mkatabulky">
    <w:name w:val="Table Grid"/>
    <w:basedOn w:val="Normlntabulka"/>
    <w:uiPriority w:val="39"/>
    <w:rsid w:val="00DF0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C32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320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3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3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uskvbl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uskvbl.cz/cs/farmakovigilance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7" ma:contentTypeDescription="Een nieuw document maken." ma:contentTypeScope="" ma:versionID="cd4a9e4d5c2a5dae9dc4392fe8a73344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416ae79628d5754e50c67168b868d7bd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c5233-a5c5-42a4-ac9f-bfbebbdb39dc" xsi:nil="true"/>
    <lcf76f155ced4ddcb4097134ff3c332f xmlns="54c22511-638e-4273-9837-ffa84345baa4">
      <Terms xmlns="http://schemas.microsoft.com/office/infopath/2007/PartnerControls"/>
    </lcf76f155ced4ddcb4097134ff3c332f>
    <Datum xmlns="54c22511-638e-4273-9837-ffa84345baa4" xsi:nil="true"/>
  </documentManagement>
</p:properties>
</file>

<file path=customXml/itemProps1.xml><?xml version="1.0" encoding="utf-8"?>
<ds:datastoreItem xmlns:ds="http://schemas.openxmlformats.org/officeDocument/2006/customXml" ds:itemID="{C85A4254-45E7-46FC-9160-D550036DA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4E3A5-D919-4608-BB28-389BDCC9F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7856A-E0F0-47B6-9EA3-8FF52580D64B}">
  <ds:schemaRefs>
    <ds:schemaRef ds:uri="http://schemas.microsoft.com/office/2006/metadata/properties"/>
    <ds:schemaRef ds:uri="http://schemas.microsoft.com/office/infopath/2007/PartnerControls"/>
    <ds:schemaRef ds:uri="090c5233-a5c5-42a4-ac9f-bfbebbdb39dc"/>
    <ds:schemaRef ds:uri="54c22511-638e-4273-9837-ffa84345ba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1258</Words>
  <Characters>7425</Characters>
  <Application>Microsoft Office Word</Application>
  <DocSecurity>0</DocSecurity>
  <Lines>61</Lines>
  <Paragraphs>17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propalin V-Wijzigingsbeschikking (SPC etiket en bijsluiter) (1).rtf</vt:lpstr>
      <vt:lpstr>propalin V-Wijzigingsbeschikking (SPC etiket en bijsluiter) (1).rtf</vt:lpstr>
      <vt:lpstr>propalin V-Wijzigingsbeschikking (SPC etiket en bijsluiter) (1).rtf</vt:lpstr>
      <vt:lpstr>propalin V-Wijzigingsbeschikking (SPC etiket en bijsluiter) (1).rtf</vt:lpstr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propalin V-Wijzigingsbeschikking (SPC etiket en bijsluiter) (1).rtf</dc:title>
  <dc:subject/>
  <dc:creator>Rene Vissers</dc:creator>
  <cp:keywords/>
  <dc:description/>
  <cp:lastModifiedBy>Neugebauerová Kateřina</cp:lastModifiedBy>
  <cp:revision>22</cp:revision>
  <cp:lastPrinted>2023-10-06T14:47:00Z</cp:lastPrinted>
  <dcterms:created xsi:type="dcterms:W3CDTF">2023-06-22T09:31:00Z</dcterms:created>
  <dcterms:modified xsi:type="dcterms:W3CDTF">2023-10-06T14:47:00Z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0x010100402D3DC32CFF4A4485D9CC3DE50D0ECF</vt:lpwstr>
  </property>
  <property fmtid="{D5CDD505-2E9C-101B-9397-08002B2CF9AE}" pid="3" name="GrammarlyDocumentId">
    <vt:lpwstr>8b3c2176031c5f1014aa877fdd4a72c011d4720fd6e3754938789eaca7d74bcb</vt:lpwstr>
  </property>
</Properties>
</file>