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391622" w:rsidRPr="006C276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6C6ABC" w:rsidP="00407C22">
      <w:pPr>
        <w:pStyle w:val="Style3"/>
      </w:pPr>
      <w:r w:rsidRPr="006C2767">
        <w:t>PŘÍBALOVÁ INFORMACE</w:t>
      </w:r>
    </w:p>
    <w:p w:rsidR="00C114FF" w:rsidRPr="006C2767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6C2767">
        <w:br w:type="page"/>
      </w:r>
      <w:r w:rsidRPr="006C2767">
        <w:rPr>
          <w:b/>
          <w:szCs w:val="22"/>
        </w:rPr>
        <w:lastRenderedPageBreak/>
        <w:t>PŘÍBALOVÁ INFORMACE</w:t>
      </w: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951118" w:rsidRPr="006C276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6C6ABC" w:rsidP="00B13B6D">
      <w:pPr>
        <w:pStyle w:val="Style1"/>
      </w:pPr>
      <w:r w:rsidRPr="006C2767">
        <w:rPr>
          <w:highlight w:val="lightGray"/>
        </w:rPr>
        <w:t>1.</w:t>
      </w:r>
      <w:r w:rsidRPr="006C2767">
        <w:tab/>
        <w:t>Název veterinárního léčivého přípravku</w:t>
      </w: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0E5821" w:rsidRPr="006C2767" w:rsidRDefault="000E5821" w:rsidP="000E5821">
      <w:r w:rsidRPr="006C2767">
        <w:rPr>
          <w:bCs/>
        </w:rPr>
        <w:t>Mastijet Forte</w:t>
      </w:r>
      <w:r w:rsidRPr="006C2767">
        <w:rPr>
          <w:b/>
        </w:rPr>
        <w:t xml:space="preserve"> </w:t>
      </w:r>
      <w:r w:rsidRPr="006C2767">
        <w:t>intramamární suspenze</w:t>
      </w:r>
      <w:r w:rsidR="009752B6" w:rsidRPr="006C2767">
        <w:t xml:space="preserve"> pro skot</w:t>
      </w:r>
      <w:r w:rsidR="00AE1710" w:rsidRPr="006C2767">
        <w:t xml:space="preserve"> </w:t>
      </w: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6578F5" w:rsidRPr="006C2767" w:rsidRDefault="006578F5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6C6ABC" w:rsidP="00B13B6D">
      <w:pPr>
        <w:pStyle w:val="Style1"/>
      </w:pPr>
      <w:r w:rsidRPr="006C2767">
        <w:rPr>
          <w:highlight w:val="lightGray"/>
        </w:rPr>
        <w:t>2.</w:t>
      </w:r>
      <w:r w:rsidRPr="006C2767">
        <w:tab/>
        <w:t>Složení</w:t>
      </w: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A644DE" w:rsidRPr="006C2767" w:rsidRDefault="009752B6" w:rsidP="00A644DE">
      <w:pPr>
        <w:rPr>
          <w:b/>
        </w:rPr>
      </w:pPr>
      <w:r w:rsidRPr="006C2767">
        <w:rPr>
          <w:bCs/>
        </w:rPr>
        <w:t>Jeden aplikátor</w:t>
      </w:r>
      <w:r w:rsidRPr="006C2767">
        <w:rPr>
          <w:szCs w:val="22"/>
        </w:rPr>
        <w:t xml:space="preserve"> </w:t>
      </w:r>
      <w:r w:rsidR="00A644DE" w:rsidRPr="006C2767">
        <w:rPr>
          <w:szCs w:val="22"/>
        </w:rPr>
        <w:t>obsahuje:</w:t>
      </w:r>
      <w:r w:rsidR="00A644DE" w:rsidRPr="006C2767">
        <w:rPr>
          <w:b/>
        </w:rPr>
        <w:t xml:space="preserve"> </w:t>
      </w:r>
    </w:p>
    <w:p w:rsidR="00A644DE" w:rsidRPr="006C2767" w:rsidRDefault="00A644DE" w:rsidP="00A644DE">
      <w:pPr>
        <w:rPr>
          <w:b/>
        </w:rPr>
      </w:pPr>
    </w:p>
    <w:p w:rsidR="00A644DE" w:rsidRPr="006C2767" w:rsidRDefault="00A644DE" w:rsidP="00A644DE">
      <w:pPr>
        <w:rPr>
          <w:b/>
        </w:rPr>
      </w:pPr>
      <w:r w:rsidRPr="006C2767">
        <w:rPr>
          <w:b/>
        </w:rPr>
        <w:t xml:space="preserve">Léčivé látky: </w:t>
      </w:r>
    </w:p>
    <w:p w:rsidR="00A644DE" w:rsidRPr="006C2767" w:rsidRDefault="00A644DE" w:rsidP="00A644DE">
      <w:r w:rsidRPr="006C2767">
        <w:t xml:space="preserve">Tetracyclini hydrochloridum </w:t>
      </w:r>
      <w:r w:rsidRPr="006C2767">
        <w:tab/>
      </w:r>
      <w:r w:rsidRPr="006C2767">
        <w:tab/>
        <w:t>200 mg</w:t>
      </w:r>
    </w:p>
    <w:p w:rsidR="00A644DE" w:rsidRPr="006C2767" w:rsidRDefault="00A644DE" w:rsidP="00A644DE">
      <w:r w:rsidRPr="006C2767">
        <w:t xml:space="preserve">Neomycinum (ut Neomycini sulfas) </w:t>
      </w:r>
      <w:r w:rsidRPr="006C2767">
        <w:tab/>
        <w:t>250 mg</w:t>
      </w:r>
    </w:p>
    <w:p w:rsidR="00A644DE" w:rsidRPr="006C2767" w:rsidRDefault="00A644DE" w:rsidP="00A644DE">
      <w:r w:rsidRPr="006C2767">
        <w:t xml:space="preserve">Bacitracinum </w:t>
      </w:r>
      <w:r w:rsidRPr="006C2767">
        <w:tab/>
      </w:r>
      <w:r w:rsidRPr="006C2767">
        <w:tab/>
      </w:r>
      <w:r w:rsidRPr="006C2767">
        <w:tab/>
      </w:r>
      <w:r w:rsidRPr="006C2767">
        <w:tab/>
        <w:t>2000 I.U.</w:t>
      </w:r>
    </w:p>
    <w:p w:rsidR="00A644DE" w:rsidRPr="006C2767" w:rsidRDefault="00A644DE" w:rsidP="00A644DE">
      <w:r w:rsidRPr="006C2767">
        <w:t xml:space="preserve">Prednisolonum </w:t>
      </w:r>
      <w:r w:rsidRPr="006C2767">
        <w:tab/>
      </w:r>
      <w:r w:rsidRPr="006C2767">
        <w:tab/>
      </w:r>
      <w:r w:rsidRPr="006C2767">
        <w:tab/>
      </w:r>
      <w:r w:rsidRPr="006C2767">
        <w:tab/>
        <w:t>10 mg</w:t>
      </w:r>
    </w:p>
    <w:p w:rsidR="00A644DE" w:rsidRPr="006C2767" w:rsidRDefault="00A644D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6616A7" w:rsidRPr="006C2767" w:rsidRDefault="006616A7" w:rsidP="006616A7">
      <w:r w:rsidRPr="006C2767">
        <w:t>Žlutá olejovitá suspenze</w:t>
      </w:r>
    </w:p>
    <w:p w:rsidR="006616A7" w:rsidRPr="006C2767" w:rsidRDefault="006616A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6C6ABC" w:rsidP="00FA5254">
      <w:pPr>
        <w:pStyle w:val="Style1"/>
        <w:jc w:val="both"/>
      </w:pPr>
      <w:r w:rsidRPr="006C2767">
        <w:rPr>
          <w:highlight w:val="lightGray"/>
        </w:rPr>
        <w:t>3.</w:t>
      </w:r>
      <w:r w:rsidRPr="006C2767">
        <w:tab/>
        <w:t>Cílové druhy zvířat</w:t>
      </w:r>
    </w:p>
    <w:p w:rsidR="00C114FF" w:rsidRPr="006C2767" w:rsidRDefault="00C114FF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474802" w:rsidRPr="006C2767" w:rsidRDefault="00474802" w:rsidP="00FA5254">
      <w:pPr>
        <w:jc w:val="both"/>
      </w:pPr>
      <w:r w:rsidRPr="006C2767">
        <w:t xml:space="preserve">Skot </w:t>
      </w:r>
      <w:r w:rsidR="000F5620" w:rsidRPr="006C2767">
        <w:t>(</w:t>
      </w:r>
      <w:r w:rsidR="009752B6" w:rsidRPr="006C2767">
        <w:t>krávy</w:t>
      </w:r>
      <w:r w:rsidR="00CF1FE0" w:rsidRPr="006C2767">
        <w:t xml:space="preserve"> </w:t>
      </w:r>
      <w:r w:rsidRPr="006C2767">
        <w:t>v</w:t>
      </w:r>
      <w:r w:rsidR="000F5620" w:rsidRPr="006C2767">
        <w:t> </w:t>
      </w:r>
      <w:r w:rsidRPr="006C2767">
        <w:t>laktaci</w:t>
      </w:r>
      <w:r w:rsidR="000F5620" w:rsidRPr="006C2767">
        <w:t>)</w:t>
      </w:r>
      <w:r w:rsidRPr="006C2767">
        <w:t>.</w:t>
      </w:r>
    </w:p>
    <w:p w:rsidR="00C114FF" w:rsidRPr="006C2767" w:rsidRDefault="00C114FF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474802" w:rsidRPr="006C2767" w:rsidRDefault="00474802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6C2767" w:rsidRDefault="006C6ABC" w:rsidP="00FA5254">
      <w:pPr>
        <w:pStyle w:val="Style1"/>
        <w:jc w:val="both"/>
      </w:pPr>
      <w:r w:rsidRPr="006C2767">
        <w:rPr>
          <w:highlight w:val="lightGray"/>
        </w:rPr>
        <w:t>4.</w:t>
      </w:r>
      <w:r w:rsidRPr="006C2767">
        <w:tab/>
        <w:t>Indikace pro použití</w:t>
      </w:r>
    </w:p>
    <w:p w:rsidR="00C114FF" w:rsidRPr="006C2767" w:rsidRDefault="00C114FF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474802" w:rsidRPr="006C2767" w:rsidRDefault="00474802" w:rsidP="00FA5254">
      <w:pPr>
        <w:jc w:val="both"/>
      </w:pPr>
      <w:r w:rsidRPr="006C2767">
        <w:t xml:space="preserve">Léčba klinických a subklinických mastitid u dojnic v laktaci vyvolaných zárodky citlivými </w:t>
      </w:r>
      <w:r w:rsidR="00930429" w:rsidRPr="006C2767">
        <w:t>k</w:t>
      </w:r>
      <w:r w:rsidR="006C2767">
        <w:t> </w:t>
      </w:r>
      <w:r w:rsidRPr="006C2767">
        <w:t>tetracyklin</w:t>
      </w:r>
      <w:r w:rsidR="00930429" w:rsidRPr="006C2767">
        <w:t>u</w:t>
      </w:r>
      <w:r w:rsidRPr="006C2767">
        <w:t>, neomycin</w:t>
      </w:r>
      <w:r w:rsidR="00930429" w:rsidRPr="006C2767">
        <w:t>u</w:t>
      </w:r>
      <w:r w:rsidRPr="006C2767">
        <w:t xml:space="preserve"> a bacitracin</w:t>
      </w:r>
      <w:r w:rsidR="00930429" w:rsidRPr="006C2767">
        <w:t>u</w:t>
      </w:r>
      <w:r w:rsidRPr="006C2767">
        <w:t xml:space="preserve"> nebo jejich kombinaci.</w:t>
      </w:r>
    </w:p>
    <w:p w:rsidR="00C114FF" w:rsidRPr="006C2767" w:rsidRDefault="00C114FF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474802" w:rsidRPr="006C2767" w:rsidRDefault="00474802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6C2767" w:rsidRDefault="006C6ABC" w:rsidP="00FA5254">
      <w:pPr>
        <w:pStyle w:val="Style1"/>
        <w:jc w:val="both"/>
      </w:pPr>
      <w:r w:rsidRPr="006C2767">
        <w:rPr>
          <w:highlight w:val="lightGray"/>
        </w:rPr>
        <w:t>5.</w:t>
      </w:r>
      <w:r w:rsidRPr="006C2767">
        <w:tab/>
        <w:t>Kontraindikace</w:t>
      </w:r>
    </w:p>
    <w:p w:rsidR="00C114FF" w:rsidRPr="006C2767" w:rsidRDefault="00C114FF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9752B6" w:rsidRPr="006C2767" w:rsidRDefault="009752B6" w:rsidP="00FA5254">
      <w:pPr>
        <w:jc w:val="both"/>
      </w:pPr>
      <w:r w:rsidRPr="006C2767">
        <w:t>Nepoužívat v případech přecitlivělosti na tetracyklin, neomycin, bacitracin nebo prednisolon.</w:t>
      </w:r>
    </w:p>
    <w:p w:rsidR="009752B6" w:rsidRPr="006C2767" w:rsidRDefault="009752B6" w:rsidP="00FA5254">
      <w:pPr>
        <w:jc w:val="both"/>
        <w:rPr>
          <w:szCs w:val="22"/>
        </w:rPr>
      </w:pPr>
      <w:r w:rsidRPr="006C2767">
        <w:rPr>
          <w:szCs w:val="22"/>
        </w:rPr>
        <w:t>Nepoužívejte čistící ubrousky na struky s otevřenými ranami.</w:t>
      </w:r>
    </w:p>
    <w:p w:rsidR="00474802" w:rsidRPr="006C2767" w:rsidRDefault="00474802" w:rsidP="00FA5254">
      <w:pPr>
        <w:tabs>
          <w:tab w:val="clear" w:pos="567"/>
        </w:tabs>
        <w:spacing w:line="240" w:lineRule="auto"/>
        <w:jc w:val="both"/>
      </w:pPr>
    </w:p>
    <w:p w:rsidR="00474802" w:rsidRPr="006C2767" w:rsidRDefault="00474802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6C2767" w:rsidRDefault="006C6ABC" w:rsidP="00FA5254">
      <w:pPr>
        <w:pStyle w:val="Style1"/>
        <w:jc w:val="both"/>
      </w:pPr>
      <w:r w:rsidRPr="006C2767">
        <w:rPr>
          <w:highlight w:val="lightGray"/>
        </w:rPr>
        <w:t>6.</w:t>
      </w:r>
      <w:r w:rsidRPr="006C2767">
        <w:tab/>
        <w:t>Zvláštní upozornění</w:t>
      </w:r>
    </w:p>
    <w:p w:rsidR="00C114FF" w:rsidRPr="006C2767" w:rsidRDefault="00C114FF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497021" w:rsidRPr="006C2767" w:rsidRDefault="00497021" w:rsidP="00FA5254">
      <w:pPr>
        <w:pStyle w:val="Style1"/>
        <w:jc w:val="both"/>
        <w:rPr>
          <w:b w:val="0"/>
          <w:bCs/>
          <w:u w:val="single"/>
        </w:rPr>
      </w:pPr>
      <w:r w:rsidRPr="006C2767">
        <w:rPr>
          <w:b w:val="0"/>
          <w:bCs/>
          <w:u w:val="single"/>
        </w:rPr>
        <w:t>Zvláštní upozornění:</w:t>
      </w:r>
    </w:p>
    <w:p w:rsidR="00497021" w:rsidRPr="006C2767" w:rsidRDefault="00497021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C2767">
        <w:t>Nejsou.</w:t>
      </w:r>
    </w:p>
    <w:p w:rsidR="00497021" w:rsidRPr="006C2767" w:rsidRDefault="00497021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474802" w:rsidRPr="006C2767" w:rsidRDefault="00474802" w:rsidP="00FA5254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6C2767">
        <w:rPr>
          <w:szCs w:val="22"/>
          <w:u w:val="single"/>
        </w:rPr>
        <w:t>Zvláštní opatření pro bezpečné použití u cílových druhů zvířat:</w:t>
      </w:r>
    </w:p>
    <w:p w:rsidR="00930429" w:rsidRPr="006C2767" w:rsidRDefault="00930429" w:rsidP="00930429">
      <w:pPr>
        <w:tabs>
          <w:tab w:val="clear" w:pos="567"/>
        </w:tabs>
        <w:spacing w:line="240" w:lineRule="auto"/>
        <w:jc w:val="both"/>
      </w:pPr>
      <w:r w:rsidRPr="006C2767">
        <w:t>Použití přípravku by mělo být založeno na kultivaci a stanovení citlivosti mikroorganizmů pocházejících z výskytů případů onemocnění na farmě. Pokud to není možné, je nutné založit terapii na místních (regionální, na úrovni farmy) epizootologických informacích o citlivosti cílové bakterie.</w:t>
      </w:r>
    </w:p>
    <w:p w:rsidR="00930429" w:rsidRPr="006C2767" w:rsidRDefault="00930429" w:rsidP="00930429">
      <w:pPr>
        <w:tabs>
          <w:tab w:val="clear" w:pos="567"/>
        </w:tabs>
        <w:spacing w:line="240" w:lineRule="auto"/>
        <w:jc w:val="both"/>
      </w:pPr>
    </w:p>
    <w:p w:rsidR="00930429" w:rsidRPr="006C2767" w:rsidRDefault="00930429" w:rsidP="00930429">
      <w:pPr>
        <w:tabs>
          <w:tab w:val="clear" w:pos="567"/>
        </w:tabs>
        <w:spacing w:line="240" w:lineRule="auto"/>
        <w:jc w:val="both"/>
      </w:pPr>
      <w:r w:rsidRPr="006C2767">
        <w:t>Použití přípravku, které je odlišné od pokynů uvedených v souhrnu údajů o přípravku (SPC), může zvýšit prevalenci bakterií rezistentních k tetracyklinu, bacitracinu a neomycinu a snížit účinnost terapie ostatními antimikrobiálními látkami z důvodu možné zkřížené rezistence/ko-selekce rezistence.</w:t>
      </w:r>
    </w:p>
    <w:p w:rsidR="00BC7AB4" w:rsidRPr="006C2767" w:rsidRDefault="00BC7AB4" w:rsidP="00930429">
      <w:pPr>
        <w:tabs>
          <w:tab w:val="clear" w:pos="567"/>
        </w:tabs>
        <w:spacing w:line="240" w:lineRule="auto"/>
        <w:jc w:val="both"/>
      </w:pPr>
    </w:p>
    <w:p w:rsidR="00930429" w:rsidRPr="006C2767" w:rsidRDefault="00BC7AB4" w:rsidP="00930429">
      <w:pPr>
        <w:tabs>
          <w:tab w:val="clear" w:pos="567"/>
        </w:tabs>
        <w:spacing w:line="240" w:lineRule="auto"/>
        <w:jc w:val="both"/>
      </w:pPr>
      <w:r w:rsidRPr="006C2767">
        <w:t>Pro léčbu první volby by mělo být použito antibiotikum s úzkým spektrem účinku s nižším rizikem selekce antimikrobiální rezistence, pokud testování citlivosti naznačuje účinnost tohoto přístupu.</w:t>
      </w:r>
    </w:p>
    <w:p w:rsidR="00BC7AB4" w:rsidRPr="006C2767" w:rsidRDefault="00BC7AB4" w:rsidP="00930429">
      <w:pPr>
        <w:tabs>
          <w:tab w:val="clear" w:pos="567"/>
        </w:tabs>
        <w:spacing w:line="240" w:lineRule="auto"/>
        <w:jc w:val="both"/>
      </w:pPr>
    </w:p>
    <w:p w:rsidR="00E62284" w:rsidRPr="006C2767" w:rsidRDefault="00930429">
      <w:pPr>
        <w:tabs>
          <w:tab w:val="clear" w:pos="567"/>
        </w:tabs>
        <w:spacing w:line="240" w:lineRule="auto"/>
        <w:jc w:val="both"/>
      </w:pPr>
      <w:r w:rsidRPr="006C2767">
        <w:t>Při použití tohoto přípravku je nutno zohlednit oficiální celostátní a místní pravidla antibiotické politiky.</w:t>
      </w:r>
      <w:r w:rsidR="002F746A" w:rsidRPr="006C2767">
        <w:t xml:space="preserve"> </w:t>
      </w:r>
    </w:p>
    <w:p w:rsidR="00474802" w:rsidRPr="006C2767" w:rsidRDefault="00930429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C2767">
        <w:t xml:space="preserve"> </w:t>
      </w:r>
    </w:p>
    <w:p w:rsidR="00474802" w:rsidRPr="006C2767" w:rsidRDefault="00474802" w:rsidP="00FA5254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6C2767">
        <w:rPr>
          <w:szCs w:val="22"/>
          <w:u w:val="single"/>
        </w:rPr>
        <w:lastRenderedPageBreak/>
        <w:t>Zvláštní opatření pro osobu, která podává veterinární léčivý přípravek zvířatům:</w:t>
      </w:r>
    </w:p>
    <w:p w:rsidR="00474802" w:rsidRPr="006C2767" w:rsidRDefault="00474802" w:rsidP="00FA5254">
      <w:pPr>
        <w:jc w:val="both"/>
      </w:pPr>
      <w:r w:rsidRPr="006C2767">
        <w:t>Vyhněte se kontaktu s kůží nebo s očima.</w:t>
      </w:r>
    </w:p>
    <w:p w:rsidR="00474802" w:rsidRPr="006C2767" w:rsidRDefault="00474802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C2767">
        <w:t>Lidé se známou přecitlivělostí na tetracyklin, neomycin nebo bacitracin by se měli vyhnout kontaktu s veterinárním léčivým přípravkem.</w:t>
      </w:r>
      <w:r w:rsidR="007C71F9" w:rsidRPr="006C2767">
        <w:t xml:space="preserve"> Dezinfekční ubrousky obsahují isopropylalkohol a mohou proto</w:t>
      </w:r>
      <w:r w:rsidR="006C2767">
        <w:t> </w:t>
      </w:r>
      <w:bookmarkStart w:id="0" w:name="_GoBack"/>
      <w:bookmarkEnd w:id="0"/>
      <w:r w:rsidR="007C71F9" w:rsidRPr="006C2767">
        <w:t>vyvolat iritaci kůže a očí. Zabraňte kontaktu s očima. Zabraňte delšímu kontaktu s kůží. V případě známé přecitlivělosti na isopropylalkohol, nebo pokud ji předpokládáte, používejte ochranné rukavice. Po použití si umyjte ruce.</w:t>
      </w:r>
    </w:p>
    <w:p w:rsidR="005B1FD0" w:rsidRPr="006C2767" w:rsidRDefault="005B1FD0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B1FD0" w:rsidRPr="006C2767" w:rsidRDefault="006C6ABC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C2767">
        <w:rPr>
          <w:szCs w:val="22"/>
          <w:u w:val="single"/>
        </w:rPr>
        <w:t>Březost a laktace</w:t>
      </w:r>
      <w:r w:rsidRPr="006C2767">
        <w:t>:</w:t>
      </w:r>
    </w:p>
    <w:p w:rsidR="00474802" w:rsidRPr="006C2767" w:rsidRDefault="00474802" w:rsidP="00FA5254">
      <w:pPr>
        <w:jc w:val="both"/>
      </w:pPr>
      <w:r w:rsidRPr="006C2767">
        <w:t>Přípravek je určen k použití během březosti. Nejsou známy žádné nežádoucí účinky na plod.</w:t>
      </w:r>
    </w:p>
    <w:p w:rsidR="005B1FD0" w:rsidRPr="006C2767" w:rsidRDefault="005B1FD0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B1FD0" w:rsidRPr="006C2767" w:rsidRDefault="006C6ABC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" w:name="_Hlk113615439"/>
      <w:r w:rsidRPr="006C2767">
        <w:rPr>
          <w:szCs w:val="22"/>
          <w:u w:val="single"/>
        </w:rPr>
        <w:t>Interakce s jinými léčivými přípravky a další formy interakce</w:t>
      </w:r>
      <w:r w:rsidRPr="006C2767">
        <w:t>:</w:t>
      </w:r>
    </w:p>
    <w:bookmarkEnd w:id="1"/>
    <w:p w:rsidR="00474802" w:rsidRPr="006C2767" w:rsidRDefault="00474802" w:rsidP="00FA5254">
      <w:pPr>
        <w:jc w:val="both"/>
      </w:pPr>
      <w:r w:rsidRPr="006C2767">
        <w:t xml:space="preserve">Nejsou známy. </w:t>
      </w:r>
    </w:p>
    <w:p w:rsidR="005B1FD0" w:rsidRPr="006C2767" w:rsidRDefault="005B1FD0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6C2767" w:rsidRDefault="00474802" w:rsidP="00FA5254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6C2767">
        <w:rPr>
          <w:szCs w:val="22"/>
          <w:u w:val="single"/>
        </w:rPr>
        <w:t>Předávkování:</w:t>
      </w:r>
    </w:p>
    <w:p w:rsidR="00474802" w:rsidRPr="006C2767" w:rsidRDefault="00497021" w:rsidP="00474802">
      <w:pPr>
        <w:tabs>
          <w:tab w:val="left" w:pos="-1440"/>
          <w:tab w:val="left" w:pos="-720"/>
          <w:tab w:val="left" w:pos="883"/>
          <w:tab w:val="left" w:pos="993"/>
          <w:tab w:val="left" w:pos="7200"/>
        </w:tabs>
      </w:pPr>
      <w:r w:rsidRPr="006C2767">
        <w:t>Neuplatňuje se.</w:t>
      </w:r>
    </w:p>
    <w:p w:rsidR="00497021" w:rsidRPr="006C2767" w:rsidRDefault="00497021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:rsidR="00474802" w:rsidRPr="006C2767" w:rsidRDefault="00497021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C2767">
        <w:rPr>
          <w:szCs w:val="22"/>
          <w:u w:val="single"/>
        </w:rPr>
        <w:t>Zvláštní omezení použití a zvláštní podmínky pro použití</w:t>
      </w:r>
      <w:r w:rsidRPr="006C2767">
        <w:t>:</w:t>
      </w:r>
    </w:p>
    <w:p w:rsidR="00497021" w:rsidRPr="006C2767" w:rsidRDefault="00497021" w:rsidP="00497021">
      <w:pPr>
        <w:tabs>
          <w:tab w:val="clear" w:pos="567"/>
        </w:tabs>
        <w:spacing w:line="240" w:lineRule="auto"/>
        <w:rPr>
          <w:szCs w:val="22"/>
        </w:rPr>
      </w:pPr>
      <w:r w:rsidRPr="006C2767">
        <w:t>Neuplatňuje se.</w:t>
      </w:r>
    </w:p>
    <w:p w:rsidR="00474802" w:rsidRPr="006C2767" w:rsidRDefault="00474802" w:rsidP="00474802"/>
    <w:p w:rsidR="00474802" w:rsidRPr="006C2767" w:rsidRDefault="00474802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:rsidR="00C114FF" w:rsidRPr="006C2767" w:rsidRDefault="006C6ABC" w:rsidP="00B13B6D">
      <w:pPr>
        <w:pStyle w:val="Style1"/>
      </w:pPr>
      <w:bookmarkStart w:id="2" w:name="_Hlk105754214"/>
      <w:r w:rsidRPr="006C2767">
        <w:rPr>
          <w:highlight w:val="lightGray"/>
        </w:rPr>
        <w:t>7.</w:t>
      </w:r>
      <w:r w:rsidRPr="006C2767">
        <w:tab/>
        <w:t>Nežádoucí účinky</w:t>
      </w: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497021" w:rsidRPr="006C2767" w:rsidRDefault="00497021" w:rsidP="00497021">
      <w:pPr>
        <w:tabs>
          <w:tab w:val="clear" w:pos="567"/>
        </w:tabs>
        <w:spacing w:line="240" w:lineRule="auto"/>
        <w:rPr>
          <w:szCs w:val="22"/>
        </w:rPr>
      </w:pPr>
      <w:r w:rsidRPr="006C2767">
        <w:t>Skot (</w:t>
      </w:r>
      <w:r w:rsidR="00AE1710" w:rsidRPr="006C2767">
        <w:t>krávy</w:t>
      </w:r>
      <w:r w:rsidRPr="006C2767">
        <w:t xml:space="preserve"> v laktaci)</w:t>
      </w:r>
    </w:p>
    <w:p w:rsidR="00497021" w:rsidRPr="006C2767" w:rsidRDefault="00497021" w:rsidP="00497021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97021" w:rsidRPr="006C2767" w:rsidTr="00073759">
        <w:tc>
          <w:tcPr>
            <w:tcW w:w="1957" w:type="pct"/>
          </w:tcPr>
          <w:p w:rsidR="00497021" w:rsidRPr="006C2767" w:rsidRDefault="00497021" w:rsidP="00073759">
            <w:pPr>
              <w:spacing w:before="60" w:after="60"/>
              <w:rPr>
                <w:szCs w:val="22"/>
              </w:rPr>
            </w:pPr>
            <w:r w:rsidRPr="006C2767">
              <w:t>Vzácné</w:t>
            </w:r>
          </w:p>
          <w:p w:rsidR="00497021" w:rsidRPr="006C2767" w:rsidRDefault="00497021" w:rsidP="00073759">
            <w:pPr>
              <w:spacing w:before="60" w:after="60"/>
              <w:rPr>
                <w:szCs w:val="22"/>
              </w:rPr>
            </w:pPr>
            <w:r w:rsidRPr="006C2767">
              <w:t>(</w:t>
            </w:r>
            <w:r w:rsidR="0061409D" w:rsidRPr="006C2767">
              <w:t>1 až 10 zvířat</w:t>
            </w:r>
            <w:r w:rsidRPr="006C2767">
              <w:t>/ 10 000 ošetřených zvířat):</w:t>
            </w:r>
          </w:p>
        </w:tc>
        <w:tc>
          <w:tcPr>
            <w:tcW w:w="3043" w:type="pct"/>
            <w:hideMark/>
          </w:tcPr>
          <w:p w:rsidR="00497021" w:rsidRPr="006C2767" w:rsidRDefault="00497021" w:rsidP="00073759">
            <w:pPr>
              <w:spacing w:before="60" w:after="60"/>
              <w:rPr>
                <w:iCs/>
                <w:szCs w:val="22"/>
              </w:rPr>
            </w:pPr>
            <w:r w:rsidRPr="006C2767">
              <w:rPr>
                <w:iCs/>
                <w:szCs w:val="22"/>
              </w:rPr>
              <w:t>Hypersenzitivní reakce</w:t>
            </w:r>
          </w:p>
        </w:tc>
      </w:tr>
    </w:tbl>
    <w:p w:rsidR="00C114FF" w:rsidRPr="006C276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346A9D" w:rsidRPr="006C2767" w:rsidRDefault="00515FDE" w:rsidP="00346A9D">
      <w:pPr>
        <w:jc w:val="both"/>
      </w:pPr>
      <w:bookmarkStart w:id="3" w:name="_Hlk121723500"/>
      <w:bookmarkStart w:id="4" w:name="_Hlk127556429"/>
      <w:bookmarkEnd w:id="2"/>
      <w:r w:rsidRPr="006C2767">
        <w:t>Hlášení nežádoucích účinků je důležité. Umožňuje nepřetržité sledování bezpečnosti přípravku. Jestliže</w:t>
      </w:r>
      <w:r w:rsidR="006C2767">
        <w:t> </w:t>
      </w:r>
      <w:r w:rsidRPr="006C2767">
        <w:t xml:space="preserve">zaznamenáte jakékoliv nežádoucí účinky, a to i takové, které nejsou uvedeny v této příbalové informaci, nebo si myslíte, že léčivo nefunguje, obraťte se prosím nejprve na svého veterinárního lékaře. </w:t>
      </w:r>
      <w:bookmarkEnd w:id="3"/>
      <w:r w:rsidR="00F23025" w:rsidRPr="006C2767">
        <w:t>Nežádoucí účinky můžete hlásit také držitel</w:t>
      </w:r>
      <w:r w:rsidR="00383653" w:rsidRPr="006C2767">
        <w:t>i</w:t>
      </w:r>
      <w:r w:rsidR="00F23025" w:rsidRPr="006C2767">
        <w:t xml:space="preserve"> rozhodnutí o registraci s využitím kontaktních údajů uvedených na konci této příbalové informace nebo prostřednictvím národního systému hlášení nežádoucích účinků: </w:t>
      </w:r>
    </w:p>
    <w:p w:rsidR="00346A9D" w:rsidRPr="006C2767" w:rsidRDefault="00346A9D" w:rsidP="00346A9D">
      <w:pPr>
        <w:jc w:val="both"/>
        <w:rPr>
          <w:highlight w:val="lightGray"/>
        </w:rPr>
      </w:pPr>
    </w:p>
    <w:p w:rsidR="00346A9D" w:rsidRPr="006C2767" w:rsidRDefault="00346A9D" w:rsidP="00346A9D">
      <w:pPr>
        <w:jc w:val="both"/>
      </w:pPr>
      <w:r w:rsidRPr="006C2767">
        <w:t xml:space="preserve">Ústav pro státní kontrolu veterinárních biopreparátů a léčiv </w:t>
      </w:r>
    </w:p>
    <w:p w:rsidR="00346A9D" w:rsidRPr="006C2767" w:rsidRDefault="00346A9D" w:rsidP="00346A9D">
      <w:pPr>
        <w:jc w:val="both"/>
      </w:pPr>
      <w:r w:rsidRPr="006C2767">
        <w:t xml:space="preserve">Hudcova 232/56a </w:t>
      </w:r>
    </w:p>
    <w:p w:rsidR="00346A9D" w:rsidRPr="006C2767" w:rsidRDefault="00346A9D" w:rsidP="00346A9D">
      <w:pPr>
        <w:jc w:val="both"/>
      </w:pPr>
      <w:r w:rsidRPr="006C2767">
        <w:t>621 00 Brno</w:t>
      </w:r>
    </w:p>
    <w:p w:rsidR="00346A9D" w:rsidRPr="006C2767" w:rsidRDefault="00683981" w:rsidP="00346A9D">
      <w:pPr>
        <w:jc w:val="both"/>
      </w:pPr>
      <w:r w:rsidRPr="006C2767">
        <w:t>e-m</w:t>
      </w:r>
      <w:r w:rsidR="00346A9D" w:rsidRPr="006C2767">
        <w:t>ail: adr@uskvbl.cz</w:t>
      </w:r>
    </w:p>
    <w:p w:rsidR="00F23025" w:rsidRPr="006C2767" w:rsidRDefault="00346A9D" w:rsidP="00FA5254">
      <w:pPr>
        <w:jc w:val="both"/>
        <w:rPr>
          <w:szCs w:val="22"/>
        </w:rPr>
      </w:pPr>
      <w:r w:rsidRPr="006C2767">
        <w:t xml:space="preserve">Webové stránky: </w:t>
      </w:r>
      <w:hyperlink r:id="rId8" w:history="1">
        <w:r w:rsidRPr="006C2767">
          <w:rPr>
            <w:rStyle w:val="Hypertextovodkaz"/>
          </w:rPr>
          <w:t>http://www.uskvbl.cz/cs/farmakovigilance</w:t>
        </w:r>
      </w:hyperlink>
      <w:r w:rsidRPr="006C2767">
        <w:t xml:space="preserve"> </w:t>
      </w:r>
    </w:p>
    <w:bookmarkEnd w:id="4"/>
    <w:p w:rsidR="00515FDE" w:rsidRPr="006C2767" w:rsidRDefault="00515FDE" w:rsidP="00515FDE">
      <w:pPr>
        <w:rPr>
          <w:szCs w:val="22"/>
        </w:rPr>
      </w:pPr>
    </w:p>
    <w:p w:rsidR="00F520FE" w:rsidRPr="006C276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Pr="006C2767" w:rsidRDefault="006C6ABC" w:rsidP="00FA5254">
      <w:pPr>
        <w:pStyle w:val="Style1"/>
        <w:jc w:val="both"/>
      </w:pPr>
      <w:r w:rsidRPr="006C2767">
        <w:rPr>
          <w:highlight w:val="lightGray"/>
        </w:rPr>
        <w:t>8.</w:t>
      </w:r>
      <w:r w:rsidRPr="006C2767">
        <w:tab/>
        <w:t>Dávkování pro každý druh, cesty a způsob podání</w:t>
      </w:r>
    </w:p>
    <w:p w:rsidR="00C114FF" w:rsidRPr="006C2767" w:rsidRDefault="00C114FF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AE1710" w:rsidRPr="006C2767" w:rsidRDefault="00AE1710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C2767">
        <w:rPr>
          <w:szCs w:val="22"/>
        </w:rPr>
        <w:t>Intramamární podání</w:t>
      </w:r>
    </w:p>
    <w:p w:rsidR="00AE1710" w:rsidRPr="006C2767" w:rsidRDefault="00AE1710" w:rsidP="00FA5254">
      <w:pPr>
        <w:tabs>
          <w:tab w:val="left" w:pos="0"/>
        </w:tabs>
        <w:jc w:val="both"/>
      </w:pPr>
    </w:p>
    <w:p w:rsidR="00474802" w:rsidRPr="006C2767" w:rsidRDefault="00474802" w:rsidP="00FA5254">
      <w:pPr>
        <w:tabs>
          <w:tab w:val="left" w:pos="0"/>
        </w:tabs>
        <w:jc w:val="both"/>
      </w:pPr>
      <w:r w:rsidRPr="006C2767">
        <w:t xml:space="preserve">Obsah jednoho aplikátoru se aplikuje intramamárně do postižené čtvrtě mléčné žlázy. </w:t>
      </w:r>
    </w:p>
    <w:p w:rsidR="00474802" w:rsidRPr="006C2767" w:rsidRDefault="00474802" w:rsidP="006578F5">
      <w:pPr>
        <w:tabs>
          <w:tab w:val="left" w:pos="0"/>
        </w:tabs>
        <w:jc w:val="both"/>
      </w:pPr>
      <w:r w:rsidRPr="006C2767">
        <w:t xml:space="preserve">Aplikuje se buď jednou denně po 3 následující dny ve 24hodinovém </w:t>
      </w:r>
      <w:r w:rsidR="006C2767" w:rsidRPr="006C2767">
        <w:t>intervalu, nebo</w:t>
      </w:r>
      <w:r w:rsidRPr="006C2767">
        <w:t xml:space="preserve"> dvakrát denně po</w:t>
      </w:r>
      <w:r w:rsidR="006C2767">
        <w:t> </w:t>
      </w:r>
      <w:r w:rsidRPr="006C2767">
        <w:t>2</w:t>
      </w:r>
      <w:r w:rsidR="006C2767">
        <w:t> </w:t>
      </w:r>
      <w:r w:rsidRPr="006C2767">
        <w:t>následující dny ve 12hodinovém intervalu.</w:t>
      </w:r>
    </w:p>
    <w:p w:rsidR="006578F5" w:rsidRPr="006C2767" w:rsidRDefault="006578F5" w:rsidP="006578F5">
      <w:pPr>
        <w:tabs>
          <w:tab w:val="left" w:pos="0"/>
        </w:tabs>
        <w:jc w:val="both"/>
      </w:pPr>
    </w:p>
    <w:p w:rsidR="006578F5" w:rsidRPr="006C2767" w:rsidRDefault="006578F5" w:rsidP="00FA5254">
      <w:pPr>
        <w:tabs>
          <w:tab w:val="left" w:pos="0"/>
        </w:tabs>
        <w:jc w:val="both"/>
      </w:pPr>
    </w:p>
    <w:p w:rsidR="00C114FF" w:rsidRPr="006C2767" w:rsidRDefault="006C6ABC" w:rsidP="00FA5254">
      <w:pPr>
        <w:pStyle w:val="Style1"/>
        <w:jc w:val="both"/>
      </w:pPr>
      <w:r w:rsidRPr="006C2767">
        <w:rPr>
          <w:highlight w:val="lightGray"/>
        </w:rPr>
        <w:t>9.</w:t>
      </w:r>
      <w:r w:rsidRPr="006C2767">
        <w:tab/>
        <w:t>Informace o správném podávání</w:t>
      </w:r>
    </w:p>
    <w:p w:rsidR="00F520FE" w:rsidRPr="006C2767" w:rsidRDefault="00F520FE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AC54A8" w:rsidRPr="006C2767" w:rsidRDefault="00AC54A8" w:rsidP="00FA5254">
      <w:pPr>
        <w:tabs>
          <w:tab w:val="clear" w:pos="567"/>
        </w:tabs>
        <w:spacing w:line="240" w:lineRule="auto"/>
        <w:jc w:val="both"/>
      </w:pPr>
      <w:r w:rsidRPr="006C2767">
        <w:lastRenderedPageBreak/>
        <w:t>Před podáním se postižená čtvrť mléčné žlázy úplně vydojí. Struk a jeho ústí se důkladně očistí a</w:t>
      </w:r>
      <w:r w:rsidR="006578F5" w:rsidRPr="006C2767">
        <w:t> </w:t>
      </w:r>
      <w:r w:rsidRPr="006C2767">
        <w:t>vydezinfikuje přiloženým čistícím ubrouskem (A). Je třeba zabránit kontaminaci aplikační trysky aplikátoru. Ulomte špičku krytky a jemně zasuňte asi 5 mm (B) nebo odstraňte celou krytku a jemně zasuňte celou délku aplikační trysky aplikátoru (C) do strukového kanálku. Aplikujte celý obsah jednoho aplikátoru do čtvrtě. Přípravek rozptylte jemnou masáží struku a vemene postižené krávy.</w:t>
      </w:r>
    </w:p>
    <w:p w:rsidR="00C114FF" w:rsidRPr="006C2767" w:rsidRDefault="00AC54A8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6C2767">
        <w:rPr>
          <w:szCs w:val="22"/>
          <w:lang w:eastAsia="cs-CZ"/>
        </w:rPr>
        <w:drawing>
          <wp:anchor distT="0" distB="0" distL="114300" distR="114300" simplePos="0" relativeHeight="251659264" behindDoc="0" locked="0" layoutInCell="1" allowOverlap="1" wp14:anchorId="279071EF" wp14:editId="6B6F950B">
            <wp:simplePos x="0" y="0"/>
            <wp:positionH relativeFrom="column">
              <wp:posOffset>0</wp:posOffset>
            </wp:positionH>
            <wp:positionV relativeFrom="paragraph">
              <wp:posOffset>158115</wp:posOffset>
            </wp:positionV>
            <wp:extent cx="2809875" cy="742950"/>
            <wp:effectExtent l="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6EB" w:rsidRPr="006C276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DB468A" w:rsidRPr="006C2767" w:rsidRDefault="006C6ABC" w:rsidP="00B13B6D">
      <w:pPr>
        <w:pStyle w:val="Style1"/>
      </w:pPr>
      <w:r w:rsidRPr="006C2767">
        <w:rPr>
          <w:highlight w:val="lightGray"/>
        </w:rPr>
        <w:t>10.</w:t>
      </w:r>
      <w:r w:rsidRPr="006C2767">
        <w:tab/>
        <w:t>Ochranné lhůty</w:t>
      </w: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AE1710" w:rsidRPr="006C2767" w:rsidRDefault="00474802" w:rsidP="00474802">
      <w:r w:rsidRPr="006C2767">
        <w:t>Maso</w:t>
      </w:r>
      <w:r w:rsidR="00AE1710" w:rsidRPr="006C2767">
        <w:t>:</w:t>
      </w:r>
      <w:r w:rsidRPr="006C2767">
        <w:t xml:space="preserve"> 21 dní</w:t>
      </w:r>
      <w:r w:rsidR="00D12875" w:rsidRPr="006C2767">
        <w:t>.</w:t>
      </w:r>
    </w:p>
    <w:p w:rsidR="00474802" w:rsidRPr="006C2767" w:rsidRDefault="00AE1710" w:rsidP="00474802">
      <w:r w:rsidRPr="006C2767">
        <w:t>M</w:t>
      </w:r>
      <w:r w:rsidR="00474802" w:rsidRPr="006C2767">
        <w:t>léko</w:t>
      </w:r>
      <w:r w:rsidRPr="006C2767">
        <w:t>:</w:t>
      </w:r>
      <w:r w:rsidR="00474802" w:rsidRPr="006C2767">
        <w:t xml:space="preserve"> 1</w:t>
      </w:r>
      <w:r w:rsidR="00D12875" w:rsidRPr="006C2767">
        <w:t>20 hodin.</w:t>
      </w:r>
    </w:p>
    <w:p w:rsidR="00DB468A" w:rsidRPr="006C276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474802" w:rsidRPr="006C2767" w:rsidRDefault="0047480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Pr="006C2767" w:rsidRDefault="006C6ABC" w:rsidP="00B13B6D">
      <w:pPr>
        <w:pStyle w:val="Style1"/>
      </w:pPr>
      <w:r w:rsidRPr="006C2767">
        <w:rPr>
          <w:highlight w:val="lightGray"/>
        </w:rPr>
        <w:t>11.</w:t>
      </w:r>
      <w:r w:rsidRPr="006C2767">
        <w:tab/>
        <w:t>Zvláštní opatření pro uchovávání</w:t>
      </w:r>
    </w:p>
    <w:p w:rsidR="00C114FF" w:rsidRPr="006C276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867FD3" w:rsidRPr="006C2767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6C2767">
        <w:t>Uchovávejte mimo dohled a dosah dětí.</w:t>
      </w:r>
    </w:p>
    <w:p w:rsidR="00C114FF" w:rsidRPr="006C276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474802" w:rsidRPr="006C2767" w:rsidRDefault="00474802" w:rsidP="00FA5254">
      <w:pPr>
        <w:ind w:right="-1"/>
      </w:pPr>
      <w:r w:rsidRPr="006C2767">
        <w:t>Uchovávejte v chladničce (2°C-</w:t>
      </w:r>
      <w:smartTag w:uri="urn:schemas-microsoft-com:office:smarttags" w:element="metricconverter">
        <w:smartTagPr>
          <w:attr w:name="ProductID" w:val="8°C"/>
        </w:smartTagPr>
        <w:r w:rsidRPr="006C2767">
          <w:t>8°C</w:t>
        </w:r>
      </w:smartTag>
      <w:r w:rsidRPr="006C2767">
        <w:t>).</w:t>
      </w:r>
    </w:p>
    <w:p w:rsidR="00C114FF" w:rsidRPr="006C2767" w:rsidRDefault="00C114FF" w:rsidP="00FA5254">
      <w:pPr>
        <w:numPr>
          <w:ilvl w:val="12"/>
          <w:numId w:val="0"/>
        </w:numPr>
        <w:tabs>
          <w:tab w:val="clear" w:pos="567"/>
        </w:tabs>
        <w:spacing w:line="240" w:lineRule="auto"/>
        <w:ind w:right="-1"/>
        <w:rPr>
          <w:szCs w:val="22"/>
        </w:rPr>
      </w:pPr>
    </w:p>
    <w:p w:rsidR="00C114FF" w:rsidRPr="006C2767" w:rsidRDefault="006C6ABC" w:rsidP="006C2767">
      <w:pPr>
        <w:numPr>
          <w:ilvl w:val="12"/>
          <w:numId w:val="0"/>
        </w:num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bookmarkStart w:id="5" w:name="_Hlk121725221"/>
      <w:r w:rsidRPr="006C2767">
        <w:t>Nepoužívejte tento veterinární léčivý přípravek po uplynutí doby použitelnosti uvedené na etiketě</w:t>
      </w:r>
      <w:r w:rsidR="0044626C" w:rsidRPr="006C2767">
        <w:t xml:space="preserve"> po</w:t>
      </w:r>
      <w:r w:rsidR="006C2767">
        <w:t> </w:t>
      </w:r>
      <w:r w:rsidR="0044626C" w:rsidRPr="006C2767">
        <w:t>Exp.</w:t>
      </w:r>
      <w:r w:rsidR="009B0101" w:rsidRPr="006C2767">
        <w:t xml:space="preserve"> </w:t>
      </w:r>
      <w:r w:rsidRPr="006C2767">
        <w:t>Doba použitelnosti končí posledním dnem v uvedeném měsíci.</w:t>
      </w:r>
    </w:p>
    <w:bookmarkEnd w:id="5"/>
    <w:p w:rsidR="0043320A" w:rsidRPr="006C276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43320A" w:rsidRPr="006C276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6C6ABC" w:rsidP="00FA5254">
      <w:pPr>
        <w:pStyle w:val="Style1"/>
        <w:keepNext/>
        <w:jc w:val="both"/>
      </w:pPr>
      <w:r w:rsidRPr="006C2767">
        <w:rPr>
          <w:highlight w:val="lightGray"/>
        </w:rPr>
        <w:t>12.</w:t>
      </w:r>
      <w:r w:rsidRPr="006C2767">
        <w:tab/>
        <w:t xml:space="preserve">Zvláštní opatření pro </w:t>
      </w:r>
      <w:r w:rsidR="00CF069C" w:rsidRPr="006C2767">
        <w:t>likvidaci</w:t>
      </w:r>
    </w:p>
    <w:p w:rsidR="00C114FF" w:rsidRPr="006C2767" w:rsidRDefault="00C114FF" w:rsidP="00FA525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:rsidR="00515FDE" w:rsidRPr="006C2767" w:rsidRDefault="00515FDE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C2767">
        <w:t>Léčivé přípravky se nesmí likvidovat prostřednictvím odpadní vody či domovního odpadu.</w:t>
      </w:r>
    </w:p>
    <w:p w:rsidR="00515FDE" w:rsidRPr="006C2767" w:rsidRDefault="00515FDE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D774A4" w:rsidRPr="006C2767" w:rsidRDefault="00D774A4" w:rsidP="00FA5254">
      <w:pPr>
        <w:jc w:val="both"/>
        <w:rPr>
          <w:szCs w:val="22"/>
        </w:rPr>
      </w:pPr>
      <w:r w:rsidRPr="006C2767">
        <w:t>Všechen nepoužitý veterinární léčivý přípravek nebo odpad, který pochází z tohoto přípravku, likvidujte odevzdáním v souladu s místními požadavky a platnými národními systémy sběru.</w:t>
      </w:r>
      <w:r w:rsidR="006578F5" w:rsidRPr="006C2767">
        <w:t xml:space="preserve"> </w:t>
      </w:r>
      <w:r w:rsidRPr="006C2767">
        <w:t>Tato opatření napomáhají chránit životní prostředí.</w:t>
      </w:r>
    </w:p>
    <w:p w:rsidR="00381AFD" w:rsidRPr="006C2767" w:rsidRDefault="00381AFD" w:rsidP="00FA5254">
      <w:pPr>
        <w:tabs>
          <w:tab w:val="clear" w:pos="567"/>
        </w:tabs>
        <w:spacing w:line="240" w:lineRule="auto"/>
        <w:jc w:val="both"/>
      </w:pPr>
    </w:p>
    <w:p w:rsidR="00381AFD" w:rsidRPr="006C2767" w:rsidRDefault="00381AFD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6" w:name="_Hlk125636917"/>
      <w:r w:rsidRPr="006C2767">
        <w:t>O možnostech likvidace nepotřebných léčivých přípravků se poraďte s vaším veterinárním lékařem nebo</w:t>
      </w:r>
      <w:r w:rsidR="006C2767">
        <w:t> </w:t>
      </w:r>
      <w:r w:rsidRPr="006C2767">
        <w:t>lékárníkem.</w:t>
      </w:r>
    </w:p>
    <w:bookmarkEnd w:id="6"/>
    <w:p w:rsidR="00DB468A" w:rsidRPr="006C276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6C276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:rsidR="00DB468A" w:rsidRPr="006C2767" w:rsidRDefault="006C6ABC" w:rsidP="00B13B6D">
      <w:pPr>
        <w:pStyle w:val="Style1"/>
      </w:pPr>
      <w:r w:rsidRPr="006C2767">
        <w:rPr>
          <w:highlight w:val="lightGray"/>
        </w:rPr>
        <w:t>13.</w:t>
      </w:r>
      <w:r w:rsidRPr="006C2767">
        <w:tab/>
        <w:t>Klasifikace veterinárních léčivých přípravků</w:t>
      </w: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7264EA" w:rsidRPr="006C2767" w:rsidRDefault="007264EA" w:rsidP="007264EA">
      <w:pPr>
        <w:numPr>
          <w:ilvl w:val="12"/>
          <w:numId w:val="0"/>
        </w:numPr>
      </w:pPr>
      <w:r w:rsidRPr="006C2767">
        <w:t>Veterinární léčivý přípravek je vydáván pouze na předpis.</w:t>
      </w:r>
    </w:p>
    <w:p w:rsidR="00DB468A" w:rsidRPr="006C276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:rsidR="007264EA" w:rsidRPr="006C2767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6C2767" w:rsidRDefault="006C6ABC" w:rsidP="00B13B6D">
      <w:pPr>
        <w:pStyle w:val="Style1"/>
      </w:pPr>
      <w:r w:rsidRPr="006C2767">
        <w:rPr>
          <w:highlight w:val="lightGray"/>
        </w:rPr>
        <w:t>14.</w:t>
      </w:r>
      <w:r w:rsidRPr="006C2767">
        <w:tab/>
        <w:t>Registrační čísla a velikosti balení</w:t>
      </w:r>
    </w:p>
    <w:p w:rsidR="00DB468A" w:rsidRPr="006C276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:rsidR="00474802" w:rsidRPr="006C2767" w:rsidRDefault="00474802" w:rsidP="00474802">
      <w:pPr>
        <w:ind w:right="-318"/>
        <w:rPr>
          <w:caps/>
        </w:rPr>
      </w:pPr>
      <w:r w:rsidRPr="006C2767">
        <w:t>96/055/01-C</w:t>
      </w:r>
    </w:p>
    <w:p w:rsidR="00474802" w:rsidRPr="006C2767" w:rsidRDefault="00474802" w:rsidP="00A9226B">
      <w:pPr>
        <w:tabs>
          <w:tab w:val="clear" w:pos="567"/>
        </w:tabs>
        <w:spacing w:line="240" w:lineRule="auto"/>
        <w:rPr>
          <w:szCs w:val="22"/>
        </w:rPr>
      </w:pPr>
    </w:p>
    <w:p w:rsidR="00474802" w:rsidRPr="006C2767" w:rsidRDefault="00474802" w:rsidP="00474802">
      <w:pPr>
        <w:tabs>
          <w:tab w:val="num" w:pos="0"/>
        </w:tabs>
      </w:pPr>
      <w:r w:rsidRPr="006C2767">
        <w:t xml:space="preserve">Polyetylenový aplikátor o obsahu </w:t>
      </w:r>
      <w:smartTag w:uri="urn:schemas-microsoft-com:office:smarttags" w:element="metricconverter">
        <w:smartTagPr>
          <w:attr w:name="ProductID" w:val="8 g"/>
        </w:smartTagPr>
        <w:r w:rsidRPr="006C2767">
          <w:t>8 g</w:t>
        </w:r>
      </w:smartTag>
      <w:r w:rsidRPr="006C2767">
        <w:t xml:space="preserve"> suspenze.</w:t>
      </w:r>
    </w:p>
    <w:p w:rsidR="00474802" w:rsidRPr="006C2767" w:rsidRDefault="00474802" w:rsidP="00474802">
      <w:pPr>
        <w:tabs>
          <w:tab w:val="num" w:pos="0"/>
        </w:tabs>
      </w:pPr>
    </w:p>
    <w:p w:rsidR="00474802" w:rsidRPr="006C2767" w:rsidRDefault="00474802" w:rsidP="00474802">
      <w:pPr>
        <w:ind w:right="-318"/>
      </w:pPr>
      <w:r w:rsidRPr="006C2767">
        <w:t>Balení: Krabička s 1 sáčkem s 20 injektory a s 20 čistícími ubrousky balenými jednotlivě v sáčcích.</w:t>
      </w:r>
    </w:p>
    <w:p w:rsidR="00474802" w:rsidRPr="006C2767" w:rsidRDefault="003F0390" w:rsidP="00A9226B">
      <w:pPr>
        <w:tabs>
          <w:tab w:val="clear" w:pos="567"/>
        </w:tabs>
        <w:spacing w:line="240" w:lineRule="auto"/>
        <w:rPr>
          <w:szCs w:val="22"/>
        </w:rPr>
      </w:pPr>
      <w:r w:rsidRPr="006C2767">
        <w:rPr>
          <w:szCs w:val="22"/>
        </w:rPr>
        <w:t>Čistící ubrousky jsou napuštěny směsí isopropylalkoholu a vody.</w:t>
      </w:r>
    </w:p>
    <w:p w:rsidR="003F0390" w:rsidRPr="006C2767" w:rsidRDefault="003F0390" w:rsidP="00A9226B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6C276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C2767" w:rsidRDefault="006C6ABC" w:rsidP="00B13B6D">
      <w:pPr>
        <w:pStyle w:val="Style1"/>
      </w:pPr>
      <w:r w:rsidRPr="006C2767">
        <w:rPr>
          <w:highlight w:val="lightGray"/>
        </w:rPr>
        <w:t>15.</w:t>
      </w:r>
      <w:r w:rsidRPr="006C2767">
        <w:tab/>
        <w:t>Datum poslední revize příbalové informace</w:t>
      </w:r>
    </w:p>
    <w:p w:rsidR="00C114FF" w:rsidRPr="006C276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FE5D5A" w:rsidRPr="006C2767" w:rsidRDefault="00683981" w:rsidP="00FA5254">
      <w:pPr>
        <w:ind w:right="-1"/>
        <w:jc w:val="both"/>
      </w:pPr>
      <w:r w:rsidRPr="006C2767">
        <w:t>Červen</w:t>
      </w:r>
      <w:r w:rsidR="00EF73EA" w:rsidRPr="006C2767">
        <w:t xml:space="preserve"> </w:t>
      </w:r>
      <w:r w:rsidR="00FE5D5A" w:rsidRPr="006C2767">
        <w:t>2023</w:t>
      </w:r>
    </w:p>
    <w:p w:rsidR="00515FDE" w:rsidRPr="006C2767" w:rsidRDefault="00515FDE" w:rsidP="00FA5254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:rsidR="00515FDE" w:rsidRPr="006C2767" w:rsidRDefault="00515FDE" w:rsidP="00FA5254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bookmarkStart w:id="7" w:name="_Hlk121725272"/>
      <w:r w:rsidRPr="006C2767">
        <w:t xml:space="preserve">Podrobné informace o tomto veterinárním léčivém přípravku jsou k dispozici v databázi přípravků Unie </w:t>
      </w:r>
      <w:r w:rsidRPr="006C2767">
        <w:rPr>
          <w:szCs w:val="22"/>
        </w:rPr>
        <w:t>(</w:t>
      </w:r>
      <w:hyperlink r:id="rId10" w:history="1">
        <w:r w:rsidRPr="006C2767">
          <w:rPr>
            <w:rStyle w:val="Hypertextovodkaz"/>
            <w:szCs w:val="22"/>
          </w:rPr>
          <w:t>https://medicines.health.europa.eu/veterinary</w:t>
        </w:r>
      </w:hyperlink>
      <w:r w:rsidRPr="006C2767">
        <w:rPr>
          <w:szCs w:val="22"/>
        </w:rPr>
        <w:t>).</w:t>
      </w:r>
    </w:p>
    <w:bookmarkEnd w:id="7"/>
    <w:p w:rsidR="00C114FF" w:rsidRPr="006C2767" w:rsidRDefault="00C114FF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:rsidR="00FE5D5A" w:rsidRPr="006C2767" w:rsidRDefault="00FE5D5A" w:rsidP="00FA5254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r w:rsidRPr="006C2767">
        <w:t>Podrobné informace o tomto veterinárním léčivém přípravku naleznete také v národní databázi (</w:t>
      </w:r>
      <w:hyperlink r:id="rId11" w:history="1">
        <w:r w:rsidRPr="006C2767">
          <w:rPr>
            <w:rStyle w:val="Hypertextovodkaz"/>
          </w:rPr>
          <w:t>https://www.uskvbl.cz</w:t>
        </w:r>
      </w:hyperlink>
      <w:r w:rsidRPr="006C2767">
        <w:t>).</w:t>
      </w:r>
    </w:p>
    <w:p w:rsidR="00E70337" w:rsidRPr="006C276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:rsidR="001F4547" w:rsidRPr="006C2767" w:rsidRDefault="001F4547" w:rsidP="001F4547">
      <w:pPr>
        <w:pStyle w:val="Style1"/>
      </w:pPr>
      <w:r w:rsidRPr="006C2767">
        <w:t xml:space="preserve">16.     </w:t>
      </w:r>
      <w:bookmarkStart w:id="8" w:name="_Hlk135134027"/>
      <w:r w:rsidRPr="006C2767">
        <w:t>Kontaktní údaje</w:t>
      </w:r>
      <w:bookmarkEnd w:id="8"/>
    </w:p>
    <w:p w:rsidR="001F4547" w:rsidRPr="006C2767" w:rsidRDefault="001F4547" w:rsidP="001F4547"/>
    <w:p w:rsidR="00AB0398" w:rsidRPr="006C2767" w:rsidRDefault="00AB0398" w:rsidP="00AB0398">
      <w:r w:rsidRPr="006C2767">
        <w:rPr>
          <w:u w:val="single"/>
        </w:rPr>
        <w:t>Držitel rozhodnutí o registraci a výrobce odpovědný za uvolnění šarže</w:t>
      </w:r>
      <w:r w:rsidRPr="006C2767">
        <w:t>:</w:t>
      </w:r>
    </w:p>
    <w:p w:rsidR="001A4BCC" w:rsidRPr="006C2767" w:rsidRDefault="001A4BCC" w:rsidP="00AB0398"/>
    <w:p w:rsidR="00AB0398" w:rsidRPr="006C2767" w:rsidRDefault="00AB0398" w:rsidP="00AB0398">
      <w:pPr>
        <w:ind w:left="567" w:hanging="567"/>
      </w:pPr>
      <w:r w:rsidRPr="006C2767">
        <w:t>Intervet International B.V., Wim de Körverstraat 35, 5831 AN Boxmeer, Nizozemsko</w:t>
      </w:r>
    </w:p>
    <w:p w:rsidR="00FF5E0E" w:rsidRPr="006C2767" w:rsidRDefault="00FF5E0E" w:rsidP="002C67C5"/>
    <w:p w:rsidR="002C67C5" w:rsidRPr="006C2767" w:rsidRDefault="00FF5E0E" w:rsidP="002C67C5">
      <w:r w:rsidRPr="006C2767">
        <w:rPr>
          <w:u w:val="single"/>
        </w:rPr>
        <w:t>K</w:t>
      </w:r>
      <w:r w:rsidR="002C67C5" w:rsidRPr="006C2767">
        <w:rPr>
          <w:u w:val="single"/>
        </w:rPr>
        <w:t>ontaktní údaje pro hlášení podezření na nežádoucí účinky:</w:t>
      </w:r>
    </w:p>
    <w:p w:rsidR="00FF5E0E" w:rsidRPr="006C2767" w:rsidRDefault="00FF5E0E" w:rsidP="00AB0398">
      <w:pPr>
        <w:pStyle w:val="Style4"/>
      </w:pPr>
      <w:bookmarkStart w:id="9" w:name="_Hlk73552585"/>
    </w:p>
    <w:p w:rsidR="00780E4D" w:rsidRPr="006C2767" w:rsidRDefault="00780E4D" w:rsidP="00AB0398">
      <w:pPr>
        <w:pStyle w:val="Style4"/>
      </w:pPr>
      <w:bookmarkStart w:id="10" w:name="_Hlk139021395"/>
      <w:r w:rsidRPr="006C2767">
        <w:t>Intervet s.r.o.</w:t>
      </w:r>
    </w:p>
    <w:bookmarkEnd w:id="10"/>
    <w:p w:rsidR="00780E4D" w:rsidRPr="006C2767" w:rsidRDefault="00780E4D" w:rsidP="00AB0398">
      <w:pPr>
        <w:pStyle w:val="Style4"/>
      </w:pPr>
      <w:r w:rsidRPr="006C2767">
        <w:t>Tel.: +420 233 010</w:t>
      </w:r>
      <w:r w:rsidR="00FF5E0E" w:rsidRPr="006C2767">
        <w:t> </w:t>
      </w:r>
      <w:r w:rsidRPr="006C2767">
        <w:t>242</w:t>
      </w:r>
    </w:p>
    <w:bookmarkEnd w:id="9"/>
    <w:p w:rsidR="00FF5E0E" w:rsidRPr="006C2767" w:rsidRDefault="00FF5E0E" w:rsidP="00FF5E0E"/>
    <w:sectPr w:rsidR="00FF5E0E" w:rsidRPr="006C2767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0AF0F" w16cex:dateUtc="2023-02-22T14:11:00Z"/>
  <w16cex:commentExtensible w16cex:durableId="27A0B0E8" w16cex:dateUtc="2023-02-22T14:1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576" w:rsidRDefault="00666576">
      <w:pPr>
        <w:spacing w:line="240" w:lineRule="auto"/>
      </w:pPr>
      <w:r>
        <w:separator/>
      </w:r>
    </w:p>
  </w:endnote>
  <w:endnote w:type="continuationSeparator" w:id="0">
    <w:p w:rsidR="00666576" w:rsidRDefault="00666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59" w:rsidRPr="00E0068C" w:rsidRDefault="0007375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6C2767">
      <w:rPr>
        <w:rFonts w:ascii="Times New Roman" w:hAnsi="Times New Roman"/>
        <w:noProof/>
      </w:rPr>
      <w:t>2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59" w:rsidRPr="00E0068C" w:rsidRDefault="0007375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576" w:rsidRDefault="00666576">
      <w:pPr>
        <w:spacing w:line="240" w:lineRule="auto"/>
      </w:pPr>
      <w:r>
        <w:separator/>
      </w:r>
    </w:p>
  </w:footnote>
  <w:footnote w:type="continuationSeparator" w:id="0">
    <w:p w:rsidR="00666576" w:rsidRDefault="006665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59" w:rsidRDefault="00073759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1CE2"/>
    <w:rsid w:val="00052D2B"/>
    <w:rsid w:val="00054F55"/>
    <w:rsid w:val="00062945"/>
    <w:rsid w:val="00063946"/>
    <w:rsid w:val="00073759"/>
    <w:rsid w:val="00076E24"/>
    <w:rsid w:val="00080453"/>
    <w:rsid w:val="00080CB0"/>
    <w:rsid w:val="0008169A"/>
    <w:rsid w:val="00082200"/>
    <w:rsid w:val="000838BB"/>
    <w:rsid w:val="000860CE"/>
    <w:rsid w:val="00092A37"/>
    <w:rsid w:val="0009386B"/>
    <w:rsid w:val="000938A6"/>
    <w:rsid w:val="000962D4"/>
    <w:rsid w:val="00096BB9"/>
    <w:rsid w:val="00096E78"/>
    <w:rsid w:val="00097C1E"/>
    <w:rsid w:val="000A1DF5"/>
    <w:rsid w:val="000A3411"/>
    <w:rsid w:val="000B0CD7"/>
    <w:rsid w:val="000B7873"/>
    <w:rsid w:val="000C02A1"/>
    <w:rsid w:val="000C1D4F"/>
    <w:rsid w:val="000C3ED7"/>
    <w:rsid w:val="000C55E6"/>
    <w:rsid w:val="000C687A"/>
    <w:rsid w:val="000D1C37"/>
    <w:rsid w:val="000D67D0"/>
    <w:rsid w:val="000E115E"/>
    <w:rsid w:val="000E195C"/>
    <w:rsid w:val="000E3602"/>
    <w:rsid w:val="000E5821"/>
    <w:rsid w:val="000E705A"/>
    <w:rsid w:val="000F38DA"/>
    <w:rsid w:val="000F5620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083B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1FD8"/>
    <w:rsid w:val="0018228B"/>
    <w:rsid w:val="00184BFD"/>
    <w:rsid w:val="00185B50"/>
    <w:rsid w:val="0018625C"/>
    <w:rsid w:val="0018657D"/>
    <w:rsid w:val="00187A5D"/>
    <w:rsid w:val="00187DE7"/>
    <w:rsid w:val="00187E62"/>
    <w:rsid w:val="00192045"/>
    <w:rsid w:val="00192D98"/>
    <w:rsid w:val="0019318B"/>
    <w:rsid w:val="00193B14"/>
    <w:rsid w:val="00193E72"/>
    <w:rsid w:val="00195267"/>
    <w:rsid w:val="0019600B"/>
    <w:rsid w:val="0019686E"/>
    <w:rsid w:val="001A0E2C"/>
    <w:rsid w:val="001A28C9"/>
    <w:rsid w:val="001A34BC"/>
    <w:rsid w:val="001A4BCC"/>
    <w:rsid w:val="001A621E"/>
    <w:rsid w:val="001B1C77"/>
    <w:rsid w:val="001B26EB"/>
    <w:rsid w:val="001B6F4A"/>
    <w:rsid w:val="001B7B38"/>
    <w:rsid w:val="001C5288"/>
    <w:rsid w:val="001C5B03"/>
    <w:rsid w:val="001D0E43"/>
    <w:rsid w:val="001D4CE4"/>
    <w:rsid w:val="001D535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AB2"/>
    <w:rsid w:val="00214E52"/>
    <w:rsid w:val="002207C0"/>
    <w:rsid w:val="0022380D"/>
    <w:rsid w:val="00224B93"/>
    <w:rsid w:val="00231E2D"/>
    <w:rsid w:val="0023676E"/>
    <w:rsid w:val="00240FBB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770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11BE"/>
    <w:rsid w:val="002931DD"/>
    <w:rsid w:val="00293362"/>
    <w:rsid w:val="00295140"/>
    <w:rsid w:val="002A0E7C"/>
    <w:rsid w:val="002A0EED"/>
    <w:rsid w:val="002A21ED"/>
    <w:rsid w:val="002A3F88"/>
    <w:rsid w:val="002A4A36"/>
    <w:rsid w:val="002A710D"/>
    <w:rsid w:val="002B0F11"/>
    <w:rsid w:val="002B207E"/>
    <w:rsid w:val="002B2E17"/>
    <w:rsid w:val="002B6560"/>
    <w:rsid w:val="002C1F27"/>
    <w:rsid w:val="002C3FA8"/>
    <w:rsid w:val="002C55FF"/>
    <w:rsid w:val="002C592B"/>
    <w:rsid w:val="002C67C5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21A6"/>
    <w:rsid w:val="002F3A7F"/>
    <w:rsid w:val="002F41AD"/>
    <w:rsid w:val="002F43F6"/>
    <w:rsid w:val="002F6DAA"/>
    <w:rsid w:val="002F6EE3"/>
    <w:rsid w:val="002F71D5"/>
    <w:rsid w:val="002F746A"/>
    <w:rsid w:val="003020BB"/>
    <w:rsid w:val="00302266"/>
    <w:rsid w:val="0030237C"/>
    <w:rsid w:val="00302C9A"/>
    <w:rsid w:val="00304393"/>
    <w:rsid w:val="003059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066"/>
    <w:rsid w:val="0033480E"/>
    <w:rsid w:val="00337123"/>
    <w:rsid w:val="00341866"/>
    <w:rsid w:val="00342C0C"/>
    <w:rsid w:val="00344528"/>
    <w:rsid w:val="00346A9D"/>
    <w:rsid w:val="003535E0"/>
    <w:rsid w:val="003543AC"/>
    <w:rsid w:val="00355AB8"/>
    <w:rsid w:val="00355D02"/>
    <w:rsid w:val="00365C0D"/>
    <w:rsid w:val="00366F56"/>
    <w:rsid w:val="003737C8"/>
    <w:rsid w:val="0037589D"/>
    <w:rsid w:val="00376792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638B"/>
    <w:rsid w:val="003909E0"/>
    <w:rsid w:val="00391622"/>
    <w:rsid w:val="00391B09"/>
    <w:rsid w:val="003937A7"/>
    <w:rsid w:val="00393E09"/>
    <w:rsid w:val="00395B15"/>
    <w:rsid w:val="00396026"/>
    <w:rsid w:val="003A2A71"/>
    <w:rsid w:val="003A31B9"/>
    <w:rsid w:val="003A3E2F"/>
    <w:rsid w:val="003A6CCB"/>
    <w:rsid w:val="003B0F22"/>
    <w:rsid w:val="003B10C4"/>
    <w:rsid w:val="003B48EB"/>
    <w:rsid w:val="003B5CD1"/>
    <w:rsid w:val="003C2F98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390"/>
    <w:rsid w:val="003F0BC8"/>
    <w:rsid w:val="003F0D6C"/>
    <w:rsid w:val="003F0F26"/>
    <w:rsid w:val="003F12D9"/>
    <w:rsid w:val="003F1B4C"/>
    <w:rsid w:val="003F3CE6"/>
    <w:rsid w:val="003F677F"/>
    <w:rsid w:val="004008F6"/>
    <w:rsid w:val="00407A3A"/>
    <w:rsid w:val="00407C22"/>
    <w:rsid w:val="00412BBE"/>
    <w:rsid w:val="00414B20"/>
    <w:rsid w:val="0041628A"/>
    <w:rsid w:val="00417DE3"/>
    <w:rsid w:val="00420850"/>
    <w:rsid w:val="00423968"/>
    <w:rsid w:val="00426363"/>
    <w:rsid w:val="00427054"/>
    <w:rsid w:val="004304B1"/>
    <w:rsid w:val="00432DA8"/>
    <w:rsid w:val="0043320A"/>
    <w:rsid w:val="004332E3"/>
    <w:rsid w:val="0043586F"/>
    <w:rsid w:val="00437061"/>
    <w:rsid w:val="004371A3"/>
    <w:rsid w:val="00444CF1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4F65"/>
    <w:rsid w:val="004661CC"/>
    <w:rsid w:val="004710A6"/>
    <w:rsid w:val="00474191"/>
    <w:rsid w:val="00474802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7021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0F50"/>
    <w:rsid w:val="00536031"/>
    <w:rsid w:val="0054134B"/>
    <w:rsid w:val="00542012"/>
    <w:rsid w:val="00543C44"/>
    <w:rsid w:val="00543DF5"/>
    <w:rsid w:val="005458C6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A4CBE"/>
    <w:rsid w:val="005B04A8"/>
    <w:rsid w:val="005B15C9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D18A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409D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2828"/>
    <w:rsid w:val="0065320F"/>
    <w:rsid w:val="00653D64"/>
    <w:rsid w:val="00654E13"/>
    <w:rsid w:val="006578F5"/>
    <w:rsid w:val="006616A7"/>
    <w:rsid w:val="00666450"/>
    <w:rsid w:val="00666576"/>
    <w:rsid w:val="00667489"/>
    <w:rsid w:val="00670D44"/>
    <w:rsid w:val="00673F4C"/>
    <w:rsid w:val="00676AFC"/>
    <w:rsid w:val="006807CD"/>
    <w:rsid w:val="00682D43"/>
    <w:rsid w:val="00683981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2767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56D47"/>
    <w:rsid w:val="007572D8"/>
    <w:rsid w:val="007616B4"/>
    <w:rsid w:val="00765316"/>
    <w:rsid w:val="007708C8"/>
    <w:rsid w:val="0077719D"/>
    <w:rsid w:val="00780DF0"/>
    <w:rsid w:val="00780E4D"/>
    <w:rsid w:val="007810B7"/>
    <w:rsid w:val="00782F0F"/>
    <w:rsid w:val="0078538F"/>
    <w:rsid w:val="00787482"/>
    <w:rsid w:val="00787AD0"/>
    <w:rsid w:val="00791DE5"/>
    <w:rsid w:val="007A0907"/>
    <w:rsid w:val="007A230E"/>
    <w:rsid w:val="007A286D"/>
    <w:rsid w:val="007A314D"/>
    <w:rsid w:val="007A38DF"/>
    <w:rsid w:val="007B00E5"/>
    <w:rsid w:val="007B20CF"/>
    <w:rsid w:val="007B2499"/>
    <w:rsid w:val="007B2BEF"/>
    <w:rsid w:val="007B3CF5"/>
    <w:rsid w:val="007B4A1E"/>
    <w:rsid w:val="007B72E1"/>
    <w:rsid w:val="007B783A"/>
    <w:rsid w:val="007C1B95"/>
    <w:rsid w:val="007C3DF3"/>
    <w:rsid w:val="007C71F9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1F9D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4B02"/>
    <w:rsid w:val="00836B8C"/>
    <w:rsid w:val="00840062"/>
    <w:rsid w:val="008410C5"/>
    <w:rsid w:val="00844D34"/>
    <w:rsid w:val="00846C08"/>
    <w:rsid w:val="00850794"/>
    <w:rsid w:val="008530E7"/>
    <w:rsid w:val="00856BDB"/>
    <w:rsid w:val="00857675"/>
    <w:rsid w:val="00861F86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03B3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1C58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0429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2B6"/>
    <w:rsid w:val="00975676"/>
    <w:rsid w:val="00976467"/>
    <w:rsid w:val="00976D32"/>
    <w:rsid w:val="0098329A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4A4C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19E3"/>
    <w:rsid w:val="00A0479E"/>
    <w:rsid w:val="00A07979"/>
    <w:rsid w:val="00A11755"/>
    <w:rsid w:val="00A16BAC"/>
    <w:rsid w:val="00A207FB"/>
    <w:rsid w:val="00A24016"/>
    <w:rsid w:val="00A265BF"/>
    <w:rsid w:val="00A26F44"/>
    <w:rsid w:val="00A32A98"/>
    <w:rsid w:val="00A34FAB"/>
    <w:rsid w:val="00A42C43"/>
    <w:rsid w:val="00A4313D"/>
    <w:rsid w:val="00A50120"/>
    <w:rsid w:val="00A60351"/>
    <w:rsid w:val="00A61C6D"/>
    <w:rsid w:val="00A63015"/>
    <w:rsid w:val="00A6387B"/>
    <w:rsid w:val="00A644DE"/>
    <w:rsid w:val="00A66254"/>
    <w:rsid w:val="00A678B4"/>
    <w:rsid w:val="00A704A3"/>
    <w:rsid w:val="00A75E23"/>
    <w:rsid w:val="00A82AA0"/>
    <w:rsid w:val="00A82D2B"/>
    <w:rsid w:val="00A82F8A"/>
    <w:rsid w:val="00A84622"/>
    <w:rsid w:val="00A84BF0"/>
    <w:rsid w:val="00A9226B"/>
    <w:rsid w:val="00A92B93"/>
    <w:rsid w:val="00A9404C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C54A8"/>
    <w:rsid w:val="00AD0710"/>
    <w:rsid w:val="00AD0E43"/>
    <w:rsid w:val="00AD49E6"/>
    <w:rsid w:val="00AD4DB9"/>
    <w:rsid w:val="00AD63C0"/>
    <w:rsid w:val="00AE1710"/>
    <w:rsid w:val="00AE2B09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70C3"/>
    <w:rsid w:val="00B177F2"/>
    <w:rsid w:val="00B201F1"/>
    <w:rsid w:val="00B22FFA"/>
    <w:rsid w:val="00B2384B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4737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A68C9"/>
    <w:rsid w:val="00BB04EB"/>
    <w:rsid w:val="00BB2539"/>
    <w:rsid w:val="00BB4CE2"/>
    <w:rsid w:val="00BB5EF0"/>
    <w:rsid w:val="00BB6724"/>
    <w:rsid w:val="00BC0EFB"/>
    <w:rsid w:val="00BC2688"/>
    <w:rsid w:val="00BC2E39"/>
    <w:rsid w:val="00BC37FE"/>
    <w:rsid w:val="00BC4BA1"/>
    <w:rsid w:val="00BC7AB4"/>
    <w:rsid w:val="00BD2364"/>
    <w:rsid w:val="00BD28E3"/>
    <w:rsid w:val="00BE117E"/>
    <w:rsid w:val="00BE3261"/>
    <w:rsid w:val="00BE7064"/>
    <w:rsid w:val="00BF00EF"/>
    <w:rsid w:val="00BF58FC"/>
    <w:rsid w:val="00C01F77"/>
    <w:rsid w:val="00C01FFC"/>
    <w:rsid w:val="00C05321"/>
    <w:rsid w:val="00C06339"/>
    <w:rsid w:val="00C06358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52"/>
    <w:rsid w:val="00C32BD1"/>
    <w:rsid w:val="00C36883"/>
    <w:rsid w:val="00C40928"/>
    <w:rsid w:val="00C40CFF"/>
    <w:rsid w:val="00C42697"/>
    <w:rsid w:val="00C42FCF"/>
    <w:rsid w:val="00C43F01"/>
    <w:rsid w:val="00C47552"/>
    <w:rsid w:val="00C56F31"/>
    <w:rsid w:val="00C57A81"/>
    <w:rsid w:val="00C60193"/>
    <w:rsid w:val="00C62888"/>
    <w:rsid w:val="00C62D66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1EF7"/>
    <w:rsid w:val="00CC567A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1FE0"/>
    <w:rsid w:val="00CF56DA"/>
    <w:rsid w:val="00D028A9"/>
    <w:rsid w:val="00D0359D"/>
    <w:rsid w:val="00D04DED"/>
    <w:rsid w:val="00D05634"/>
    <w:rsid w:val="00D1089A"/>
    <w:rsid w:val="00D116BD"/>
    <w:rsid w:val="00D12875"/>
    <w:rsid w:val="00D16FE0"/>
    <w:rsid w:val="00D2001A"/>
    <w:rsid w:val="00D20684"/>
    <w:rsid w:val="00D237C1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606B2"/>
    <w:rsid w:val="00D61152"/>
    <w:rsid w:val="00D617BE"/>
    <w:rsid w:val="00D625A7"/>
    <w:rsid w:val="00D63575"/>
    <w:rsid w:val="00D64074"/>
    <w:rsid w:val="00D65777"/>
    <w:rsid w:val="00D7151A"/>
    <w:rsid w:val="00D728A0"/>
    <w:rsid w:val="00D73634"/>
    <w:rsid w:val="00D74018"/>
    <w:rsid w:val="00D774A4"/>
    <w:rsid w:val="00D83661"/>
    <w:rsid w:val="00D9216A"/>
    <w:rsid w:val="00D95BBB"/>
    <w:rsid w:val="00D97E7D"/>
    <w:rsid w:val="00DB3439"/>
    <w:rsid w:val="00DB3618"/>
    <w:rsid w:val="00DB468A"/>
    <w:rsid w:val="00DC2946"/>
    <w:rsid w:val="00DC2CE3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66BB"/>
    <w:rsid w:val="00DF77CF"/>
    <w:rsid w:val="00E0018A"/>
    <w:rsid w:val="00E0068C"/>
    <w:rsid w:val="00E026E8"/>
    <w:rsid w:val="00E060F7"/>
    <w:rsid w:val="00E1267F"/>
    <w:rsid w:val="00E14C47"/>
    <w:rsid w:val="00E15147"/>
    <w:rsid w:val="00E22698"/>
    <w:rsid w:val="00E25B7C"/>
    <w:rsid w:val="00E3076B"/>
    <w:rsid w:val="00E3725B"/>
    <w:rsid w:val="00E434D1"/>
    <w:rsid w:val="00E56CBB"/>
    <w:rsid w:val="00E61950"/>
    <w:rsid w:val="00E61E51"/>
    <w:rsid w:val="00E6228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A5FD6"/>
    <w:rsid w:val="00EB0E20"/>
    <w:rsid w:val="00EB1682"/>
    <w:rsid w:val="00EB1A80"/>
    <w:rsid w:val="00EB457B"/>
    <w:rsid w:val="00EC0A72"/>
    <w:rsid w:val="00EC2E77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EF73EA"/>
    <w:rsid w:val="00F002DF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1FAF"/>
    <w:rsid w:val="00F520FE"/>
    <w:rsid w:val="00F52EAB"/>
    <w:rsid w:val="00F55A04"/>
    <w:rsid w:val="00F55E08"/>
    <w:rsid w:val="00F572EF"/>
    <w:rsid w:val="00F61A31"/>
    <w:rsid w:val="00F62DEC"/>
    <w:rsid w:val="00F66F00"/>
    <w:rsid w:val="00F67A2D"/>
    <w:rsid w:val="00F70807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5254"/>
    <w:rsid w:val="00FA6B90"/>
    <w:rsid w:val="00FA70F9"/>
    <w:rsid w:val="00FA74CB"/>
    <w:rsid w:val="00FB207A"/>
    <w:rsid w:val="00FB2886"/>
    <w:rsid w:val="00FB466E"/>
    <w:rsid w:val="00FB6899"/>
    <w:rsid w:val="00FB69C7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D5A"/>
    <w:rsid w:val="00FF18D2"/>
    <w:rsid w:val="00FF22F5"/>
    <w:rsid w:val="00FF4664"/>
    <w:rsid w:val="00FF5E0E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UnresolvedMention">
    <w:name w:val="Unresolved Mention"/>
    <w:basedOn w:val="Standardnpsmoodstavce"/>
    <w:rsid w:val="00471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1A319-54FE-4A7C-88E7-FD21F1B9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901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6</cp:revision>
  <cp:lastPrinted>2008-06-03T12:50:00Z</cp:lastPrinted>
  <dcterms:created xsi:type="dcterms:W3CDTF">2023-06-30T09:40:00Z</dcterms:created>
  <dcterms:modified xsi:type="dcterms:W3CDTF">2023-07-03T11:07:00Z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