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EE0C" w14:textId="77777777" w:rsidR="00554D84" w:rsidRPr="00970B0F" w:rsidRDefault="00554D84" w:rsidP="007F23CA"/>
    <w:p w14:paraId="4CD5F5D6" w14:textId="77777777" w:rsidR="00554D84" w:rsidRPr="00970B0F" w:rsidRDefault="00554D84">
      <w:pPr>
        <w:ind w:right="113"/>
      </w:pPr>
    </w:p>
    <w:p w14:paraId="4744E46A" w14:textId="77777777" w:rsidR="00554D84" w:rsidRPr="00970B0F" w:rsidRDefault="00554D84">
      <w:pPr>
        <w:ind w:right="113"/>
      </w:pPr>
    </w:p>
    <w:p w14:paraId="38FB8FE6" w14:textId="77777777" w:rsidR="00554D84" w:rsidRPr="00970B0F" w:rsidRDefault="00554D84">
      <w:pPr>
        <w:ind w:right="113"/>
      </w:pPr>
    </w:p>
    <w:p w14:paraId="25CC38C8" w14:textId="77777777" w:rsidR="00554D84" w:rsidRPr="00970B0F" w:rsidRDefault="00554D84">
      <w:pPr>
        <w:ind w:right="113"/>
      </w:pPr>
    </w:p>
    <w:p w14:paraId="26AB1C69" w14:textId="77777777" w:rsidR="00554D84" w:rsidRPr="00970B0F" w:rsidRDefault="00554D84">
      <w:pPr>
        <w:ind w:right="113"/>
      </w:pPr>
    </w:p>
    <w:p w14:paraId="0D6DB420" w14:textId="77777777" w:rsidR="00554D84" w:rsidRPr="00970B0F" w:rsidRDefault="00554D84">
      <w:pPr>
        <w:ind w:right="113"/>
      </w:pPr>
    </w:p>
    <w:p w14:paraId="44A3EA25" w14:textId="77777777" w:rsidR="00554D84" w:rsidRPr="00970B0F" w:rsidRDefault="00554D84">
      <w:pPr>
        <w:ind w:right="113"/>
      </w:pPr>
    </w:p>
    <w:p w14:paraId="5F5A61F5" w14:textId="77777777" w:rsidR="00554D84" w:rsidRPr="00970B0F" w:rsidRDefault="00554D84">
      <w:pPr>
        <w:ind w:right="113"/>
      </w:pPr>
    </w:p>
    <w:p w14:paraId="296CF003" w14:textId="77777777" w:rsidR="00554D84" w:rsidRPr="00970B0F" w:rsidRDefault="00554D84">
      <w:pPr>
        <w:ind w:right="113"/>
      </w:pPr>
    </w:p>
    <w:p w14:paraId="53406E2B" w14:textId="77777777" w:rsidR="00554D84" w:rsidRPr="00970B0F" w:rsidRDefault="00554D84">
      <w:pPr>
        <w:ind w:right="113"/>
      </w:pPr>
    </w:p>
    <w:p w14:paraId="69CF419C" w14:textId="77777777" w:rsidR="00554D84" w:rsidRPr="00970B0F" w:rsidRDefault="00554D84">
      <w:pPr>
        <w:ind w:right="113"/>
      </w:pPr>
    </w:p>
    <w:p w14:paraId="4F14DD48" w14:textId="77777777" w:rsidR="00554D84" w:rsidRPr="00970B0F" w:rsidRDefault="00554D84">
      <w:pPr>
        <w:ind w:right="113"/>
      </w:pPr>
    </w:p>
    <w:p w14:paraId="6E79E44D" w14:textId="77777777" w:rsidR="00554D84" w:rsidRPr="00970B0F" w:rsidRDefault="00554D84">
      <w:pPr>
        <w:ind w:right="113"/>
      </w:pPr>
    </w:p>
    <w:p w14:paraId="5538534F" w14:textId="77777777" w:rsidR="00554D84" w:rsidRPr="00970B0F" w:rsidRDefault="00554D84">
      <w:pPr>
        <w:ind w:right="113"/>
      </w:pPr>
    </w:p>
    <w:p w14:paraId="6CE0E8EB" w14:textId="77777777" w:rsidR="00554D84" w:rsidRPr="00970B0F" w:rsidRDefault="00554D84">
      <w:pPr>
        <w:ind w:right="113"/>
      </w:pPr>
    </w:p>
    <w:p w14:paraId="0B547CCE" w14:textId="77777777" w:rsidR="00554D84" w:rsidRPr="00970B0F" w:rsidRDefault="00554D84">
      <w:pPr>
        <w:ind w:right="113"/>
      </w:pPr>
    </w:p>
    <w:p w14:paraId="4344A102" w14:textId="77777777" w:rsidR="00554D84" w:rsidRPr="00970B0F" w:rsidRDefault="00554D84">
      <w:pPr>
        <w:ind w:right="113"/>
      </w:pPr>
    </w:p>
    <w:p w14:paraId="3AE1B014" w14:textId="77777777" w:rsidR="00554D84" w:rsidRPr="00970B0F" w:rsidRDefault="00554D84">
      <w:pPr>
        <w:ind w:right="113"/>
      </w:pPr>
    </w:p>
    <w:p w14:paraId="7F2CCDBF" w14:textId="77777777" w:rsidR="00554D84" w:rsidRPr="00970B0F" w:rsidRDefault="00554D84"/>
    <w:p w14:paraId="74DE1A76" w14:textId="77777777" w:rsidR="00554D84" w:rsidRPr="00970B0F" w:rsidRDefault="00554D84"/>
    <w:p w14:paraId="07AA074C" w14:textId="77777777" w:rsidR="00554D84" w:rsidRPr="00970B0F" w:rsidRDefault="00554D84"/>
    <w:p w14:paraId="20E6ADC7" w14:textId="77777777" w:rsidR="00554D84" w:rsidRPr="00970B0F" w:rsidRDefault="00554D84"/>
    <w:p w14:paraId="4CA5637D" w14:textId="77777777" w:rsidR="00554D84" w:rsidRPr="00970B0F" w:rsidRDefault="00554D84">
      <w:pPr>
        <w:ind w:right="113"/>
        <w:jc w:val="center"/>
      </w:pPr>
      <w:r w:rsidRPr="00970B0F">
        <w:rPr>
          <w:b/>
        </w:rPr>
        <w:t>B. PŘÍBALOVÁ INFORMACE</w:t>
      </w:r>
    </w:p>
    <w:p w14:paraId="7FE69516" w14:textId="420814DF" w:rsidR="007A6AA0" w:rsidRPr="00970B0F" w:rsidRDefault="00554D84" w:rsidP="007A6AA0">
      <w:pPr>
        <w:jc w:val="center"/>
      </w:pPr>
      <w:r w:rsidRPr="00970B0F">
        <w:br w:type="page"/>
      </w:r>
      <w:r w:rsidR="007A6AA0" w:rsidRPr="00970B0F">
        <w:rPr>
          <w:b/>
        </w:rPr>
        <w:lastRenderedPageBreak/>
        <w:t>PŘÍBALOVÁ INFORMACE</w:t>
      </w:r>
    </w:p>
    <w:p w14:paraId="4CDCD887" w14:textId="77777777" w:rsidR="007A6AA0" w:rsidRPr="00970B0F" w:rsidRDefault="007A6AA0" w:rsidP="007A6AA0"/>
    <w:p w14:paraId="4F6B835E" w14:textId="77777777" w:rsidR="007A6AA0" w:rsidRPr="00970B0F" w:rsidRDefault="007A6AA0" w:rsidP="007A6AA0"/>
    <w:p w14:paraId="6A9B7C32" w14:textId="583ECFC4" w:rsidR="007A6AA0" w:rsidRPr="00970B0F" w:rsidRDefault="0061636A" w:rsidP="007A6AA0">
      <w:pPr>
        <w:rPr>
          <w:b/>
        </w:rPr>
      </w:pPr>
      <w:r w:rsidRPr="00970B0F">
        <w:rPr>
          <w:b/>
          <w:highlight w:val="lightGray"/>
        </w:rPr>
        <w:t>1</w:t>
      </w:r>
      <w:r w:rsidR="007A6AA0" w:rsidRPr="00970B0F">
        <w:rPr>
          <w:b/>
          <w:highlight w:val="lightGray"/>
        </w:rPr>
        <w:t>.</w:t>
      </w:r>
      <w:r w:rsidR="007A6AA0" w:rsidRPr="00970B0F">
        <w:rPr>
          <w:b/>
        </w:rPr>
        <w:tab/>
      </w:r>
      <w:r w:rsidRPr="00970B0F">
        <w:rPr>
          <w:b/>
        </w:rPr>
        <w:t>Název veterinárního léčivého přípravku</w:t>
      </w:r>
    </w:p>
    <w:p w14:paraId="69F87C34" w14:textId="77777777" w:rsidR="007A6AA0" w:rsidRPr="00970B0F" w:rsidRDefault="007A6AA0" w:rsidP="007A6AA0">
      <w:pPr>
        <w:ind w:left="0" w:firstLine="0"/>
      </w:pPr>
    </w:p>
    <w:p w14:paraId="7CC1C242" w14:textId="77777777" w:rsidR="007A6AA0" w:rsidRPr="00970B0F" w:rsidRDefault="007A6AA0" w:rsidP="007A6AA0">
      <w:pPr>
        <w:rPr>
          <w:bCs/>
          <w:kern w:val="32"/>
          <w:szCs w:val="22"/>
        </w:rPr>
      </w:pPr>
      <w:r w:rsidRPr="00970B0F">
        <w:rPr>
          <w:bCs/>
          <w:caps/>
          <w:snapToGrid w:val="0"/>
          <w:kern w:val="32"/>
          <w:szCs w:val="32"/>
        </w:rPr>
        <w:t>Bovalto</w:t>
      </w:r>
      <w:r w:rsidRPr="00970B0F">
        <w:rPr>
          <w:bCs/>
          <w:snapToGrid w:val="0"/>
          <w:kern w:val="32"/>
          <w:szCs w:val="32"/>
        </w:rPr>
        <w:t xml:space="preserve"> Respi 4 </w:t>
      </w:r>
      <w:r w:rsidRPr="00970B0F">
        <w:rPr>
          <w:bCs/>
          <w:kern w:val="32"/>
          <w:szCs w:val="22"/>
        </w:rPr>
        <w:t xml:space="preserve">injekční suspenze </w:t>
      </w:r>
    </w:p>
    <w:p w14:paraId="30466958" w14:textId="77777777" w:rsidR="007A6AA0" w:rsidRPr="00970B0F" w:rsidRDefault="007A6AA0" w:rsidP="007A6AA0">
      <w:pPr>
        <w:jc w:val="center"/>
        <w:rPr>
          <w:bCs/>
          <w:kern w:val="32"/>
          <w:szCs w:val="22"/>
        </w:rPr>
      </w:pPr>
    </w:p>
    <w:p w14:paraId="1844291E" w14:textId="77777777" w:rsidR="007A6AA0" w:rsidRPr="00970B0F" w:rsidRDefault="007A6AA0" w:rsidP="007A6AA0">
      <w:pPr>
        <w:ind w:left="0" w:firstLine="0"/>
        <w:rPr>
          <w:b/>
        </w:rPr>
      </w:pPr>
    </w:p>
    <w:p w14:paraId="09EA16B4" w14:textId="77777777" w:rsidR="007A6AA0" w:rsidRPr="00970B0F" w:rsidRDefault="0061636A" w:rsidP="007A6AA0">
      <w:pPr>
        <w:rPr>
          <w:b/>
        </w:rPr>
      </w:pPr>
      <w:r w:rsidRPr="00970B0F">
        <w:rPr>
          <w:b/>
          <w:highlight w:val="lightGray"/>
        </w:rPr>
        <w:t>2</w:t>
      </w:r>
      <w:r w:rsidR="007A6AA0" w:rsidRPr="00970B0F">
        <w:rPr>
          <w:b/>
          <w:highlight w:val="lightGray"/>
        </w:rPr>
        <w:t>.</w:t>
      </w:r>
      <w:r w:rsidR="007A6AA0" w:rsidRPr="00970B0F">
        <w:rPr>
          <w:b/>
        </w:rPr>
        <w:tab/>
      </w:r>
      <w:r w:rsidRPr="00970B0F">
        <w:rPr>
          <w:b/>
        </w:rPr>
        <w:t>Složení</w:t>
      </w:r>
    </w:p>
    <w:p w14:paraId="7475B0B5" w14:textId="77777777" w:rsidR="007A6AA0" w:rsidRPr="00970B0F" w:rsidRDefault="007A6AA0" w:rsidP="007A6AA0">
      <w:pPr>
        <w:rPr>
          <w:b/>
        </w:rPr>
      </w:pPr>
    </w:p>
    <w:p w14:paraId="62090E3B" w14:textId="77777777" w:rsidR="007A6AA0" w:rsidRPr="00970B0F" w:rsidRDefault="007A6AA0" w:rsidP="007A6AA0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970B0F">
        <w:rPr>
          <w:rFonts w:ascii="Times New Roman" w:hAnsi="Times New Roman"/>
          <w:sz w:val="22"/>
          <w:szCs w:val="22"/>
        </w:rPr>
        <w:t>Jedna dávka (2 ml) obsahuje:</w:t>
      </w:r>
    </w:p>
    <w:p w14:paraId="1073DEA7" w14:textId="77777777" w:rsidR="007A6AA0" w:rsidRPr="00970B0F" w:rsidRDefault="007A6AA0" w:rsidP="007A6AA0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483171C0" w14:textId="77777777" w:rsidR="007A6AA0" w:rsidRPr="00970B0F" w:rsidRDefault="007A6AA0" w:rsidP="007A6AA0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970B0F">
        <w:rPr>
          <w:rFonts w:ascii="Times New Roman" w:hAnsi="Times New Roman"/>
          <w:b/>
          <w:sz w:val="22"/>
          <w:szCs w:val="22"/>
        </w:rPr>
        <w:t>Léčivé látky:</w:t>
      </w:r>
    </w:p>
    <w:p w14:paraId="2BE5BEB9" w14:textId="77777777" w:rsidR="007A6AA0" w:rsidRPr="00970B0F" w:rsidRDefault="007A6AA0" w:rsidP="007A6AA0">
      <w:r w:rsidRPr="00970B0F">
        <w:rPr>
          <w:rFonts w:eastAsia="MS Mincho"/>
          <w:szCs w:val="22"/>
        </w:rPr>
        <w:t xml:space="preserve">Bovinní respirační syncytiální virus (BRSV), inaktivovaný, kmen </w:t>
      </w:r>
      <w:r w:rsidRPr="00970B0F">
        <w:rPr>
          <w:caps/>
          <w:szCs w:val="22"/>
        </w:rPr>
        <w:t>BiO-24</w:t>
      </w:r>
      <w:r w:rsidRPr="00970B0F">
        <w:rPr>
          <w:rFonts w:eastAsia="MS Mincho"/>
          <w:szCs w:val="22"/>
        </w:rPr>
        <w:t xml:space="preserve">   </w:t>
      </w:r>
      <w:r w:rsidRPr="00970B0F">
        <w:rPr>
          <w:rFonts w:eastAsia="MS Mincho"/>
          <w:szCs w:val="22"/>
        </w:rPr>
        <w:tab/>
      </w:r>
      <w:r w:rsidRPr="00970B0F">
        <w:rPr>
          <w:rFonts w:eastAsia="MS Mincho"/>
          <w:szCs w:val="22"/>
        </w:rPr>
        <w:tab/>
      </w:r>
      <w:r w:rsidRPr="00970B0F">
        <w:rPr>
          <w:rFonts w:eastAsia="MS Mincho"/>
          <w:szCs w:val="22"/>
        </w:rPr>
        <w:tab/>
      </w:r>
      <w:r w:rsidRPr="00970B0F">
        <w:t xml:space="preserve">RP* </w:t>
      </w:r>
      <w:r w:rsidRPr="00970B0F">
        <w:sym w:font="Symbol" w:char="F0B3"/>
      </w:r>
      <w:r w:rsidRPr="00970B0F">
        <w:t xml:space="preserve"> 1 </w:t>
      </w:r>
    </w:p>
    <w:p w14:paraId="27D28F3B" w14:textId="77777777" w:rsidR="007A6AA0" w:rsidRPr="00970B0F" w:rsidRDefault="007A6AA0" w:rsidP="007A6AA0">
      <w:pPr>
        <w:rPr>
          <w:vertAlign w:val="superscript"/>
        </w:rPr>
      </w:pPr>
      <w:r w:rsidRPr="00970B0F">
        <w:rPr>
          <w:rFonts w:eastAsia="MS Mincho"/>
          <w:szCs w:val="22"/>
        </w:rPr>
        <w:t xml:space="preserve">Virus bovinní parainfluenzy 3 (PI3V), inaktivovaný, kmen </w:t>
      </w:r>
      <w:r w:rsidRPr="00970B0F">
        <w:rPr>
          <w:caps/>
          <w:szCs w:val="22"/>
        </w:rPr>
        <w:t xml:space="preserve">Bio-23 </w:t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t xml:space="preserve">RP* </w:t>
      </w:r>
      <w:r w:rsidRPr="00970B0F">
        <w:sym w:font="Symbol" w:char="F0B3"/>
      </w:r>
      <w:r w:rsidRPr="00970B0F">
        <w:t xml:space="preserve"> 1</w:t>
      </w:r>
    </w:p>
    <w:p w14:paraId="53CDA3F9" w14:textId="77777777" w:rsidR="007A6AA0" w:rsidRPr="00970B0F" w:rsidRDefault="007A6AA0" w:rsidP="007A6AA0">
      <w:pPr>
        <w:rPr>
          <w:rFonts w:eastAsia="MS Mincho"/>
          <w:szCs w:val="22"/>
          <w:vertAlign w:val="superscript"/>
        </w:rPr>
      </w:pPr>
      <w:r w:rsidRPr="00970B0F">
        <w:rPr>
          <w:rFonts w:eastAsia="MS Mincho"/>
          <w:szCs w:val="22"/>
        </w:rPr>
        <w:t xml:space="preserve">Virus bovinní virové diarey (BVD), inaktivovaný, kmen </w:t>
      </w:r>
      <w:r w:rsidRPr="00970B0F">
        <w:rPr>
          <w:caps/>
          <w:szCs w:val="22"/>
        </w:rPr>
        <w:t xml:space="preserve">BiO-25   </w:t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t xml:space="preserve">RP* </w:t>
      </w:r>
      <w:r w:rsidRPr="00970B0F">
        <w:sym w:font="Symbol" w:char="F0B3"/>
      </w:r>
      <w:r w:rsidRPr="00970B0F">
        <w:t xml:space="preserve"> 1</w:t>
      </w:r>
    </w:p>
    <w:p w14:paraId="1318639F" w14:textId="77777777" w:rsidR="007A6AA0" w:rsidRPr="00970B0F" w:rsidRDefault="007A6AA0" w:rsidP="007A6AA0">
      <w:pPr>
        <w:rPr>
          <w:rFonts w:ascii="Lucida Sans Unicode" w:hAnsi="Lucida Sans Unicode" w:cs="Lucida Sans Unicode"/>
          <w:vertAlign w:val="superscript"/>
        </w:rPr>
      </w:pPr>
      <w:r w:rsidRPr="00970B0F">
        <w:rPr>
          <w:rFonts w:eastAsia="MS Mincho"/>
          <w:i/>
          <w:szCs w:val="22"/>
        </w:rPr>
        <w:t>Mannheimia haemolytica</w:t>
      </w:r>
      <w:r w:rsidRPr="00970B0F">
        <w:rPr>
          <w:rFonts w:eastAsia="MS Mincho"/>
          <w:szCs w:val="22"/>
        </w:rPr>
        <w:t xml:space="preserve">, inaktivovaná, sérotyp A1, kmen </w:t>
      </w:r>
      <w:r w:rsidRPr="00970B0F">
        <w:rPr>
          <w:caps/>
          <w:szCs w:val="22"/>
        </w:rPr>
        <w:t>DSM 5283</w:t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caps/>
          <w:szCs w:val="22"/>
        </w:rPr>
        <w:tab/>
      </w:r>
      <w:r w:rsidRPr="00970B0F">
        <w:rPr>
          <w:rFonts w:eastAsia="MS Mincho"/>
          <w:szCs w:val="22"/>
        </w:rPr>
        <w:tab/>
      </w:r>
      <w:r w:rsidRPr="00970B0F">
        <w:t xml:space="preserve">RP* </w:t>
      </w:r>
      <w:r w:rsidRPr="00970B0F">
        <w:sym w:font="Symbol" w:char="F0B3"/>
      </w:r>
      <w:r w:rsidRPr="00970B0F">
        <w:t xml:space="preserve"> 1</w:t>
      </w:r>
    </w:p>
    <w:p w14:paraId="29B28E46" w14:textId="77777777" w:rsidR="007A6AA0" w:rsidRPr="00970B0F" w:rsidRDefault="007A6AA0" w:rsidP="007A6AA0">
      <w:pPr>
        <w:rPr>
          <w:rFonts w:ascii="Lucida Sans Unicode" w:hAnsi="Lucida Sans Unicode" w:cs="Lucida Sans Unicode"/>
        </w:rPr>
      </w:pPr>
    </w:p>
    <w:p w14:paraId="698C385E" w14:textId="11709FEE" w:rsidR="007A6AA0" w:rsidRPr="00970B0F" w:rsidRDefault="007A6AA0" w:rsidP="00615747">
      <w:pPr>
        <w:tabs>
          <w:tab w:val="left" w:pos="795"/>
        </w:tabs>
        <w:rPr>
          <w:iCs/>
          <w:sz w:val="18"/>
          <w:szCs w:val="18"/>
        </w:rPr>
      </w:pPr>
      <w:r w:rsidRPr="00970B0F">
        <w:rPr>
          <w:sz w:val="18"/>
          <w:szCs w:val="18"/>
        </w:rPr>
        <w:t xml:space="preserve">* RP = </w:t>
      </w:r>
      <w:r w:rsidRPr="00970B0F">
        <w:rPr>
          <w:rStyle w:val="hps"/>
          <w:sz w:val="18"/>
          <w:szCs w:val="18"/>
        </w:rPr>
        <w:t>Relativní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účinnost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ve srovnání s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referenčním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sérem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získaným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po vakcinaci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morčat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s</w:t>
      </w:r>
      <w:r w:rsidR="00615747" w:rsidRPr="00970B0F">
        <w:rPr>
          <w:sz w:val="18"/>
          <w:szCs w:val="18"/>
        </w:rPr>
        <w:t> </w:t>
      </w:r>
      <w:r w:rsidRPr="00970B0F">
        <w:rPr>
          <w:rStyle w:val="hps"/>
          <w:sz w:val="18"/>
          <w:szCs w:val="18"/>
        </w:rPr>
        <w:t>šarží</w:t>
      </w:r>
      <w:r w:rsidR="00615747"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 xml:space="preserve">vakcíny, která vyhověla v </w:t>
      </w:r>
      <w:r w:rsidRPr="00970B0F">
        <w:rPr>
          <w:sz w:val="18"/>
          <w:szCs w:val="18"/>
        </w:rPr>
        <w:t xml:space="preserve">čelenžním </w:t>
      </w:r>
      <w:r w:rsidRPr="00970B0F">
        <w:rPr>
          <w:rStyle w:val="hps"/>
          <w:sz w:val="18"/>
          <w:szCs w:val="18"/>
        </w:rPr>
        <w:t>testu</w:t>
      </w:r>
      <w:r w:rsidRPr="00970B0F">
        <w:rPr>
          <w:sz w:val="18"/>
          <w:szCs w:val="18"/>
        </w:rPr>
        <w:t xml:space="preserve"> na</w:t>
      </w:r>
      <w:r w:rsidRPr="00970B0F">
        <w:rPr>
          <w:rStyle w:val="hps"/>
          <w:sz w:val="18"/>
          <w:szCs w:val="18"/>
        </w:rPr>
        <w:t xml:space="preserve"> cílových</w:t>
      </w:r>
      <w:r w:rsidRPr="00970B0F">
        <w:rPr>
          <w:sz w:val="18"/>
          <w:szCs w:val="18"/>
        </w:rPr>
        <w:t xml:space="preserve"> </w:t>
      </w:r>
      <w:r w:rsidRPr="00970B0F">
        <w:rPr>
          <w:rStyle w:val="hps"/>
          <w:sz w:val="18"/>
          <w:szCs w:val="18"/>
        </w:rPr>
        <w:t>zvířatech.</w:t>
      </w:r>
    </w:p>
    <w:p w14:paraId="435B662F" w14:textId="77777777" w:rsidR="007A6AA0" w:rsidRPr="00970B0F" w:rsidRDefault="007A6AA0" w:rsidP="007A6AA0">
      <w:pPr>
        <w:rPr>
          <w:rStyle w:val="hps"/>
        </w:rPr>
      </w:pPr>
    </w:p>
    <w:p w14:paraId="246BF277" w14:textId="77777777" w:rsidR="007A6AA0" w:rsidRPr="00970B0F" w:rsidRDefault="007A6AA0" w:rsidP="007A6AA0">
      <w:pPr>
        <w:rPr>
          <w:b/>
        </w:rPr>
      </w:pPr>
      <w:r w:rsidRPr="00970B0F">
        <w:rPr>
          <w:b/>
        </w:rPr>
        <w:t>Adjuvans:</w:t>
      </w:r>
    </w:p>
    <w:p w14:paraId="5C418D74" w14:textId="77777777" w:rsidR="007A6AA0" w:rsidRPr="00970B0F" w:rsidRDefault="007A6AA0" w:rsidP="007A6AA0">
      <w:pPr>
        <w:pStyle w:val="Zkladntext3"/>
        <w:rPr>
          <w:rFonts w:eastAsia="MS Mincho"/>
          <w:b w:val="0"/>
          <w:szCs w:val="22"/>
        </w:rPr>
      </w:pPr>
      <w:r w:rsidRPr="00970B0F">
        <w:rPr>
          <w:b w:val="0"/>
          <w:szCs w:val="22"/>
        </w:rPr>
        <w:t xml:space="preserve">Hydroxid hlinitý </w:t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  <w:t>8,0 mg</w:t>
      </w:r>
    </w:p>
    <w:p w14:paraId="59DC8D41" w14:textId="77777777" w:rsidR="007A6AA0" w:rsidRPr="00970B0F" w:rsidRDefault="007A6AA0" w:rsidP="007A6AA0">
      <w:r w:rsidRPr="00970B0F">
        <w:rPr>
          <w:szCs w:val="22"/>
        </w:rPr>
        <w:t xml:space="preserve">Kvilajový saponin (Quil A) </w:t>
      </w:r>
      <w:r w:rsidRPr="00970B0F">
        <w:rPr>
          <w:szCs w:val="22"/>
        </w:rPr>
        <w:tab/>
      </w:r>
      <w:r w:rsidRPr="00970B0F">
        <w:rPr>
          <w:szCs w:val="22"/>
        </w:rPr>
        <w:tab/>
      </w:r>
      <w:r w:rsidRPr="00970B0F">
        <w:rPr>
          <w:szCs w:val="22"/>
        </w:rPr>
        <w:tab/>
      </w:r>
      <w:r w:rsidRPr="00970B0F">
        <w:rPr>
          <w:szCs w:val="22"/>
        </w:rPr>
        <w:tab/>
        <w:t>0,4 mg</w:t>
      </w:r>
    </w:p>
    <w:p w14:paraId="7D23E8F3" w14:textId="77777777" w:rsidR="007A6AA0" w:rsidRPr="00970B0F" w:rsidRDefault="007A6AA0" w:rsidP="007A6AA0">
      <w:pPr>
        <w:ind w:left="0" w:firstLine="0"/>
        <w:rPr>
          <w:b/>
        </w:rPr>
      </w:pPr>
    </w:p>
    <w:p w14:paraId="65ACB985" w14:textId="77777777" w:rsidR="007A6AA0" w:rsidRPr="00970B0F" w:rsidRDefault="007A6AA0" w:rsidP="007A6AA0">
      <w:pPr>
        <w:rPr>
          <w:b/>
        </w:rPr>
      </w:pPr>
      <w:r w:rsidRPr="00970B0F">
        <w:rPr>
          <w:b/>
        </w:rPr>
        <w:t>Pomocné látky:</w:t>
      </w:r>
    </w:p>
    <w:p w14:paraId="2E561E46" w14:textId="77777777" w:rsidR="007A6AA0" w:rsidRPr="00970B0F" w:rsidRDefault="007A6AA0" w:rsidP="007A6AA0">
      <w:pPr>
        <w:pStyle w:val="Prosttext"/>
        <w:rPr>
          <w:rFonts w:ascii="Times New Roman" w:eastAsia="MS Mincho" w:hAnsi="Times New Roman"/>
          <w:sz w:val="22"/>
          <w:szCs w:val="22"/>
        </w:rPr>
      </w:pPr>
      <w:r w:rsidRPr="00970B0F">
        <w:rPr>
          <w:rFonts w:ascii="Times New Roman" w:eastAsia="MS Mincho" w:hAnsi="Times New Roman"/>
          <w:sz w:val="22"/>
          <w:szCs w:val="22"/>
        </w:rPr>
        <w:t>Thiomersal</w:t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</w:r>
      <w:r w:rsidRPr="00970B0F">
        <w:rPr>
          <w:rFonts w:ascii="Times New Roman" w:eastAsia="MS Mincho" w:hAnsi="Times New Roman"/>
          <w:sz w:val="22"/>
          <w:szCs w:val="22"/>
        </w:rPr>
        <w:tab/>
        <w:t>0,2 mg</w:t>
      </w:r>
    </w:p>
    <w:p w14:paraId="38D4400B" w14:textId="77777777" w:rsidR="007A6AA0" w:rsidRPr="00970B0F" w:rsidRDefault="007A6AA0" w:rsidP="007A6AA0">
      <w:pPr>
        <w:pStyle w:val="Zkladntext3"/>
        <w:rPr>
          <w:b w:val="0"/>
          <w:szCs w:val="22"/>
        </w:rPr>
      </w:pPr>
      <w:r w:rsidRPr="00970B0F">
        <w:rPr>
          <w:b w:val="0"/>
          <w:szCs w:val="22"/>
        </w:rPr>
        <w:t>Formaldehyd</w:t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</w:r>
      <w:r w:rsidRPr="00970B0F">
        <w:rPr>
          <w:b w:val="0"/>
          <w:szCs w:val="22"/>
        </w:rPr>
        <w:tab/>
        <w:t xml:space="preserve"> max. 1,0 mg</w:t>
      </w:r>
    </w:p>
    <w:p w14:paraId="419D8ECF" w14:textId="77777777" w:rsidR="00EB4D8F" w:rsidRPr="00970B0F" w:rsidRDefault="00EB4D8F" w:rsidP="007A6AA0">
      <w:pPr>
        <w:ind w:left="0" w:firstLine="0"/>
      </w:pPr>
    </w:p>
    <w:p w14:paraId="7816ED72" w14:textId="547C6B72" w:rsidR="007A6AA0" w:rsidRPr="00970B0F" w:rsidRDefault="007A6AA0" w:rsidP="007A6AA0">
      <w:r w:rsidRPr="00970B0F">
        <w:t>Vzhled: narůžovělá tekutina s přítomností sedimentu.</w:t>
      </w:r>
    </w:p>
    <w:p w14:paraId="4432E2DC" w14:textId="77777777" w:rsidR="00EB4D8F" w:rsidRPr="00970B0F" w:rsidRDefault="00EB4D8F" w:rsidP="007A6AA0"/>
    <w:p w14:paraId="22A037AF" w14:textId="77777777" w:rsidR="007A6AA0" w:rsidRPr="00970B0F" w:rsidRDefault="007A6AA0" w:rsidP="007A6AA0">
      <w:pPr>
        <w:rPr>
          <w:b/>
        </w:rPr>
      </w:pPr>
    </w:p>
    <w:p w14:paraId="7785056B" w14:textId="77777777" w:rsidR="007A6AA0" w:rsidRPr="00970B0F" w:rsidRDefault="0061636A" w:rsidP="007A6AA0">
      <w:pPr>
        <w:rPr>
          <w:b/>
          <w:bCs/>
        </w:rPr>
      </w:pPr>
      <w:r w:rsidRPr="00970B0F">
        <w:rPr>
          <w:b/>
          <w:bCs/>
          <w:highlight w:val="lightGray"/>
        </w:rPr>
        <w:t>3.</w:t>
      </w:r>
      <w:r w:rsidRPr="00970B0F">
        <w:rPr>
          <w:b/>
          <w:bCs/>
        </w:rPr>
        <w:tab/>
        <w:t>Cílové druhy zvířat</w:t>
      </w:r>
    </w:p>
    <w:p w14:paraId="452DD9B3" w14:textId="77777777" w:rsidR="0061636A" w:rsidRPr="00970B0F" w:rsidRDefault="0061636A" w:rsidP="007A6AA0"/>
    <w:p w14:paraId="0B057D60" w14:textId="77777777" w:rsidR="0061636A" w:rsidRPr="00970B0F" w:rsidRDefault="0061636A" w:rsidP="007A6AA0">
      <w:r w:rsidRPr="00970B0F">
        <w:t>Skot</w:t>
      </w:r>
    </w:p>
    <w:p w14:paraId="6CA77B14" w14:textId="77777777" w:rsidR="0061636A" w:rsidRPr="00970B0F" w:rsidRDefault="0061636A" w:rsidP="007A6AA0"/>
    <w:p w14:paraId="702998BC" w14:textId="77777777" w:rsidR="0061636A" w:rsidRPr="00970B0F" w:rsidRDefault="0061636A" w:rsidP="007A6AA0"/>
    <w:p w14:paraId="06D568D9" w14:textId="77777777" w:rsidR="007A6AA0" w:rsidRPr="00970B0F" w:rsidRDefault="007A6AA0" w:rsidP="007A6AA0">
      <w:pPr>
        <w:rPr>
          <w:b/>
        </w:rPr>
      </w:pPr>
      <w:r w:rsidRPr="00970B0F">
        <w:rPr>
          <w:b/>
          <w:highlight w:val="lightGray"/>
        </w:rPr>
        <w:t>4.</w:t>
      </w:r>
      <w:r w:rsidRPr="00970B0F">
        <w:rPr>
          <w:b/>
        </w:rPr>
        <w:tab/>
      </w:r>
      <w:r w:rsidR="0061636A" w:rsidRPr="00970B0F">
        <w:rPr>
          <w:b/>
        </w:rPr>
        <w:t>Indikace pro použití</w:t>
      </w:r>
    </w:p>
    <w:p w14:paraId="44240CBF" w14:textId="77777777" w:rsidR="007A6AA0" w:rsidRPr="00970B0F" w:rsidRDefault="007A6AA0" w:rsidP="007A6AA0">
      <w:pPr>
        <w:rPr>
          <w:b/>
        </w:rPr>
      </w:pPr>
    </w:p>
    <w:p w14:paraId="3609D2E7" w14:textId="77777777" w:rsidR="007A6AA0" w:rsidRPr="00970B0F" w:rsidRDefault="007A6AA0" w:rsidP="00642520">
      <w:pPr>
        <w:pStyle w:val="Prosttext"/>
        <w:rPr>
          <w:rFonts w:ascii="Times New Roman" w:eastAsia="MS Mincho" w:hAnsi="Times New Roman" w:cs="Times New Roman"/>
          <w:sz w:val="22"/>
          <w:szCs w:val="22"/>
        </w:rPr>
      </w:pPr>
      <w:r w:rsidRPr="00970B0F">
        <w:rPr>
          <w:rFonts w:ascii="Times New Roman" w:eastAsia="MS Mincho" w:hAnsi="Times New Roman" w:cs="Times New Roman"/>
          <w:sz w:val="22"/>
          <w:szCs w:val="22"/>
        </w:rPr>
        <w:t xml:space="preserve">K aktivní imunizaci skotu </w:t>
      </w:r>
      <w:r w:rsidRPr="00970B0F">
        <w:rPr>
          <w:rStyle w:val="hps"/>
          <w:rFonts w:ascii="Times New Roman" w:hAnsi="Times New Roman" w:cs="Times New Roman"/>
          <w:color w:val="222222"/>
          <w:sz w:val="22"/>
          <w:szCs w:val="22"/>
        </w:rPr>
        <w:t>v</w:t>
      </w:r>
      <w:r w:rsidRPr="00970B0F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970B0F">
        <w:rPr>
          <w:rStyle w:val="hps"/>
          <w:rFonts w:ascii="Times New Roman" w:hAnsi="Times New Roman" w:cs="Times New Roman"/>
          <w:color w:val="222222"/>
          <w:sz w:val="22"/>
          <w:szCs w:val="22"/>
        </w:rPr>
        <w:t>nepřítomnosti</w:t>
      </w:r>
      <w:r w:rsidRPr="00970B0F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970B0F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mateřských protilátek </w:t>
      </w:r>
      <w:r w:rsidRPr="00970B0F">
        <w:rPr>
          <w:rFonts w:ascii="Times New Roman" w:eastAsia="MS Mincho" w:hAnsi="Times New Roman" w:cs="Times New Roman"/>
          <w:sz w:val="22"/>
          <w:szCs w:val="22"/>
        </w:rPr>
        <w:t xml:space="preserve">proti: </w:t>
      </w:r>
    </w:p>
    <w:p w14:paraId="31ECC7C1" w14:textId="77777777" w:rsidR="007A6AA0" w:rsidRPr="00970B0F" w:rsidRDefault="007A6AA0" w:rsidP="001E5773">
      <w:pPr>
        <w:pStyle w:val="Prosttext"/>
        <w:ind w:left="567" w:hanging="567"/>
        <w:rPr>
          <w:rFonts w:ascii="Times New Roman" w:eastAsia="MS Mincho" w:hAnsi="Times New Roman" w:cs="Times New Roman"/>
          <w:sz w:val="22"/>
        </w:rPr>
      </w:pPr>
      <w:r w:rsidRPr="00970B0F">
        <w:rPr>
          <w:rFonts w:ascii="Times New Roman" w:eastAsia="MS Mincho" w:hAnsi="Times New Roman" w:cs="Times New Roman"/>
          <w:sz w:val="22"/>
        </w:rPr>
        <w:t xml:space="preserve">- </w:t>
      </w:r>
      <w:r w:rsidR="0061636A" w:rsidRPr="00970B0F">
        <w:rPr>
          <w:rFonts w:ascii="Times New Roman" w:eastAsia="MS Mincho" w:hAnsi="Times New Roman" w:cs="Times New Roman"/>
          <w:sz w:val="22"/>
          <w:szCs w:val="22"/>
        </w:rPr>
        <w:tab/>
      </w:r>
      <w:r w:rsidRPr="00970B0F">
        <w:rPr>
          <w:rFonts w:ascii="Times New Roman" w:eastAsia="MS Mincho" w:hAnsi="Times New Roman" w:cs="Times New Roman"/>
          <w:sz w:val="22"/>
        </w:rPr>
        <w:t>viru bovinní parainfluenzy 3, ke snížení vylučování viru v důsledku infekce,</w:t>
      </w:r>
    </w:p>
    <w:p w14:paraId="63B7F6CD" w14:textId="77777777" w:rsidR="007A6AA0" w:rsidRPr="00970B0F" w:rsidRDefault="007A6AA0" w:rsidP="001E5773">
      <w:pPr>
        <w:pStyle w:val="Prosttext"/>
        <w:ind w:left="567" w:hanging="567"/>
        <w:rPr>
          <w:rFonts w:ascii="Times New Roman" w:eastAsia="MS Mincho" w:hAnsi="Times New Roman" w:cs="Times New Roman"/>
          <w:sz w:val="22"/>
        </w:rPr>
      </w:pPr>
      <w:r w:rsidRPr="00970B0F">
        <w:rPr>
          <w:rFonts w:ascii="Times New Roman" w:eastAsia="MS Mincho" w:hAnsi="Times New Roman" w:cs="Times New Roman"/>
          <w:sz w:val="22"/>
        </w:rPr>
        <w:t xml:space="preserve">- </w:t>
      </w:r>
      <w:r w:rsidR="0061636A" w:rsidRPr="00970B0F">
        <w:rPr>
          <w:rFonts w:ascii="Times New Roman" w:eastAsia="MS Mincho" w:hAnsi="Times New Roman" w:cs="Times New Roman"/>
          <w:sz w:val="22"/>
          <w:szCs w:val="22"/>
        </w:rPr>
        <w:tab/>
      </w:r>
      <w:r w:rsidRPr="00970B0F">
        <w:rPr>
          <w:rFonts w:ascii="Times New Roman" w:eastAsia="MS Mincho" w:hAnsi="Times New Roman" w:cs="Times New Roman"/>
          <w:sz w:val="22"/>
        </w:rPr>
        <w:t xml:space="preserve">bovinnímu respiračnímu syncytiálnímu viru, ke snížení vylučování viru v důsledku infekce, </w:t>
      </w:r>
    </w:p>
    <w:p w14:paraId="2383FF73" w14:textId="77777777" w:rsidR="007A6AA0" w:rsidRPr="00970B0F" w:rsidRDefault="007A6AA0" w:rsidP="001E5773">
      <w:pPr>
        <w:pStyle w:val="Prosttext"/>
        <w:ind w:left="567" w:hanging="567"/>
        <w:rPr>
          <w:rFonts w:ascii="Times New Roman" w:eastAsia="MS Mincho" w:hAnsi="Times New Roman" w:cs="Times New Roman"/>
          <w:sz w:val="22"/>
        </w:rPr>
      </w:pPr>
      <w:r w:rsidRPr="00970B0F">
        <w:rPr>
          <w:rFonts w:ascii="Times New Roman" w:eastAsia="MS Mincho" w:hAnsi="Times New Roman" w:cs="Times New Roman"/>
          <w:sz w:val="22"/>
        </w:rPr>
        <w:t>- </w:t>
      </w:r>
      <w:r w:rsidR="0061636A" w:rsidRPr="00970B0F">
        <w:rPr>
          <w:rFonts w:ascii="Times New Roman" w:eastAsia="MS Mincho" w:hAnsi="Times New Roman" w:cs="Times New Roman"/>
          <w:sz w:val="22"/>
          <w:szCs w:val="22"/>
        </w:rPr>
        <w:tab/>
      </w:r>
      <w:r w:rsidRPr="00970B0F">
        <w:rPr>
          <w:rFonts w:ascii="Times New Roman" w:eastAsia="MS Mincho" w:hAnsi="Times New Roman" w:cs="Times New Roman"/>
          <w:sz w:val="22"/>
        </w:rPr>
        <w:t>viru bovinní virové diarey, ke snížení vylučování viru v důsledku infekce,</w:t>
      </w:r>
    </w:p>
    <w:p w14:paraId="19EBA49D" w14:textId="213B0A8B" w:rsidR="007A6AA0" w:rsidRPr="00970B0F" w:rsidRDefault="007A6AA0" w:rsidP="001E5773">
      <w:pPr>
        <w:pStyle w:val="Prosttext"/>
        <w:ind w:left="567" w:hanging="567"/>
        <w:rPr>
          <w:rFonts w:ascii="Times New Roman" w:eastAsia="MS Mincho" w:hAnsi="Times New Roman" w:cs="Times New Roman"/>
          <w:sz w:val="22"/>
        </w:rPr>
      </w:pPr>
      <w:r w:rsidRPr="00970B0F">
        <w:rPr>
          <w:rFonts w:ascii="Times New Roman" w:eastAsia="MS Mincho" w:hAnsi="Times New Roman" w:cs="Times New Roman"/>
          <w:sz w:val="22"/>
        </w:rPr>
        <w:t xml:space="preserve">- </w:t>
      </w:r>
      <w:r w:rsidR="0061636A" w:rsidRPr="00970B0F">
        <w:rPr>
          <w:rFonts w:ascii="Times New Roman" w:eastAsia="MS Mincho" w:hAnsi="Times New Roman" w:cs="Times New Roman"/>
          <w:sz w:val="22"/>
          <w:szCs w:val="22"/>
        </w:rPr>
        <w:tab/>
      </w:r>
      <w:r w:rsidRPr="00970B0F">
        <w:rPr>
          <w:rFonts w:ascii="Times New Roman" w:eastAsia="MS Mincho" w:hAnsi="Times New Roman" w:cs="Times New Roman"/>
          <w:i/>
          <w:sz w:val="22"/>
        </w:rPr>
        <w:t>Mannheimia</w:t>
      </w:r>
      <w:r w:rsidRPr="00970B0F">
        <w:rPr>
          <w:rFonts w:ascii="Times New Roman" w:eastAsia="MS Mincho" w:hAnsi="Times New Roman" w:cs="Times New Roman"/>
          <w:sz w:val="22"/>
        </w:rPr>
        <w:t xml:space="preserve"> </w:t>
      </w:r>
      <w:r w:rsidRPr="00970B0F">
        <w:rPr>
          <w:rFonts w:ascii="Times New Roman" w:eastAsia="MS Mincho" w:hAnsi="Times New Roman" w:cs="Times New Roman"/>
          <w:i/>
          <w:sz w:val="22"/>
        </w:rPr>
        <w:t>haemolytica</w:t>
      </w:r>
      <w:r w:rsidRPr="00970B0F">
        <w:rPr>
          <w:rFonts w:ascii="Times New Roman" w:eastAsia="MS Mincho" w:hAnsi="Times New Roman" w:cs="Times New Roman"/>
          <w:sz w:val="22"/>
        </w:rPr>
        <w:t xml:space="preserve"> sérotypu A1, ke snížení klinických příznaků a plicních lézí.</w:t>
      </w:r>
    </w:p>
    <w:p w14:paraId="0016D99B" w14:textId="77777777" w:rsidR="007A6AA0" w:rsidRPr="00970B0F" w:rsidRDefault="007A6AA0" w:rsidP="00642520">
      <w:pPr>
        <w:pStyle w:val="Prosttext"/>
        <w:rPr>
          <w:rFonts w:ascii="Times New Roman" w:eastAsia="MS Mincho" w:hAnsi="Times New Roman" w:cs="Times New Roman"/>
          <w:sz w:val="22"/>
        </w:rPr>
      </w:pPr>
    </w:p>
    <w:p w14:paraId="07A6B620" w14:textId="77777777" w:rsidR="007A6AA0" w:rsidRPr="00970B0F" w:rsidRDefault="007A6AA0" w:rsidP="001E5773">
      <w:pPr>
        <w:pStyle w:val="Prosttext"/>
        <w:ind w:left="142" w:hanging="142"/>
        <w:rPr>
          <w:rFonts w:ascii="Times New Roman" w:hAnsi="Times New Roman" w:cs="Times New Roman"/>
          <w:sz w:val="22"/>
          <w:szCs w:val="22"/>
        </w:rPr>
      </w:pPr>
      <w:r w:rsidRPr="00970B0F">
        <w:rPr>
          <w:rFonts w:ascii="Times New Roman" w:eastAsia="MS Mincho" w:hAnsi="Times New Roman" w:cs="Times New Roman"/>
          <w:sz w:val="22"/>
          <w:szCs w:val="22"/>
        </w:rPr>
        <w:t xml:space="preserve">Nástup imunity: 3 týdny. </w:t>
      </w:r>
    </w:p>
    <w:p w14:paraId="21A5A08D" w14:textId="711038BB" w:rsidR="007A6AA0" w:rsidRPr="00970B0F" w:rsidRDefault="0061636A" w:rsidP="001E5773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970B0F">
        <w:rPr>
          <w:rFonts w:ascii="Times New Roman" w:hAnsi="Times New Roman" w:cs="Times New Roman"/>
          <w:sz w:val="22"/>
          <w:szCs w:val="22"/>
        </w:rPr>
        <w:t>T</w:t>
      </w:r>
      <w:r w:rsidR="007A6AA0" w:rsidRPr="00970B0F">
        <w:rPr>
          <w:rFonts w:ascii="Times New Roman" w:hAnsi="Times New Roman" w:cs="Times New Roman"/>
          <w:sz w:val="22"/>
          <w:szCs w:val="22"/>
        </w:rPr>
        <w:t xml:space="preserve">rvání imunity: 6 měsíců. </w:t>
      </w:r>
    </w:p>
    <w:p w14:paraId="6A0D07D2" w14:textId="77777777" w:rsidR="007A6AA0" w:rsidRPr="00970B0F" w:rsidRDefault="007A6AA0" w:rsidP="007A6AA0">
      <w:pPr>
        <w:ind w:left="0" w:firstLine="0"/>
      </w:pPr>
    </w:p>
    <w:p w14:paraId="10F1FFAC" w14:textId="77777777" w:rsidR="007A6AA0" w:rsidRPr="00970B0F" w:rsidRDefault="007A6AA0" w:rsidP="007A6AA0">
      <w:pPr>
        <w:ind w:left="0" w:firstLine="0"/>
        <w:rPr>
          <w:b/>
        </w:rPr>
      </w:pPr>
    </w:p>
    <w:p w14:paraId="2EEA310B" w14:textId="77777777" w:rsidR="007A6AA0" w:rsidRPr="00970B0F" w:rsidRDefault="007A6AA0" w:rsidP="007A6AA0">
      <w:pPr>
        <w:rPr>
          <w:b/>
        </w:rPr>
      </w:pPr>
      <w:r w:rsidRPr="00970B0F">
        <w:rPr>
          <w:b/>
          <w:highlight w:val="lightGray"/>
        </w:rPr>
        <w:t>5.</w:t>
      </w:r>
      <w:r w:rsidRPr="00970B0F">
        <w:rPr>
          <w:b/>
        </w:rPr>
        <w:t xml:space="preserve"> </w:t>
      </w:r>
      <w:r w:rsidRPr="00970B0F">
        <w:rPr>
          <w:b/>
        </w:rPr>
        <w:tab/>
      </w:r>
      <w:r w:rsidR="0061636A" w:rsidRPr="00970B0F">
        <w:rPr>
          <w:b/>
        </w:rPr>
        <w:t>Kontraindikace</w:t>
      </w:r>
    </w:p>
    <w:p w14:paraId="69683861" w14:textId="77777777" w:rsidR="007A6AA0" w:rsidRPr="00970B0F" w:rsidRDefault="007A6AA0" w:rsidP="007A6AA0"/>
    <w:p w14:paraId="5E47C2B8" w14:textId="77777777" w:rsidR="007A6AA0" w:rsidRPr="00970B0F" w:rsidRDefault="007A6AA0" w:rsidP="007A6AA0">
      <w:r w:rsidRPr="00970B0F">
        <w:t>Nejsou.</w:t>
      </w:r>
    </w:p>
    <w:p w14:paraId="0205F2C0" w14:textId="77777777" w:rsidR="007A6AA0" w:rsidRPr="00970B0F" w:rsidRDefault="007A6AA0" w:rsidP="007A6AA0"/>
    <w:p w14:paraId="393E646D" w14:textId="77777777" w:rsidR="007A6AA0" w:rsidRPr="00970B0F" w:rsidRDefault="007A6AA0" w:rsidP="007A6AA0"/>
    <w:p w14:paraId="299F77AD" w14:textId="77777777" w:rsidR="0061636A" w:rsidRPr="00970B0F" w:rsidRDefault="0061636A" w:rsidP="0061636A">
      <w:pPr>
        <w:pStyle w:val="Style1"/>
      </w:pPr>
      <w:r w:rsidRPr="00970B0F">
        <w:rPr>
          <w:highlight w:val="lightGray"/>
        </w:rPr>
        <w:t>6.</w:t>
      </w:r>
      <w:r w:rsidRPr="00970B0F">
        <w:tab/>
        <w:t>Zvláštní upozornění</w:t>
      </w:r>
    </w:p>
    <w:p w14:paraId="65BEFCAA" w14:textId="77777777" w:rsidR="0061636A" w:rsidRPr="00970B0F" w:rsidRDefault="0061636A" w:rsidP="0061636A">
      <w:pPr>
        <w:pStyle w:val="Style1"/>
      </w:pPr>
    </w:p>
    <w:p w14:paraId="6AEFF746" w14:textId="77777777" w:rsidR="0061636A" w:rsidRPr="00970B0F" w:rsidRDefault="0061636A" w:rsidP="00642520">
      <w:pPr>
        <w:rPr>
          <w:szCs w:val="22"/>
        </w:rPr>
      </w:pPr>
      <w:r w:rsidRPr="00970B0F">
        <w:rPr>
          <w:szCs w:val="22"/>
          <w:u w:val="single"/>
        </w:rPr>
        <w:t>Zvláštní upozornění</w:t>
      </w:r>
      <w:r w:rsidRPr="00970B0F">
        <w:t>:</w:t>
      </w:r>
    </w:p>
    <w:p w14:paraId="12EE1964" w14:textId="77777777" w:rsidR="0061636A" w:rsidRPr="00970B0F" w:rsidRDefault="00B03093" w:rsidP="00642520">
      <w:r w:rsidRPr="00970B0F">
        <w:lastRenderedPageBreak/>
        <w:t>Vakcinovat pouze zdravá zvířata.</w:t>
      </w:r>
    </w:p>
    <w:p w14:paraId="5350C69A" w14:textId="77777777" w:rsidR="00B03093" w:rsidRPr="00970B0F" w:rsidRDefault="00B03093" w:rsidP="00001AAC">
      <w:pPr>
        <w:rPr>
          <w:szCs w:val="22"/>
        </w:rPr>
      </w:pPr>
    </w:p>
    <w:p w14:paraId="5CDFE167" w14:textId="77777777" w:rsidR="0061636A" w:rsidRPr="00970B0F" w:rsidRDefault="0061636A" w:rsidP="00606070">
      <w:pPr>
        <w:rPr>
          <w:szCs w:val="22"/>
        </w:rPr>
      </w:pPr>
      <w:r w:rsidRPr="00970B0F">
        <w:rPr>
          <w:szCs w:val="22"/>
          <w:u w:val="single"/>
        </w:rPr>
        <w:t>Zvláštní opatření pro bezpečné použití u cílových druhů zvířat</w:t>
      </w:r>
      <w:r w:rsidRPr="00970B0F">
        <w:t>:</w:t>
      </w:r>
    </w:p>
    <w:p w14:paraId="13D715FF" w14:textId="77777777" w:rsidR="00B03093" w:rsidRPr="00970B0F" w:rsidRDefault="00B03093" w:rsidP="00606070">
      <w:pPr>
        <w:ind w:left="0" w:firstLine="0"/>
        <w:rPr>
          <w:rFonts w:eastAsia="MS Mincho"/>
          <w:szCs w:val="22"/>
          <w:lang w:eastAsia="cs-CZ"/>
        </w:rPr>
      </w:pPr>
      <w:r w:rsidRPr="00970B0F">
        <w:rPr>
          <w:color w:val="222222"/>
          <w:szCs w:val="22"/>
          <w:lang w:eastAsia="cs-CZ"/>
        </w:rPr>
        <w:t>Studie bezpečnosti a účinnosti byly provedeny na séro-negativních telatech. Účinnost vakcinace nebyla prokázána v přítomnosti protilátek. V</w:t>
      </w:r>
      <w:r w:rsidRPr="00970B0F">
        <w:rPr>
          <w:rFonts w:eastAsia="MS Mincho"/>
          <w:szCs w:val="22"/>
          <w:lang w:eastAsia="cs-CZ"/>
        </w:rPr>
        <w:t xml:space="preserve">ýše protilátkové odpovědi může být snížena </w:t>
      </w:r>
      <w:r w:rsidRPr="00970B0F">
        <w:rPr>
          <w:color w:val="222222"/>
          <w:szCs w:val="22"/>
          <w:lang w:eastAsia="cs-CZ"/>
        </w:rPr>
        <w:t>přítomností mateřských protilátek. V přítomnosti mateřských protilátek by mělo být načasování počáteční vakcinace telat naplánováno odpovídajícím způsobem.</w:t>
      </w:r>
    </w:p>
    <w:p w14:paraId="3D73887E" w14:textId="77777777" w:rsidR="0061636A" w:rsidRPr="00970B0F" w:rsidRDefault="0061636A" w:rsidP="00606070">
      <w:pPr>
        <w:rPr>
          <w:szCs w:val="22"/>
        </w:rPr>
      </w:pPr>
    </w:p>
    <w:p w14:paraId="14480DBD" w14:textId="77777777" w:rsidR="0061636A" w:rsidRPr="00970B0F" w:rsidRDefault="0061636A" w:rsidP="00606070">
      <w:pPr>
        <w:rPr>
          <w:szCs w:val="22"/>
        </w:rPr>
      </w:pPr>
      <w:r w:rsidRPr="00970B0F">
        <w:rPr>
          <w:szCs w:val="22"/>
          <w:u w:val="single"/>
        </w:rPr>
        <w:t>Zvláštní opatření pro osobu, která podává veterinární léčivý přípravek zvířatům</w:t>
      </w:r>
      <w:r w:rsidRPr="00970B0F">
        <w:t>:</w:t>
      </w:r>
    </w:p>
    <w:p w14:paraId="2B43B579" w14:textId="77777777" w:rsidR="00B03093" w:rsidRPr="00970B0F" w:rsidRDefault="00B03093" w:rsidP="00606070">
      <w:pPr>
        <w:autoSpaceDE w:val="0"/>
        <w:autoSpaceDN w:val="0"/>
        <w:adjustRightInd w:val="0"/>
        <w:ind w:left="0" w:firstLine="0"/>
      </w:pPr>
      <w:r w:rsidRPr="00970B0F">
        <w:t xml:space="preserve">V případě náhodného sebepoškození injekčně aplikovaným přípravkem, </w:t>
      </w:r>
      <w:r w:rsidRPr="00970B0F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970B0F">
        <w:t>.</w:t>
      </w:r>
    </w:p>
    <w:p w14:paraId="5F95A411" w14:textId="77777777" w:rsidR="0061636A" w:rsidRPr="00970B0F" w:rsidRDefault="0061636A" w:rsidP="00606070">
      <w:pPr>
        <w:rPr>
          <w:szCs w:val="22"/>
          <w:u w:val="single"/>
        </w:rPr>
      </w:pPr>
    </w:p>
    <w:p w14:paraId="0AC41A76" w14:textId="77777777" w:rsidR="0061636A" w:rsidRPr="00970B0F" w:rsidRDefault="0061636A" w:rsidP="00606070">
      <w:pPr>
        <w:rPr>
          <w:szCs w:val="22"/>
        </w:rPr>
      </w:pPr>
      <w:r w:rsidRPr="00970B0F">
        <w:rPr>
          <w:szCs w:val="22"/>
          <w:u w:val="single"/>
        </w:rPr>
        <w:t>Březost a laktace</w:t>
      </w:r>
      <w:r w:rsidRPr="00970B0F">
        <w:t>:</w:t>
      </w:r>
    </w:p>
    <w:p w14:paraId="2037E521" w14:textId="77777777" w:rsidR="00B03093" w:rsidRPr="00970B0F" w:rsidRDefault="00B03093" w:rsidP="00606070">
      <w:pPr>
        <w:ind w:left="0" w:firstLine="0"/>
      </w:pPr>
      <w:r w:rsidRPr="00970B0F">
        <w:t>Lze použít během březosti a laktace.</w:t>
      </w:r>
    </w:p>
    <w:p w14:paraId="1B5DE8AD" w14:textId="77777777" w:rsidR="0061636A" w:rsidRPr="00970B0F" w:rsidRDefault="0061636A" w:rsidP="00606070">
      <w:pPr>
        <w:rPr>
          <w:szCs w:val="22"/>
        </w:rPr>
      </w:pPr>
    </w:p>
    <w:p w14:paraId="7CB3E579" w14:textId="77777777" w:rsidR="0061636A" w:rsidRPr="00970B0F" w:rsidRDefault="0061636A" w:rsidP="00606070">
      <w:pPr>
        <w:rPr>
          <w:szCs w:val="22"/>
        </w:rPr>
      </w:pPr>
      <w:r w:rsidRPr="00970B0F">
        <w:rPr>
          <w:szCs w:val="22"/>
          <w:u w:val="single"/>
        </w:rPr>
        <w:t>Interakce s jinými léčivými přípravky a další formy interakce</w:t>
      </w:r>
      <w:r w:rsidRPr="00970B0F">
        <w:t>:</w:t>
      </w:r>
    </w:p>
    <w:p w14:paraId="1C774EBE" w14:textId="7725229A" w:rsidR="00B03093" w:rsidRPr="00970B0F" w:rsidRDefault="00B03093" w:rsidP="00606070">
      <w:pPr>
        <w:ind w:left="0" w:firstLine="0"/>
      </w:pPr>
      <w:r w:rsidRPr="00970B0F">
        <w:t>Nejsou dostupné informace o bezpečnosti a účinnosti této vakcíny, pokud se používá</w:t>
      </w:r>
      <w:r w:rsidR="001E5773" w:rsidRPr="00970B0F">
        <w:t xml:space="preserve"> </w:t>
      </w:r>
      <w:r w:rsidRPr="00970B0F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8148533" w14:textId="77777777" w:rsidR="0061636A" w:rsidRPr="00970B0F" w:rsidRDefault="0061636A" w:rsidP="00606070">
      <w:pPr>
        <w:rPr>
          <w:szCs w:val="22"/>
        </w:rPr>
      </w:pPr>
    </w:p>
    <w:p w14:paraId="3646B584" w14:textId="77777777" w:rsidR="0061636A" w:rsidRPr="00970B0F" w:rsidRDefault="0061636A" w:rsidP="00606070">
      <w:pPr>
        <w:rPr>
          <w:szCs w:val="22"/>
        </w:rPr>
      </w:pPr>
      <w:r w:rsidRPr="00970B0F">
        <w:rPr>
          <w:szCs w:val="22"/>
          <w:u w:val="single"/>
        </w:rPr>
        <w:t>Předávkování</w:t>
      </w:r>
      <w:r w:rsidRPr="00970B0F">
        <w:t>:</w:t>
      </w:r>
    </w:p>
    <w:p w14:paraId="51AE6770" w14:textId="25A72522" w:rsidR="00B03093" w:rsidRPr="00970B0F" w:rsidRDefault="00B03093" w:rsidP="001E5773">
      <w:pPr>
        <w:ind w:left="0" w:firstLine="0"/>
        <w:rPr>
          <w:szCs w:val="22"/>
        </w:rPr>
      </w:pPr>
      <w:r w:rsidRPr="00970B0F">
        <w:rPr>
          <w:szCs w:val="22"/>
        </w:rPr>
        <w:t>Žádné jiné nežádoucí účinky vyjma těch, které jsou uvedeny v</w:t>
      </w:r>
      <w:r w:rsidR="00AF2EEC" w:rsidRPr="00970B0F">
        <w:rPr>
          <w:szCs w:val="22"/>
        </w:rPr>
        <w:t> </w:t>
      </w:r>
      <w:r w:rsidRPr="00970B0F">
        <w:rPr>
          <w:szCs w:val="22"/>
        </w:rPr>
        <w:t>bodě</w:t>
      </w:r>
      <w:r w:rsidR="00AF2EEC" w:rsidRPr="00970B0F">
        <w:rPr>
          <w:szCs w:val="22"/>
        </w:rPr>
        <w:t xml:space="preserve"> </w:t>
      </w:r>
      <w:r w:rsidRPr="00970B0F">
        <w:rPr>
          <w:szCs w:val="22"/>
        </w:rPr>
        <w:t xml:space="preserve">„Nežádoucí účinky“ nebyly pozorovány po podání dvojnásobné dávky. </w:t>
      </w:r>
    </w:p>
    <w:p w14:paraId="2AC30F67" w14:textId="77777777" w:rsidR="0061636A" w:rsidRPr="00970B0F" w:rsidRDefault="0061636A" w:rsidP="00642520">
      <w:pPr>
        <w:rPr>
          <w:szCs w:val="22"/>
        </w:rPr>
      </w:pPr>
    </w:p>
    <w:p w14:paraId="1832A27C" w14:textId="77777777" w:rsidR="0061636A" w:rsidRPr="00970B0F" w:rsidRDefault="0061636A" w:rsidP="00642520">
      <w:pPr>
        <w:rPr>
          <w:szCs w:val="22"/>
        </w:rPr>
      </w:pPr>
      <w:r w:rsidRPr="00970B0F">
        <w:rPr>
          <w:szCs w:val="22"/>
          <w:u w:val="single"/>
        </w:rPr>
        <w:t>Hlavní inkompatibility</w:t>
      </w:r>
      <w:r w:rsidRPr="00970B0F">
        <w:t>:</w:t>
      </w:r>
    </w:p>
    <w:p w14:paraId="69902E22" w14:textId="77777777" w:rsidR="00B03093" w:rsidRPr="00970B0F" w:rsidRDefault="00B03093" w:rsidP="00001AAC">
      <w:r w:rsidRPr="00970B0F">
        <w:t>Nemísit s jiným veterinárním léčivým přípravkem.</w:t>
      </w:r>
    </w:p>
    <w:p w14:paraId="5B46CC4E" w14:textId="77777777" w:rsidR="00B03093" w:rsidRPr="00970B0F" w:rsidRDefault="00B03093" w:rsidP="00B03093"/>
    <w:p w14:paraId="4618B323" w14:textId="77777777" w:rsidR="0061636A" w:rsidRPr="00970B0F" w:rsidRDefault="0061636A" w:rsidP="0061636A">
      <w:pPr>
        <w:pStyle w:val="Style1"/>
      </w:pPr>
    </w:p>
    <w:p w14:paraId="3C9D27A6" w14:textId="77777777" w:rsidR="007A6AA0" w:rsidRPr="00970B0F" w:rsidRDefault="0061636A" w:rsidP="007A6AA0">
      <w:r w:rsidRPr="00970B0F">
        <w:rPr>
          <w:b/>
          <w:highlight w:val="lightGray"/>
        </w:rPr>
        <w:t>7</w:t>
      </w:r>
      <w:r w:rsidR="007A6AA0" w:rsidRPr="00970B0F">
        <w:rPr>
          <w:b/>
          <w:highlight w:val="lightGray"/>
        </w:rPr>
        <w:t>.</w:t>
      </w:r>
      <w:r w:rsidR="007A6AA0" w:rsidRPr="00970B0F">
        <w:rPr>
          <w:b/>
        </w:rPr>
        <w:tab/>
      </w:r>
      <w:r w:rsidRPr="00970B0F">
        <w:rPr>
          <w:b/>
        </w:rPr>
        <w:t>Nežádoucí účinky</w:t>
      </w:r>
    </w:p>
    <w:p w14:paraId="7406CE4A" w14:textId="77777777" w:rsidR="007A6AA0" w:rsidRPr="00970B0F" w:rsidRDefault="007A6AA0" w:rsidP="007A6AA0"/>
    <w:p w14:paraId="521CAB2E" w14:textId="77777777" w:rsidR="00606070" w:rsidRPr="00970B0F" w:rsidRDefault="00606070" w:rsidP="00173045">
      <w:pPr>
        <w:ind w:left="0" w:firstLine="0"/>
        <w:rPr>
          <w:szCs w:val="22"/>
        </w:rPr>
      </w:pPr>
      <w:r w:rsidRPr="00970B0F">
        <w:rPr>
          <w:szCs w:val="22"/>
        </w:rPr>
        <w:t>Skot:</w:t>
      </w:r>
    </w:p>
    <w:p w14:paraId="1B1D2F8A" w14:textId="77777777" w:rsidR="00606070" w:rsidRPr="00970B0F" w:rsidRDefault="00606070" w:rsidP="00173045">
      <w:pPr>
        <w:ind w:left="0" w:firstLine="0"/>
        <w:rPr>
          <w:szCs w:val="22"/>
        </w:rPr>
      </w:pPr>
    </w:p>
    <w:p w14:paraId="52192CE7" w14:textId="290E288E" w:rsidR="00606070" w:rsidRPr="00970B0F" w:rsidRDefault="00173045" w:rsidP="00173045">
      <w:pPr>
        <w:ind w:left="0" w:firstLine="0"/>
        <w:rPr>
          <w:b/>
          <w:bCs/>
          <w:szCs w:val="22"/>
        </w:rPr>
      </w:pPr>
      <w:r w:rsidRPr="00970B0F">
        <w:rPr>
          <w:b/>
          <w:bCs/>
          <w:szCs w:val="22"/>
        </w:rPr>
        <w:t>Velmi časté (&gt; 1 zvíře / 10 ošetřených zvířat):</w:t>
      </w:r>
      <w:r w:rsidR="00B03093" w:rsidRPr="00970B0F">
        <w:rPr>
          <w:b/>
          <w:bCs/>
          <w:szCs w:val="22"/>
        </w:rPr>
        <w:t xml:space="preserve"> </w:t>
      </w:r>
    </w:p>
    <w:p w14:paraId="4424D58F" w14:textId="78F326CA" w:rsidR="00173045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 xml:space="preserve">Otok v místě </w:t>
      </w:r>
      <w:r w:rsidR="003C4022" w:rsidRPr="00970B0F">
        <w:rPr>
          <w:szCs w:val="22"/>
        </w:rPr>
        <w:t xml:space="preserve">injekčního </w:t>
      </w:r>
      <w:r w:rsidRPr="00970B0F">
        <w:rPr>
          <w:szCs w:val="22"/>
        </w:rPr>
        <w:t>podání*</w:t>
      </w:r>
    </w:p>
    <w:p w14:paraId="54219F59" w14:textId="77777777" w:rsidR="00A96690" w:rsidRPr="00970B0F" w:rsidRDefault="00A96690" w:rsidP="00173045">
      <w:pPr>
        <w:ind w:left="0" w:firstLine="0"/>
        <w:rPr>
          <w:szCs w:val="22"/>
        </w:rPr>
      </w:pPr>
    </w:p>
    <w:p w14:paraId="67294172" w14:textId="1F36895C" w:rsidR="00606070" w:rsidRPr="00970B0F" w:rsidRDefault="00173045" w:rsidP="00173045">
      <w:pPr>
        <w:ind w:left="0" w:firstLine="0"/>
        <w:rPr>
          <w:b/>
          <w:bCs/>
          <w:szCs w:val="22"/>
        </w:rPr>
      </w:pPr>
      <w:r w:rsidRPr="00970B0F">
        <w:rPr>
          <w:b/>
          <w:bCs/>
          <w:szCs w:val="22"/>
        </w:rPr>
        <w:t>Časté (1 až 10 zvířat / 100 ošetřených zvířat):</w:t>
      </w:r>
      <w:r w:rsidR="00B03093" w:rsidRPr="00970B0F">
        <w:rPr>
          <w:b/>
          <w:bCs/>
          <w:szCs w:val="22"/>
        </w:rPr>
        <w:t xml:space="preserve"> </w:t>
      </w:r>
    </w:p>
    <w:p w14:paraId="28EAEF5A" w14:textId="2ADC7961" w:rsidR="00173045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>Zvýšení tělesné teploty**</w:t>
      </w:r>
    </w:p>
    <w:p w14:paraId="57ED1740" w14:textId="77777777" w:rsidR="00A96690" w:rsidRPr="00970B0F" w:rsidRDefault="00A96690" w:rsidP="00173045">
      <w:pPr>
        <w:ind w:left="0" w:firstLine="0"/>
        <w:rPr>
          <w:szCs w:val="22"/>
        </w:rPr>
      </w:pPr>
    </w:p>
    <w:p w14:paraId="5F2C8D98" w14:textId="0A4043A0" w:rsidR="00606070" w:rsidRPr="00970B0F" w:rsidRDefault="00173045" w:rsidP="00173045">
      <w:pPr>
        <w:ind w:left="0" w:firstLine="0"/>
        <w:rPr>
          <w:b/>
          <w:bCs/>
          <w:szCs w:val="22"/>
        </w:rPr>
      </w:pPr>
      <w:r w:rsidRPr="00970B0F">
        <w:rPr>
          <w:b/>
          <w:bCs/>
          <w:szCs w:val="22"/>
        </w:rPr>
        <w:t>Velmi vzácné (&lt; 1 zvíře / 10 000 ošetřených zvířat, včetně ojedinělých hlášení):</w:t>
      </w:r>
      <w:r w:rsidR="00B03093" w:rsidRPr="00970B0F">
        <w:rPr>
          <w:b/>
          <w:bCs/>
          <w:szCs w:val="22"/>
        </w:rPr>
        <w:t xml:space="preserve"> </w:t>
      </w:r>
    </w:p>
    <w:p w14:paraId="3DA1DDFF" w14:textId="34C0AFFF" w:rsidR="00173045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>Reakce anafylaktického typu***</w:t>
      </w:r>
    </w:p>
    <w:p w14:paraId="05CE611F" w14:textId="46E48DFE" w:rsidR="00173045" w:rsidRPr="00970B0F" w:rsidRDefault="002078C4" w:rsidP="00173045">
      <w:pPr>
        <w:ind w:left="0" w:firstLine="0"/>
        <w:rPr>
          <w:szCs w:val="22"/>
        </w:rPr>
      </w:pPr>
      <w:r w:rsidRPr="00970B0F">
        <w:rPr>
          <w:szCs w:val="22"/>
        </w:rPr>
        <w:t>Bolest v místě injekčního podání****</w:t>
      </w:r>
    </w:p>
    <w:p w14:paraId="49281327" w14:textId="77777777" w:rsidR="00EB4D8F" w:rsidRPr="00970B0F" w:rsidRDefault="00EB4D8F" w:rsidP="00173045">
      <w:pPr>
        <w:ind w:left="0" w:firstLine="0"/>
        <w:rPr>
          <w:szCs w:val="22"/>
        </w:rPr>
      </w:pPr>
    </w:p>
    <w:p w14:paraId="5970A1CD" w14:textId="77777777" w:rsidR="00173045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>* Otok může v průměru dosáhnout až 10 cm nebo i více a může být spojený s bolestivostí a obvykle se postupně zmenšuje a vymizí do 6 týdnů po vakcinaci.</w:t>
      </w:r>
    </w:p>
    <w:p w14:paraId="50FC1083" w14:textId="77777777" w:rsidR="00173045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>** Přechodné a mírn</w:t>
      </w:r>
      <w:r w:rsidR="005D1D7D" w:rsidRPr="00970B0F">
        <w:rPr>
          <w:szCs w:val="22"/>
        </w:rPr>
        <w:t>é,</w:t>
      </w:r>
      <w:r w:rsidRPr="00970B0F">
        <w:rPr>
          <w:szCs w:val="22"/>
        </w:rPr>
        <w:t xml:space="preserve"> vyšší po druhé injekci (nanejvýš 1,5 °C), trvající do 3 dnů po vakcinaci. </w:t>
      </w:r>
    </w:p>
    <w:p w14:paraId="71123FAA" w14:textId="5E6F0340" w:rsidR="009E2907" w:rsidRPr="00970B0F" w:rsidRDefault="00173045" w:rsidP="00173045">
      <w:pPr>
        <w:ind w:left="0" w:firstLine="0"/>
        <w:rPr>
          <w:szCs w:val="22"/>
        </w:rPr>
      </w:pPr>
      <w:r w:rsidRPr="00970B0F">
        <w:rPr>
          <w:szCs w:val="22"/>
        </w:rPr>
        <w:t>*** Má být poskytnuta vhodná symptomatická léčba.</w:t>
      </w:r>
    </w:p>
    <w:p w14:paraId="642140EF" w14:textId="79285E60" w:rsidR="009E2907" w:rsidRPr="00970B0F" w:rsidRDefault="002078C4" w:rsidP="00173045">
      <w:pPr>
        <w:ind w:left="0" w:firstLine="0"/>
        <w:rPr>
          <w:szCs w:val="22"/>
        </w:rPr>
      </w:pPr>
      <w:r w:rsidRPr="00970B0F">
        <w:rPr>
          <w:szCs w:val="22"/>
        </w:rPr>
        <w:t>**** Souvisí s otokem v místě injekčního podání.</w:t>
      </w:r>
    </w:p>
    <w:p w14:paraId="1CB9833C" w14:textId="77777777" w:rsidR="002078C4" w:rsidRPr="00970B0F" w:rsidRDefault="002078C4" w:rsidP="00173045">
      <w:pPr>
        <w:ind w:left="0" w:firstLine="0"/>
        <w:rPr>
          <w:szCs w:val="22"/>
        </w:rPr>
      </w:pPr>
    </w:p>
    <w:p w14:paraId="3DFCD55B" w14:textId="77777777" w:rsidR="0047267F" w:rsidRPr="00970B0F" w:rsidRDefault="009E2907" w:rsidP="00606070">
      <w:pPr>
        <w:ind w:left="0" w:firstLine="0"/>
        <w:rPr>
          <w:szCs w:val="22"/>
        </w:rPr>
      </w:pPr>
      <w:r w:rsidRPr="00970B0F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</w:t>
      </w:r>
      <w:r w:rsidR="002078C4" w:rsidRPr="00970B0F">
        <w:rPr>
          <w:szCs w:val="22"/>
        </w:rPr>
        <w:t xml:space="preserve">držiteli rozhodnutí o registraci nebo </w:t>
      </w:r>
      <w:r w:rsidRPr="00970B0F">
        <w:rPr>
          <w:szCs w:val="22"/>
        </w:rPr>
        <w:t>místnímu zástupci držitele rozhodnutí o registraci s využitím kontaktních údajů uvedených na konci této příbalové informace nebo prostřednictvím národního systému hlášení nežádoucích účinků</w:t>
      </w:r>
      <w:r w:rsidR="0047267F" w:rsidRPr="00970B0F">
        <w:rPr>
          <w:szCs w:val="22"/>
        </w:rPr>
        <w:t>:</w:t>
      </w:r>
    </w:p>
    <w:p w14:paraId="3E628A40" w14:textId="77777777" w:rsidR="0047267F" w:rsidRPr="00970B0F" w:rsidRDefault="0047267F" w:rsidP="0047267F">
      <w:pPr>
        <w:ind w:left="0" w:firstLine="0"/>
        <w:rPr>
          <w:szCs w:val="22"/>
        </w:rPr>
      </w:pPr>
      <w:r w:rsidRPr="00970B0F">
        <w:rPr>
          <w:szCs w:val="22"/>
        </w:rPr>
        <w:t xml:space="preserve">Ústav pro státní kontrolu veterinárních biopreparátů a léčiv </w:t>
      </w:r>
    </w:p>
    <w:p w14:paraId="655E945C" w14:textId="77777777" w:rsidR="0047267F" w:rsidRPr="00970B0F" w:rsidRDefault="0047267F" w:rsidP="0047267F">
      <w:pPr>
        <w:ind w:left="0" w:firstLine="0"/>
        <w:rPr>
          <w:szCs w:val="22"/>
        </w:rPr>
      </w:pPr>
      <w:r w:rsidRPr="00970B0F">
        <w:rPr>
          <w:szCs w:val="22"/>
        </w:rPr>
        <w:t xml:space="preserve">Hudcova 56a </w:t>
      </w:r>
    </w:p>
    <w:p w14:paraId="786E88D3" w14:textId="77777777" w:rsidR="0047267F" w:rsidRPr="00970B0F" w:rsidRDefault="0047267F" w:rsidP="0047267F">
      <w:pPr>
        <w:ind w:left="0" w:firstLine="0"/>
        <w:rPr>
          <w:szCs w:val="22"/>
        </w:rPr>
      </w:pPr>
      <w:r w:rsidRPr="00970B0F">
        <w:rPr>
          <w:szCs w:val="22"/>
        </w:rPr>
        <w:t>621 00 Brno</w:t>
      </w:r>
    </w:p>
    <w:p w14:paraId="43840D13" w14:textId="77777777" w:rsidR="0047267F" w:rsidRPr="00970B0F" w:rsidRDefault="0047267F" w:rsidP="0047267F">
      <w:pPr>
        <w:ind w:left="0" w:firstLine="0"/>
        <w:rPr>
          <w:szCs w:val="22"/>
        </w:rPr>
      </w:pPr>
      <w:r w:rsidRPr="00970B0F">
        <w:rPr>
          <w:szCs w:val="22"/>
        </w:rPr>
        <w:lastRenderedPageBreak/>
        <w:t xml:space="preserve">Mail: </w:t>
      </w:r>
      <w:hyperlink r:id="rId11" w:history="1">
        <w:r w:rsidRPr="00970B0F">
          <w:rPr>
            <w:rStyle w:val="Hypertextovodkaz"/>
            <w:szCs w:val="22"/>
          </w:rPr>
          <w:t>adr@uskvbl.cz</w:t>
        </w:r>
      </w:hyperlink>
    </w:p>
    <w:p w14:paraId="3BF666A6" w14:textId="77777777" w:rsidR="0047267F" w:rsidRPr="00970B0F" w:rsidRDefault="00F45939" w:rsidP="0047267F">
      <w:pPr>
        <w:ind w:left="0" w:firstLine="0"/>
        <w:rPr>
          <w:szCs w:val="22"/>
        </w:rPr>
      </w:pPr>
      <w:hyperlink r:id="rId12" w:history="1">
        <w:r w:rsidR="0047267F" w:rsidRPr="00970B0F">
          <w:rPr>
            <w:rStyle w:val="Hypertextovodkaz"/>
            <w:szCs w:val="22"/>
          </w:rPr>
          <w:t>http://www.uskvbl.cz/cs/farmakovigilance</w:t>
        </w:r>
      </w:hyperlink>
    </w:p>
    <w:p w14:paraId="24DECDCA" w14:textId="77777777" w:rsidR="007A6AA0" w:rsidRPr="00970B0F" w:rsidRDefault="007A6AA0" w:rsidP="001E5773">
      <w:pPr>
        <w:ind w:left="0" w:firstLine="0"/>
        <w:rPr>
          <w:b/>
        </w:rPr>
      </w:pPr>
    </w:p>
    <w:p w14:paraId="12897E00" w14:textId="77777777" w:rsidR="007A6AA0" w:rsidRPr="00970B0F" w:rsidRDefault="007A6AA0" w:rsidP="007A6AA0">
      <w:pPr>
        <w:rPr>
          <w:b/>
        </w:rPr>
      </w:pPr>
    </w:p>
    <w:p w14:paraId="3FB381A5" w14:textId="77777777" w:rsidR="007A6AA0" w:rsidRPr="00970B0F" w:rsidRDefault="007A6AA0" w:rsidP="007A6AA0">
      <w:r w:rsidRPr="00970B0F">
        <w:rPr>
          <w:b/>
          <w:highlight w:val="lightGray"/>
        </w:rPr>
        <w:t>8.</w:t>
      </w:r>
      <w:r w:rsidRPr="00970B0F">
        <w:rPr>
          <w:b/>
        </w:rPr>
        <w:tab/>
      </w:r>
      <w:r w:rsidR="00B03093" w:rsidRPr="00970B0F">
        <w:rPr>
          <w:b/>
        </w:rPr>
        <w:t>Dávkování pro každý druh, cesty a způsob podání</w:t>
      </w:r>
    </w:p>
    <w:p w14:paraId="648160E5" w14:textId="77777777" w:rsidR="007A6AA0" w:rsidRPr="00970B0F" w:rsidRDefault="007A6AA0" w:rsidP="007A6AA0"/>
    <w:p w14:paraId="526F15BF" w14:textId="77777777" w:rsidR="007A6AA0" w:rsidRPr="00970B0F" w:rsidRDefault="007A6AA0" w:rsidP="001E5773">
      <w:pPr>
        <w:pStyle w:val="Zkladntext2"/>
        <w:ind w:left="0" w:firstLine="0"/>
        <w:rPr>
          <w:b w:val="0"/>
          <w:kern w:val="18"/>
        </w:rPr>
      </w:pPr>
      <w:r w:rsidRPr="00970B0F">
        <w:rPr>
          <w:b w:val="0"/>
          <w:kern w:val="18"/>
        </w:rPr>
        <w:t>Subkutánní podání.</w:t>
      </w:r>
    </w:p>
    <w:p w14:paraId="0AA21117" w14:textId="77777777" w:rsidR="007A6AA0" w:rsidRPr="00970B0F" w:rsidRDefault="007A6AA0" w:rsidP="001E5773">
      <w:pPr>
        <w:pStyle w:val="Zkladntext2"/>
        <w:ind w:left="0" w:firstLine="0"/>
        <w:rPr>
          <w:b w:val="0"/>
          <w:kern w:val="18"/>
        </w:rPr>
      </w:pPr>
      <w:r w:rsidRPr="00970B0F">
        <w:rPr>
          <w:b w:val="0"/>
          <w:kern w:val="18"/>
        </w:rPr>
        <w:t xml:space="preserve">Dávka: 2 ml vakcíny se aplikují subkutánně.  </w:t>
      </w:r>
    </w:p>
    <w:p w14:paraId="06764486" w14:textId="77777777" w:rsidR="007A6AA0" w:rsidRPr="00970B0F" w:rsidRDefault="007A6AA0" w:rsidP="001E5773">
      <w:pPr>
        <w:pStyle w:val="Zkladntext2"/>
        <w:ind w:left="0" w:firstLine="0"/>
        <w:rPr>
          <w:b w:val="0"/>
          <w:kern w:val="18"/>
        </w:rPr>
      </w:pPr>
    </w:p>
    <w:p w14:paraId="022F7FC2" w14:textId="77777777" w:rsidR="007A6AA0" w:rsidRPr="00970B0F" w:rsidRDefault="007A6AA0" w:rsidP="001E5773">
      <w:pPr>
        <w:pStyle w:val="Zkladntext2"/>
        <w:ind w:left="0" w:firstLine="0"/>
        <w:rPr>
          <w:b w:val="0"/>
          <w:kern w:val="18"/>
          <w:u w:val="single"/>
        </w:rPr>
      </w:pPr>
      <w:r w:rsidRPr="00970B0F">
        <w:rPr>
          <w:b w:val="0"/>
          <w:kern w:val="18"/>
          <w:u w:val="single"/>
        </w:rPr>
        <w:t xml:space="preserve">Primovakcinace: </w:t>
      </w:r>
    </w:p>
    <w:p w14:paraId="7344D5FE" w14:textId="77777777" w:rsidR="007A6AA0" w:rsidRPr="00970B0F" w:rsidRDefault="007A6AA0" w:rsidP="001E5773">
      <w:pPr>
        <w:pStyle w:val="Zkladntext"/>
        <w:ind w:left="0" w:firstLine="0"/>
        <w:jc w:val="left"/>
      </w:pPr>
      <w:r w:rsidRPr="00970B0F">
        <w:t>Telata neimunizovaných krav: dvě dávky v rozpětí tří týdnů od 2 týdnů věku.</w:t>
      </w:r>
    </w:p>
    <w:p w14:paraId="32D26B09" w14:textId="77777777" w:rsidR="007A6AA0" w:rsidRPr="00970B0F" w:rsidRDefault="007A6AA0" w:rsidP="001E5773">
      <w:pPr>
        <w:pStyle w:val="Zkladntext"/>
        <w:ind w:left="0" w:firstLine="0"/>
        <w:jc w:val="left"/>
      </w:pPr>
    </w:p>
    <w:p w14:paraId="4D61091E" w14:textId="77777777" w:rsidR="007A6AA0" w:rsidRPr="00970B0F" w:rsidRDefault="007A6AA0" w:rsidP="001E5773">
      <w:pPr>
        <w:pStyle w:val="Zkladntext"/>
        <w:ind w:left="0" w:firstLine="0"/>
        <w:jc w:val="left"/>
        <w:rPr>
          <w:color w:val="222222"/>
          <w:u w:val="single"/>
        </w:rPr>
      </w:pPr>
      <w:r w:rsidRPr="00970B0F">
        <w:rPr>
          <w:color w:val="222222"/>
        </w:rPr>
        <w:t xml:space="preserve">Pro telata od imunizovaných krav nebo v </w:t>
      </w:r>
      <w:r w:rsidRPr="00970B0F">
        <w:rPr>
          <w:rStyle w:val="hps"/>
          <w:color w:val="222222"/>
        </w:rPr>
        <w:t>případě, že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imunitní stav matek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není znám,</w:t>
      </w:r>
      <w:r w:rsidRPr="00970B0F">
        <w:rPr>
          <w:color w:val="222222"/>
        </w:rPr>
        <w:t xml:space="preserve"> vakcinační schéma by mělo </w:t>
      </w:r>
      <w:r w:rsidRPr="00970B0F">
        <w:t>být upraveno na základě zvážení</w:t>
      </w:r>
      <w:r w:rsidRPr="00970B0F">
        <w:rPr>
          <w:rStyle w:val="hps"/>
          <w:color w:val="222222"/>
        </w:rPr>
        <w:t xml:space="preserve"> veterinárního lékaře</w:t>
      </w:r>
      <w:r w:rsidRPr="00970B0F">
        <w:rPr>
          <w:color w:val="222222"/>
        </w:rPr>
        <w:t>, aby se zohlednila případná interference mateřských protilátek s odpovědí na vakcinaci.</w:t>
      </w:r>
    </w:p>
    <w:p w14:paraId="1EA79D5D" w14:textId="77777777" w:rsidR="007A6AA0" w:rsidRPr="00970B0F" w:rsidRDefault="007A6AA0" w:rsidP="001E5773">
      <w:pPr>
        <w:pStyle w:val="Zkladntext"/>
        <w:ind w:left="0" w:firstLine="0"/>
        <w:jc w:val="left"/>
        <w:rPr>
          <w:u w:val="single"/>
        </w:rPr>
      </w:pPr>
    </w:p>
    <w:p w14:paraId="1F4CCDFB" w14:textId="77777777" w:rsidR="007A6AA0" w:rsidRPr="00970B0F" w:rsidRDefault="007A6AA0" w:rsidP="001E5773">
      <w:pPr>
        <w:pStyle w:val="Zkladntext"/>
        <w:ind w:left="0" w:firstLine="0"/>
        <w:jc w:val="left"/>
        <w:rPr>
          <w:u w:val="single"/>
        </w:rPr>
      </w:pPr>
      <w:r w:rsidRPr="00970B0F">
        <w:rPr>
          <w:u w:val="single"/>
        </w:rPr>
        <w:t>Revakcinace:</w:t>
      </w:r>
    </w:p>
    <w:p w14:paraId="6086DDD0" w14:textId="77777777" w:rsidR="007A6AA0" w:rsidRPr="00970B0F" w:rsidRDefault="007A6AA0" w:rsidP="001E5773">
      <w:pPr>
        <w:pStyle w:val="Zkladntext"/>
        <w:ind w:left="0" w:firstLine="0"/>
        <w:jc w:val="left"/>
      </w:pPr>
      <w:r w:rsidRPr="00970B0F">
        <w:rPr>
          <w:rStyle w:val="hps"/>
          <w:color w:val="222222"/>
        </w:rPr>
        <w:t>Podávejte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jednu dávku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šest měsíců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po ukončení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základní imunizace.</w:t>
      </w:r>
    </w:p>
    <w:p w14:paraId="30F86747" w14:textId="77777777" w:rsidR="007A6AA0" w:rsidRPr="00970B0F" w:rsidRDefault="007A6AA0" w:rsidP="00642520">
      <w:pPr>
        <w:ind w:left="0" w:firstLine="0"/>
        <w:rPr>
          <w:rStyle w:val="hps"/>
          <w:color w:val="222222"/>
        </w:rPr>
      </w:pPr>
    </w:p>
    <w:p w14:paraId="449EEC27" w14:textId="77777777" w:rsidR="007A6AA0" w:rsidRPr="00970B0F" w:rsidRDefault="007A6AA0" w:rsidP="00001AAC">
      <w:pPr>
        <w:ind w:left="0" w:firstLine="0"/>
      </w:pPr>
      <w:r w:rsidRPr="00970B0F">
        <w:rPr>
          <w:rStyle w:val="hps"/>
          <w:color w:val="222222"/>
        </w:rPr>
        <w:t>Účinnost revakcinace byla prokázána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stanovením protilátkové odpovědi a nebyla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hodnocena</w:t>
      </w:r>
      <w:r w:rsidRPr="00970B0F">
        <w:rPr>
          <w:color w:val="222222"/>
        </w:rPr>
        <w:t xml:space="preserve"> </w:t>
      </w:r>
      <w:r w:rsidRPr="00970B0F">
        <w:rPr>
          <w:rStyle w:val="hps"/>
          <w:color w:val="222222"/>
        </w:rPr>
        <w:t>čelenží.</w:t>
      </w:r>
    </w:p>
    <w:p w14:paraId="1FD67A73" w14:textId="77777777" w:rsidR="007A6AA0" w:rsidRPr="00970B0F" w:rsidRDefault="007A6AA0" w:rsidP="007A6AA0"/>
    <w:p w14:paraId="02243EEF" w14:textId="77777777" w:rsidR="007A6AA0" w:rsidRPr="00970B0F" w:rsidRDefault="007A6AA0" w:rsidP="007A6AA0"/>
    <w:p w14:paraId="438F104B" w14:textId="77777777" w:rsidR="007A6AA0" w:rsidRPr="00970B0F" w:rsidRDefault="007A6AA0" w:rsidP="007A6AA0">
      <w:r w:rsidRPr="00970B0F">
        <w:rPr>
          <w:b/>
          <w:highlight w:val="lightGray"/>
        </w:rPr>
        <w:t>9.</w:t>
      </w:r>
      <w:r w:rsidRPr="00970B0F">
        <w:rPr>
          <w:b/>
        </w:rPr>
        <w:tab/>
      </w:r>
      <w:r w:rsidR="001817C0" w:rsidRPr="00970B0F">
        <w:rPr>
          <w:b/>
        </w:rPr>
        <w:t>Informace o správném podávání</w:t>
      </w:r>
    </w:p>
    <w:p w14:paraId="6270F34D" w14:textId="77777777" w:rsidR="007A6AA0" w:rsidRPr="00970B0F" w:rsidRDefault="007A6AA0" w:rsidP="007A6AA0"/>
    <w:p w14:paraId="2232AA97" w14:textId="77777777" w:rsidR="007A6AA0" w:rsidRPr="00970B0F" w:rsidRDefault="007A6AA0" w:rsidP="001E5773">
      <w:pPr>
        <w:pStyle w:val="Prosttext"/>
        <w:rPr>
          <w:rFonts w:ascii="Times New Roman" w:eastAsia="MS Mincho" w:hAnsi="Times New Roman"/>
          <w:sz w:val="22"/>
        </w:rPr>
      </w:pPr>
      <w:r w:rsidRPr="00970B0F">
        <w:rPr>
          <w:rFonts w:ascii="Times New Roman" w:eastAsia="MS Mincho" w:hAnsi="Times New Roman"/>
          <w:sz w:val="22"/>
        </w:rPr>
        <w:t>Před upotřebením je nutno vakcínu ohřát na teplotu 15 °C až 25 °C a obsah lahvičky protřepat.</w:t>
      </w:r>
    </w:p>
    <w:p w14:paraId="0CC71FA0" w14:textId="77777777" w:rsidR="007A6AA0" w:rsidRPr="00970B0F" w:rsidRDefault="007A6AA0" w:rsidP="007A6AA0"/>
    <w:p w14:paraId="4E14FC84" w14:textId="77777777" w:rsidR="007A6AA0" w:rsidRPr="00970B0F" w:rsidRDefault="007A6AA0" w:rsidP="007A6AA0"/>
    <w:p w14:paraId="1628210F" w14:textId="77777777" w:rsidR="007A6AA0" w:rsidRPr="00970B0F" w:rsidRDefault="007A6AA0" w:rsidP="007A6AA0">
      <w:r w:rsidRPr="00970B0F">
        <w:rPr>
          <w:b/>
          <w:highlight w:val="lightGray"/>
        </w:rPr>
        <w:t>10.</w:t>
      </w:r>
      <w:r w:rsidRPr="00970B0F">
        <w:rPr>
          <w:b/>
        </w:rPr>
        <w:tab/>
      </w:r>
      <w:r w:rsidR="001817C0" w:rsidRPr="00970B0F">
        <w:rPr>
          <w:b/>
        </w:rPr>
        <w:t>Ochranné lhůty</w:t>
      </w:r>
    </w:p>
    <w:p w14:paraId="1C88EC68" w14:textId="77777777" w:rsidR="007A6AA0" w:rsidRPr="00970B0F" w:rsidRDefault="007A6AA0" w:rsidP="007A6AA0">
      <w:pPr>
        <w:rPr>
          <w:iCs/>
        </w:rPr>
      </w:pPr>
    </w:p>
    <w:p w14:paraId="4BE20ED9" w14:textId="77777777" w:rsidR="007A6AA0" w:rsidRPr="00970B0F" w:rsidRDefault="007A6AA0" w:rsidP="007A6AA0">
      <w:r w:rsidRPr="00970B0F">
        <w:t>Bez ochranných lhůt.</w:t>
      </w:r>
    </w:p>
    <w:p w14:paraId="3A607618" w14:textId="77777777" w:rsidR="007A6AA0" w:rsidRPr="00970B0F" w:rsidRDefault="007A6AA0" w:rsidP="007A6AA0">
      <w:pPr>
        <w:rPr>
          <w:iCs/>
        </w:rPr>
      </w:pPr>
    </w:p>
    <w:p w14:paraId="219F59B4" w14:textId="77777777" w:rsidR="007A6AA0" w:rsidRPr="00970B0F" w:rsidRDefault="007A6AA0" w:rsidP="007A6AA0">
      <w:pPr>
        <w:rPr>
          <w:iCs/>
        </w:rPr>
      </w:pPr>
    </w:p>
    <w:p w14:paraId="7940FFD7" w14:textId="77777777" w:rsidR="007A6AA0" w:rsidRPr="00970B0F" w:rsidRDefault="007A6AA0" w:rsidP="007A6AA0">
      <w:r w:rsidRPr="00970B0F">
        <w:rPr>
          <w:b/>
          <w:highlight w:val="lightGray"/>
        </w:rPr>
        <w:t>11.</w:t>
      </w:r>
      <w:r w:rsidRPr="00970B0F">
        <w:rPr>
          <w:b/>
        </w:rPr>
        <w:tab/>
      </w:r>
      <w:r w:rsidR="001817C0" w:rsidRPr="00970B0F">
        <w:rPr>
          <w:b/>
        </w:rPr>
        <w:t>Zvláštní opatření pro uchovávání</w:t>
      </w:r>
    </w:p>
    <w:p w14:paraId="4DA3D6D0" w14:textId="77777777" w:rsidR="007A6AA0" w:rsidRPr="00970B0F" w:rsidRDefault="007A6AA0" w:rsidP="00642520"/>
    <w:p w14:paraId="2174BF35" w14:textId="2B427357" w:rsidR="007A6AA0" w:rsidRPr="00970B0F" w:rsidRDefault="007A6AA0" w:rsidP="00001AAC">
      <w:pPr>
        <w:rPr>
          <w:szCs w:val="22"/>
        </w:rPr>
      </w:pPr>
      <w:r w:rsidRPr="00970B0F">
        <w:rPr>
          <w:szCs w:val="22"/>
        </w:rPr>
        <w:t>Uchováv</w:t>
      </w:r>
      <w:r w:rsidR="001817C0" w:rsidRPr="00970B0F">
        <w:rPr>
          <w:szCs w:val="22"/>
        </w:rPr>
        <w:t>ejte</w:t>
      </w:r>
      <w:r w:rsidRPr="00970B0F">
        <w:rPr>
          <w:szCs w:val="22"/>
        </w:rPr>
        <w:t xml:space="preserve"> mimo dohled a dosah dětí.</w:t>
      </w:r>
    </w:p>
    <w:p w14:paraId="16D81F56" w14:textId="2F4F96AA" w:rsidR="007A6AA0" w:rsidRPr="00970B0F" w:rsidRDefault="007A6AA0" w:rsidP="00606070">
      <w:pPr>
        <w:pStyle w:val="Zkrcenzptenadresa"/>
        <w:rPr>
          <w:sz w:val="22"/>
          <w:szCs w:val="22"/>
        </w:rPr>
      </w:pPr>
      <w:r w:rsidRPr="00970B0F">
        <w:rPr>
          <w:sz w:val="22"/>
          <w:szCs w:val="22"/>
        </w:rPr>
        <w:t xml:space="preserve">Uchovávejte a přepravujte chlazené (2 </w:t>
      </w:r>
      <w:r w:rsidRPr="00970B0F">
        <w:rPr>
          <w:sz w:val="22"/>
          <w:szCs w:val="22"/>
        </w:rPr>
        <w:sym w:font="Symbol" w:char="F0B0"/>
      </w:r>
      <w:r w:rsidRPr="00970B0F">
        <w:rPr>
          <w:sz w:val="22"/>
          <w:szCs w:val="22"/>
        </w:rPr>
        <w:t xml:space="preserve">C – 8 </w:t>
      </w:r>
      <w:r w:rsidRPr="00970B0F">
        <w:rPr>
          <w:sz w:val="22"/>
          <w:szCs w:val="22"/>
        </w:rPr>
        <w:sym w:font="Symbol" w:char="F0B0"/>
      </w:r>
      <w:r w:rsidRPr="00970B0F">
        <w:rPr>
          <w:sz w:val="22"/>
          <w:szCs w:val="22"/>
        </w:rPr>
        <w:t>C).</w:t>
      </w:r>
    </w:p>
    <w:p w14:paraId="5F50F941" w14:textId="77777777" w:rsidR="007A6AA0" w:rsidRPr="00970B0F" w:rsidRDefault="007A6AA0" w:rsidP="00642520">
      <w:pPr>
        <w:rPr>
          <w:szCs w:val="22"/>
        </w:rPr>
      </w:pPr>
      <w:r w:rsidRPr="00970B0F">
        <w:rPr>
          <w:szCs w:val="22"/>
        </w:rPr>
        <w:t xml:space="preserve">Chraňte před mrazem. </w:t>
      </w:r>
    </w:p>
    <w:p w14:paraId="40772A20" w14:textId="77777777" w:rsidR="007A6AA0" w:rsidRPr="00970B0F" w:rsidRDefault="007A6AA0" w:rsidP="00001AAC">
      <w:pPr>
        <w:rPr>
          <w:szCs w:val="22"/>
        </w:rPr>
      </w:pPr>
      <w:r w:rsidRPr="00970B0F">
        <w:rPr>
          <w:szCs w:val="22"/>
        </w:rPr>
        <w:t>Chraňte před světlem.</w:t>
      </w:r>
    </w:p>
    <w:p w14:paraId="3697DC9A" w14:textId="77777777" w:rsidR="007A6AA0" w:rsidRPr="00970B0F" w:rsidRDefault="007A6AA0" w:rsidP="00606070">
      <w:pPr>
        <w:rPr>
          <w:szCs w:val="22"/>
        </w:rPr>
      </w:pPr>
    </w:p>
    <w:p w14:paraId="7AF6C4A7" w14:textId="77777777" w:rsidR="001817C0" w:rsidRPr="00970B0F" w:rsidRDefault="001817C0" w:rsidP="00606070">
      <w:pPr>
        <w:numPr>
          <w:ilvl w:val="12"/>
          <w:numId w:val="0"/>
        </w:numPr>
      </w:pPr>
      <w:r w:rsidRPr="00970B0F">
        <w:t>Nepoužívejte tento veterinární léčivý přípravek po uplynutí doby použitelnosti uvedené na etiketě po Exp. Doba použitelnosti končí posledním dnem v uvedeném měsíci.</w:t>
      </w:r>
    </w:p>
    <w:p w14:paraId="67E32A29" w14:textId="77777777" w:rsidR="001817C0" w:rsidRPr="00970B0F" w:rsidRDefault="001817C0" w:rsidP="00606070">
      <w:pPr>
        <w:numPr>
          <w:ilvl w:val="12"/>
          <w:numId w:val="0"/>
        </w:numPr>
        <w:rPr>
          <w:szCs w:val="22"/>
        </w:rPr>
      </w:pPr>
    </w:p>
    <w:p w14:paraId="6805D3B4" w14:textId="7CEE0478" w:rsidR="009A129B" w:rsidRPr="00970B0F" w:rsidRDefault="0047267F" w:rsidP="001E5773">
      <w:pPr>
        <w:ind w:right="-318"/>
        <w:rPr>
          <w:szCs w:val="22"/>
        </w:rPr>
      </w:pPr>
      <w:r w:rsidRPr="00970B0F">
        <w:t>Doba použitelnosti po prvním otevření vnitřního obalu: 10 hodin.</w:t>
      </w:r>
    </w:p>
    <w:p w14:paraId="52C6982E" w14:textId="77777777" w:rsidR="007A6AA0" w:rsidRPr="00970B0F" w:rsidRDefault="007A6AA0" w:rsidP="007A6AA0"/>
    <w:p w14:paraId="27C8ED09" w14:textId="77777777" w:rsidR="007A6AA0" w:rsidRPr="00970B0F" w:rsidRDefault="007A6AA0" w:rsidP="007A6AA0"/>
    <w:p w14:paraId="623A4151" w14:textId="77777777" w:rsidR="007A6AA0" w:rsidRPr="00970B0F" w:rsidRDefault="007A6AA0" w:rsidP="007A6AA0">
      <w:pPr>
        <w:rPr>
          <w:b/>
        </w:rPr>
      </w:pPr>
      <w:r w:rsidRPr="00970B0F">
        <w:rPr>
          <w:b/>
          <w:highlight w:val="lightGray"/>
        </w:rPr>
        <w:t>1</w:t>
      </w:r>
      <w:r w:rsidR="001817C0" w:rsidRPr="00970B0F">
        <w:rPr>
          <w:b/>
          <w:highlight w:val="lightGray"/>
        </w:rPr>
        <w:t>2</w:t>
      </w:r>
      <w:r w:rsidRPr="00970B0F">
        <w:rPr>
          <w:b/>
          <w:highlight w:val="lightGray"/>
        </w:rPr>
        <w:t>.</w:t>
      </w:r>
      <w:r w:rsidRPr="00970B0F">
        <w:rPr>
          <w:b/>
        </w:rPr>
        <w:tab/>
      </w:r>
      <w:r w:rsidR="001817C0" w:rsidRPr="00970B0F">
        <w:rPr>
          <w:b/>
        </w:rPr>
        <w:t>Zvláštní opatření pro likvidaci</w:t>
      </w:r>
    </w:p>
    <w:p w14:paraId="6FE8B277" w14:textId="77777777" w:rsidR="007A6AA0" w:rsidRPr="00970B0F" w:rsidRDefault="007A6AA0" w:rsidP="007A6AA0">
      <w:pPr>
        <w:ind w:left="0" w:right="-318" w:firstLine="0"/>
      </w:pPr>
    </w:p>
    <w:p w14:paraId="4D136A9A" w14:textId="77777777" w:rsidR="001817C0" w:rsidRPr="00970B0F" w:rsidRDefault="001817C0" w:rsidP="001817C0">
      <w:r w:rsidRPr="00970B0F">
        <w:t>Léčivé přípravky se nesmí likvidovat prostřednictvím odpadní vody či domovního odpadu.</w:t>
      </w:r>
    </w:p>
    <w:p w14:paraId="3D95704B" w14:textId="77777777" w:rsidR="001817C0" w:rsidRPr="00970B0F" w:rsidRDefault="001817C0" w:rsidP="001817C0">
      <w:pPr>
        <w:tabs>
          <w:tab w:val="left" w:pos="567"/>
        </w:tabs>
        <w:spacing w:line="260" w:lineRule="exact"/>
        <w:ind w:left="0" w:firstLine="0"/>
      </w:pPr>
      <w:r w:rsidRPr="00970B0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901C24B" w14:textId="77777777" w:rsidR="00B52512" w:rsidRPr="00970B0F" w:rsidRDefault="00B52512" w:rsidP="001817C0">
      <w:pPr>
        <w:tabs>
          <w:tab w:val="left" w:pos="567"/>
        </w:tabs>
        <w:spacing w:line="260" w:lineRule="exact"/>
        <w:ind w:left="0" w:firstLine="0"/>
        <w:rPr>
          <w:szCs w:val="22"/>
        </w:rPr>
      </w:pPr>
    </w:p>
    <w:p w14:paraId="4A71ADE9" w14:textId="62DB195E" w:rsidR="00CA1ADE" w:rsidRPr="00970B0F" w:rsidRDefault="00CA1ADE" w:rsidP="00CA1ADE">
      <w:pPr>
        <w:ind w:left="0" w:firstLine="0"/>
      </w:pPr>
      <w:r w:rsidRPr="00970B0F">
        <w:t>O možnostech likvidace nepotřebných léčivých přípravků se poraďte s vaším veterinárním lékařem nebo lékárníkem.</w:t>
      </w:r>
    </w:p>
    <w:p w14:paraId="0A6916C0" w14:textId="77777777" w:rsidR="009A129B" w:rsidRPr="00970B0F" w:rsidRDefault="009A129B" w:rsidP="00CA1ADE">
      <w:pPr>
        <w:ind w:left="0" w:firstLine="0"/>
        <w:rPr>
          <w:szCs w:val="22"/>
        </w:rPr>
      </w:pPr>
    </w:p>
    <w:p w14:paraId="3E04A225" w14:textId="77777777" w:rsidR="007A6AA0" w:rsidRPr="00970B0F" w:rsidRDefault="007A6AA0" w:rsidP="007A6AA0">
      <w:pPr>
        <w:rPr>
          <w:b/>
        </w:rPr>
      </w:pPr>
    </w:p>
    <w:p w14:paraId="52CD420D" w14:textId="77777777" w:rsidR="001817C0" w:rsidRPr="00970B0F" w:rsidRDefault="001817C0" w:rsidP="001817C0">
      <w:pPr>
        <w:pStyle w:val="Style1"/>
      </w:pPr>
      <w:r w:rsidRPr="00970B0F">
        <w:rPr>
          <w:highlight w:val="lightGray"/>
        </w:rPr>
        <w:t>13.</w:t>
      </w:r>
      <w:r w:rsidRPr="00970B0F">
        <w:tab/>
        <w:t>Klasifikace veterinárních léčivých přípravků</w:t>
      </w:r>
    </w:p>
    <w:p w14:paraId="276BDA0B" w14:textId="77777777" w:rsidR="007A6AA0" w:rsidRPr="00970B0F" w:rsidRDefault="007A6AA0" w:rsidP="007A6AA0">
      <w:pPr>
        <w:rPr>
          <w:b/>
        </w:rPr>
      </w:pPr>
    </w:p>
    <w:p w14:paraId="6F98B25B" w14:textId="77777777" w:rsidR="001817C0" w:rsidRPr="00970B0F" w:rsidRDefault="001817C0" w:rsidP="007A6AA0">
      <w:r w:rsidRPr="00970B0F">
        <w:t>Veterinární léčivý přípravek je vydáván pouze na předpis.</w:t>
      </w:r>
    </w:p>
    <w:p w14:paraId="4FFF4F82" w14:textId="77777777" w:rsidR="00B52512" w:rsidRPr="00970B0F" w:rsidRDefault="00B52512" w:rsidP="007A6AA0"/>
    <w:p w14:paraId="109A1136" w14:textId="77777777" w:rsidR="001817C0" w:rsidRPr="00970B0F" w:rsidRDefault="001817C0" w:rsidP="007A6AA0"/>
    <w:p w14:paraId="0192F613" w14:textId="77777777" w:rsidR="001817C0" w:rsidRPr="00970B0F" w:rsidRDefault="001817C0" w:rsidP="007A6AA0">
      <w:pPr>
        <w:rPr>
          <w:b/>
          <w:bCs/>
        </w:rPr>
      </w:pPr>
      <w:r w:rsidRPr="00970B0F">
        <w:rPr>
          <w:b/>
          <w:bCs/>
          <w:highlight w:val="lightGray"/>
        </w:rPr>
        <w:t>14.</w:t>
      </w:r>
      <w:r w:rsidRPr="00970B0F">
        <w:rPr>
          <w:b/>
          <w:bCs/>
        </w:rPr>
        <w:tab/>
        <w:t>Registrační čísla a velikosti balení</w:t>
      </w:r>
    </w:p>
    <w:p w14:paraId="7DF6E5E1" w14:textId="77777777" w:rsidR="001817C0" w:rsidRPr="00970B0F" w:rsidRDefault="001817C0" w:rsidP="007A6AA0">
      <w:pPr>
        <w:rPr>
          <w:b/>
        </w:rPr>
      </w:pPr>
    </w:p>
    <w:p w14:paraId="03DDE4AD" w14:textId="77777777" w:rsidR="001817C0" w:rsidRPr="00970B0F" w:rsidRDefault="001817C0" w:rsidP="00642520">
      <w:pPr>
        <w:ind w:right="-318"/>
        <w:rPr>
          <w:b/>
          <w:caps/>
        </w:rPr>
      </w:pPr>
      <w:r w:rsidRPr="00970B0F">
        <w:rPr>
          <w:caps/>
        </w:rPr>
        <w:t>97/057/15-C</w:t>
      </w:r>
    </w:p>
    <w:p w14:paraId="729A6A21" w14:textId="77777777" w:rsidR="001817C0" w:rsidRPr="00970B0F" w:rsidRDefault="001817C0" w:rsidP="00001AAC">
      <w:pPr>
        <w:rPr>
          <w:b/>
        </w:rPr>
      </w:pPr>
    </w:p>
    <w:p w14:paraId="28E6776A" w14:textId="77777777" w:rsidR="001817C0" w:rsidRPr="00970B0F" w:rsidRDefault="001817C0" w:rsidP="001E5773">
      <w:pPr>
        <w:pStyle w:val="Styl0"/>
        <w:widowControl w:val="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970B0F">
        <w:rPr>
          <w:rFonts w:ascii="Times New Roman" w:hAnsi="Times New Roman"/>
          <w:sz w:val="22"/>
          <w:szCs w:val="22"/>
        </w:rPr>
        <w:t>Velikosti balení:</w:t>
      </w:r>
    </w:p>
    <w:p w14:paraId="2C7FE810" w14:textId="77777777" w:rsidR="001817C0" w:rsidRPr="00970B0F" w:rsidRDefault="001817C0" w:rsidP="001E5773">
      <w:pPr>
        <w:ind w:left="0" w:firstLine="0"/>
        <w:rPr>
          <w:snapToGrid w:val="0"/>
          <w:szCs w:val="22"/>
        </w:rPr>
      </w:pPr>
      <w:r w:rsidRPr="00970B0F">
        <w:rPr>
          <w:snapToGrid w:val="0"/>
          <w:szCs w:val="22"/>
        </w:rPr>
        <w:t>1 x 10 ml, 10 x 10 ml</w:t>
      </w:r>
    </w:p>
    <w:p w14:paraId="41F67D63" w14:textId="77777777" w:rsidR="001817C0" w:rsidRPr="00970B0F" w:rsidRDefault="001817C0" w:rsidP="001E5773">
      <w:pPr>
        <w:ind w:left="0" w:firstLine="0"/>
        <w:rPr>
          <w:snapToGrid w:val="0"/>
          <w:szCs w:val="22"/>
        </w:rPr>
      </w:pPr>
      <w:r w:rsidRPr="00970B0F">
        <w:rPr>
          <w:szCs w:val="22"/>
        </w:rPr>
        <w:t>1 x 50 ml, 1 x 100 ml</w:t>
      </w:r>
    </w:p>
    <w:p w14:paraId="2835150F" w14:textId="77777777" w:rsidR="001817C0" w:rsidRPr="00970B0F" w:rsidRDefault="001817C0" w:rsidP="001E5773">
      <w:pPr>
        <w:pStyle w:val="Zkladntext3"/>
        <w:jc w:val="left"/>
        <w:rPr>
          <w:b w:val="0"/>
        </w:rPr>
      </w:pPr>
    </w:p>
    <w:p w14:paraId="1775AEFA" w14:textId="77777777" w:rsidR="001817C0" w:rsidRPr="00970B0F" w:rsidRDefault="001817C0" w:rsidP="001E5773">
      <w:pPr>
        <w:pStyle w:val="Zkladntext3"/>
        <w:jc w:val="left"/>
      </w:pPr>
      <w:r w:rsidRPr="00970B0F">
        <w:rPr>
          <w:b w:val="0"/>
          <w:szCs w:val="22"/>
        </w:rPr>
        <w:t>Na trhu nemusí být všechny velikosti balení.</w:t>
      </w:r>
      <w:r w:rsidRPr="00970B0F">
        <w:t xml:space="preserve"> </w:t>
      </w:r>
    </w:p>
    <w:p w14:paraId="18C66E16" w14:textId="77777777" w:rsidR="001817C0" w:rsidRPr="00970B0F" w:rsidRDefault="001817C0" w:rsidP="001817C0">
      <w:pPr>
        <w:pStyle w:val="Zkladntext3"/>
      </w:pPr>
    </w:p>
    <w:p w14:paraId="0F79FD7D" w14:textId="77777777" w:rsidR="001817C0" w:rsidRPr="00970B0F" w:rsidRDefault="001817C0" w:rsidP="007A6AA0">
      <w:pPr>
        <w:rPr>
          <w:b/>
        </w:rPr>
      </w:pPr>
    </w:p>
    <w:p w14:paraId="55FE606D" w14:textId="77777777" w:rsidR="007A6AA0" w:rsidRPr="00970B0F" w:rsidRDefault="007A6AA0" w:rsidP="007A6AA0">
      <w:pPr>
        <w:rPr>
          <w:b/>
        </w:rPr>
      </w:pPr>
      <w:r w:rsidRPr="00970B0F">
        <w:rPr>
          <w:b/>
          <w:highlight w:val="lightGray"/>
        </w:rPr>
        <w:t>1</w:t>
      </w:r>
      <w:r w:rsidR="001817C0" w:rsidRPr="00970B0F">
        <w:rPr>
          <w:b/>
          <w:highlight w:val="lightGray"/>
        </w:rPr>
        <w:t>5</w:t>
      </w:r>
      <w:r w:rsidRPr="00970B0F">
        <w:rPr>
          <w:b/>
          <w:highlight w:val="lightGray"/>
        </w:rPr>
        <w:t>.</w:t>
      </w:r>
      <w:r w:rsidRPr="00970B0F">
        <w:rPr>
          <w:b/>
        </w:rPr>
        <w:tab/>
      </w:r>
      <w:r w:rsidR="001817C0" w:rsidRPr="00970B0F">
        <w:rPr>
          <w:b/>
        </w:rPr>
        <w:t>Datum poslední revize příbalové informace</w:t>
      </w:r>
    </w:p>
    <w:p w14:paraId="1AC62265" w14:textId="77777777" w:rsidR="001817C0" w:rsidRPr="00970B0F" w:rsidRDefault="001817C0" w:rsidP="007A6AA0"/>
    <w:p w14:paraId="6B516CEE" w14:textId="04B97EC4" w:rsidR="00EB4D8F" w:rsidRPr="00970B0F" w:rsidRDefault="009A129B" w:rsidP="007A6AA0">
      <w:pPr>
        <w:ind w:right="-318"/>
      </w:pPr>
      <w:r w:rsidRPr="00970B0F">
        <w:t>07/2023</w:t>
      </w:r>
    </w:p>
    <w:p w14:paraId="44E30226" w14:textId="77777777" w:rsidR="001817C0" w:rsidRPr="00970B0F" w:rsidRDefault="001817C0" w:rsidP="007A6AA0">
      <w:pPr>
        <w:ind w:right="-318"/>
      </w:pPr>
    </w:p>
    <w:p w14:paraId="53D64C16" w14:textId="3DFBF25D" w:rsidR="001817C0" w:rsidRPr="00970B0F" w:rsidRDefault="001817C0" w:rsidP="001817C0">
      <w:pPr>
        <w:ind w:left="0" w:firstLine="0"/>
        <w:rPr>
          <w:szCs w:val="22"/>
        </w:rPr>
      </w:pPr>
      <w:r w:rsidRPr="00970B0F">
        <w:t xml:space="preserve">Podrobné informace o tomto veterinárním léčivém přípravku jsou k dispozici v databázi přípravků Unie </w:t>
      </w:r>
      <w:r w:rsidRPr="00970B0F">
        <w:rPr>
          <w:szCs w:val="22"/>
        </w:rPr>
        <w:t>(</w:t>
      </w:r>
      <w:hyperlink r:id="rId13" w:history="1">
        <w:r w:rsidRPr="00970B0F">
          <w:rPr>
            <w:color w:val="0000FF"/>
            <w:szCs w:val="22"/>
            <w:u w:val="single"/>
          </w:rPr>
          <w:t>https://medicines.health.europa.eu/veterinary</w:t>
        </w:r>
      </w:hyperlink>
      <w:r w:rsidRPr="00970B0F">
        <w:rPr>
          <w:szCs w:val="22"/>
        </w:rPr>
        <w:t>).</w:t>
      </w:r>
    </w:p>
    <w:p w14:paraId="058DAB9C" w14:textId="26FD40A3" w:rsidR="00ED755F" w:rsidRPr="00970B0F" w:rsidRDefault="00ED755F" w:rsidP="001817C0">
      <w:pPr>
        <w:ind w:left="0" w:firstLine="0"/>
        <w:rPr>
          <w:szCs w:val="22"/>
        </w:rPr>
      </w:pPr>
    </w:p>
    <w:p w14:paraId="49CCA3CE" w14:textId="77777777" w:rsidR="00ED755F" w:rsidRPr="00970B0F" w:rsidRDefault="00ED755F" w:rsidP="00ED755F">
      <w:pPr>
        <w:ind w:left="0" w:firstLine="0"/>
        <w:rPr>
          <w:szCs w:val="22"/>
        </w:rPr>
      </w:pPr>
      <w:r w:rsidRPr="00970B0F">
        <w:rPr>
          <w:szCs w:val="22"/>
        </w:rPr>
        <w:t>Podrobné informace o tomto veterinárním léčivém přípravku naleznete také v národní databázi (</w:t>
      </w:r>
      <w:hyperlink r:id="rId14" w:history="1">
        <w:r w:rsidRPr="00970B0F">
          <w:rPr>
            <w:rStyle w:val="Hypertextovodkaz"/>
            <w:szCs w:val="22"/>
          </w:rPr>
          <w:t>https://www.uskvbl.cz</w:t>
        </w:r>
      </w:hyperlink>
      <w:r w:rsidRPr="00970B0F">
        <w:rPr>
          <w:szCs w:val="22"/>
        </w:rPr>
        <w:t xml:space="preserve">). </w:t>
      </w:r>
    </w:p>
    <w:p w14:paraId="5F31D17D" w14:textId="77777777" w:rsidR="001817C0" w:rsidRPr="00970B0F" w:rsidRDefault="001817C0" w:rsidP="007A6AA0">
      <w:pPr>
        <w:ind w:right="-318"/>
      </w:pPr>
    </w:p>
    <w:p w14:paraId="153E9F06" w14:textId="77777777" w:rsidR="001817C0" w:rsidRPr="00970B0F" w:rsidRDefault="001817C0" w:rsidP="007A6AA0">
      <w:pPr>
        <w:ind w:right="-318"/>
      </w:pPr>
    </w:p>
    <w:p w14:paraId="1E677143" w14:textId="77777777" w:rsidR="001817C0" w:rsidRPr="00970B0F" w:rsidRDefault="001817C0" w:rsidP="001817C0">
      <w:pPr>
        <w:pStyle w:val="Style1"/>
      </w:pPr>
      <w:r w:rsidRPr="00970B0F">
        <w:rPr>
          <w:highlight w:val="lightGray"/>
        </w:rPr>
        <w:t>16.</w:t>
      </w:r>
      <w:r w:rsidRPr="00970B0F">
        <w:tab/>
        <w:t>Kontaktní údaje</w:t>
      </w:r>
    </w:p>
    <w:p w14:paraId="0170E725" w14:textId="77777777" w:rsidR="001817C0" w:rsidRPr="00970B0F" w:rsidRDefault="001817C0" w:rsidP="007A6AA0">
      <w:pPr>
        <w:ind w:right="-318"/>
      </w:pPr>
    </w:p>
    <w:p w14:paraId="636014B6" w14:textId="264E96D6" w:rsidR="0061636A" w:rsidRPr="00970B0F" w:rsidRDefault="0061636A" w:rsidP="0061636A">
      <w:pPr>
        <w:rPr>
          <w:iCs/>
        </w:rPr>
      </w:pPr>
      <w:r w:rsidRPr="00970B0F">
        <w:rPr>
          <w:iCs/>
          <w:u w:val="single"/>
        </w:rPr>
        <w:t>Držitel rozhodnutí o registraci:</w:t>
      </w:r>
    </w:p>
    <w:p w14:paraId="780772A4" w14:textId="77777777" w:rsidR="0061636A" w:rsidRPr="00970B0F" w:rsidRDefault="0061636A" w:rsidP="0061636A">
      <w:pPr>
        <w:jc w:val="both"/>
      </w:pPr>
      <w:r w:rsidRPr="00970B0F">
        <w:t>Boehringer Ingelheim Animal Health France SCS</w:t>
      </w:r>
    </w:p>
    <w:p w14:paraId="50C5F1CB" w14:textId="77777777" w:rsidR="0061636A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 xml:space="preserve">29 avenue Tony Garnier </w:t>
      </w:r>
    </w:p>
    <w:p w14:paraId="54D9C818" w14:textId="77777777" w:rsidR="0061636A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>69007 Lyon</w:t>
      </w:r>
    </w:p>
    <w:p w14:paraId="41DE2845" w14:textId="77777777" w:rsidR="0061636A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>Francie</w:t>
      </w:r>
    </w:p>
    <w:p w14:paraId="02BBB9F5" w14:textId="77777777" w:rsidR="0061636A" w:rsidRPr="00970B0F" w:rsidRDefault="0061636A" w:rsidP="0061636A"/>
    <w:p w14:paraId="76D9AC24" w14:textId="77777777" w:rsidR="0061636A" w:rsidRPr="00970B0F" w:rsidRDefault="0061636A" w:rsidP="0061636A">
      <w:pPr>
        <w:rPr>
          <w:bCs/>
          <w:u w:val="single"/>
        </w:rPr>
      </w:pPr>
      <w:r w:rsidRPr="00970B0F">
        <w:rPr>
          <w:bCs/>
          <w:u w:val="single"/>
        </w:rPr>
        <w:t>Výrobce odpovědný za uvolnění šarže</w:t>
      </w:r>
      <w:r w:rsidRPr="00970B0F">
        <w:t>:</w:t>
      </w:r>
    </w:p>
    <w:p w14:paraId="17ADCD81" w14:textId="77777777" w:rsidR="001817C0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 xml:space="preserve">Bioveta, a. s. </w:t>
      </w:r>
    </w:p>
    <w:p w14:paraId="01B191FA" w14:textId="77777777" w:rsidR="001817C0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>Komenského 212</w:t>
      </w:r>
    </w:p>
    <w:p w14:paraId="1439DB92" w14:textId="77777777" w:rsidR="001817C0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>683 23 Ivanovice na Hané</w:t>
      </w:r>
    </w:p>
    <w:p w14:paraId="0AA928EA" w14:textId="77777777" w:rsidR="0061636A" w:rsidRPr="00970B0F" w:rsidRDefault="0061636A" w:rsidP="0061636A">
      <w:pPr>
        <w:jc w:val="both"/>
        <w:rPr>
          <w:snapToGrid w:val="0"/>
          <w:szCs w:val="22"/>
        </w:rPr>
      </w:pPr>
      <w:r w:rsidRPr="00970B0F">
        <w:rPr>
          <w:snapToGrid w:val="0"/>
          <w:szCs w:val="22"/>
        </w:rPr>
        <w:t>Česká republika</w:t>
      </w:r>
    </w:p>
    <w:p w14:paraId="16935E52" w14:textId="77777777" w:rsidR="00642520" w:rsidRPr="00970B0F" w:rsidRDefault="00642520" w:rsidP="0061636A">
      <w:pPr>
        <w:jc w:val="both"/>
        <w:rPr>
          <w:snapToGrid w:val="0"/>
          <w:szCs w:val="22"/>
        </w:rPr>
      </w:pPr>
    </w:p>
    <w:p w14:paraId="2E9623F1" w14:textId="77777777" w:rsidR="00642520" w:rsidRPr="00970B0F" w:rsidRDefault="00642520" w:rsidP="00642520">
      <w:pPr>
        <w:pStyle w:val="Style4"/>
      </w:pPr>
      <w:r w:rsidRPr="00970B0F">
        <w:rPr>
          <w:u w:val="single"/>
        </w:rPr>
        <w:t>Místní zástupci a kontaktní údaje pro hlášení podezření na nežádoucí účinky</w:t>
      </w:r>
      <w:r w:rsidRPr="00970B0F">
        <w:t>:</w:t>
      </w:r>
    </w:p>
    <w:p w14:paraId="50ED9836" w14:textId="77777777" w:rsidR="00642520" w:rsidRPr="00970B0F" w:rsidRDefault="00642520" w:rsidP="00642520">
      <w:pPr>
        <w:pStyle w:val="Style4"/>
      </w:pPr>
      <w:r w:rsidRPr="00970B0F">
        <w:t xml:space="preserve">Boehringer Ingelheim spol. s r.o. </w:t>
      </w:r>
    </w:p>
    <w:p w14:paraId="45F52A48" w14:textId="77777777" w:rsidR="00642520" w:rsidRPr="00970B0F" w:rsidRDefault="00642520" w:rsidP="00642520">
      <w:pPr>
        <w:pStyle w:val="Style4"/>
      </w:pPr>
      <w:r w:rsidRPr="00970B0F">
        <w:t>Tel: +420 234 655 111</w:t>
      </w:r>
    </w:p>
    <w:p w14:paraId="6963DDC0" w14:textId="77777777" w:rsidR="007A6AA0" w:rsidRPr="00970B0F" w:rsidRDefault="007A6AA0" w:rsidP="007A6AA0">
      <w:pPr>
        <w:ind w:right="-318"/>
      </w:pPr>
    </w:p>
    <w:p w14:paraId="373F0789" w14:textId="77777777" w:rsidR="007A6AA0" w:rsidRPr="00970B0F" w:rsidRDefault="007A6AA0" w:rsidP="007A6AA0">
      <w:pPr>
        <w:ind w:right="-318"/>
      </w:pPr>
    </w:p>
    <w:p w14:paraId="0810E51F" w14:textId="77777777" w:rsidR="007A6AA0" w:rsidRPr="00970B0F" w:rsidRDefault="007A6AA0" w:rsidP="007A6AA0">
      <w:pPr>
        <w:ind w:left="0" w:firstLine="0"/>
      </w:pPr>
      <w:r w:rsidRPr="00970B0F">
        <w:rPr>
          <w:b/>
          <w:highlight w:val="lightGray"/>
        </w:rPr>
        <w:t>1</w:t>
      </w:r>
      <w:r w:rsidR="00642520" w:rsidRPr="00970B0F">
        <w:rPr>
          <w:b/>
          <w:highlight w:val="lightGray"/>
        </w:rPr>
        <w:t>7</w:t>
      </w:r>
      <w:r w:rsidRPr="00970B0F">
        <w:rPr>
          <w:b/>
          <w:highlight w:val="lightGray"/>
        </w:rPr>
        <w:t>.</w:t>
      </w:r>
      <w:r w:rsidRPr="00970B0F">
        <w:rPr>
          <w:b/>
        </w:rPr>
        <w:tab/>
      </w:r>
      <w:r w:rsidR="00642520" w:rsidRPr="00970B0F">
        <w:rPr>
          <w:b/>
        </w:rPr>
        <w:t>Další informace</w:t>
      </w:r>
    </w:p>
    <w:p w14:paraId="0B327B48" w14:textId="77777777" w:rsidR="007A6AA0" w:rsidRPr="00970B0F" w:rsidRDefault="007A6AA0" w:rsidP="007A6AA0"/>
    <w:p w14:paraId="2AB0224B" w14:textId="77777777" w:rsidR="007A6AA0" w:rsidRPr="00970B0F" w:rsidRDefault="007A6AA0" w:rsidP="001E5773">
      <w:pPr>
        <w:ind w:left="0" w:firstLine="0"/>
        <w:rPr>
          <w:szCs w:val="22"/>
        </w:rPr>
      </w:pPr>
      <w:r w:rsidRPr="00970B0F">
        <w:rPr>
          <w:szCs w:val="22"/>
        </w:rPr>
        <w:t xml:space="preserve">Vakcína je plněná do skleněných lahviček hydrolytické třídy I </w:t>
      </w:r>
      <w:r w:rsidR="00642520" w:rsidRPr="00970B0F">
        <w:rPr>
          <w:szCs w:val="22"/>
        </w:rPr>
        <w:t xml:space="preserve">(10 ml) </w:t>
      </w:r>
      <w:r w:rsidRPr="00970B0F">
        <w:rPr>
          <w:szCs w:val="22"/>
        </w:rPr>
        <w:t xml:space="preserve">nebo II </w:t>
      </w:r>
      <w:r w:rsidR="00642520" w:rsidRPr="00970B0F">
        <w:rPr>
          <w:szCs w:val="22"/>
        </w:rPr>
        <w:t xml:space="preserve">(50 a 100 ml) </w:t>
      </w:r>
      <w:r w:rsidRPr="00970B0F">
        <w:rPr>
          <w:szCs w:val="22"/>
        </w:rPr>
        <w:t xml:space="preserve">a do plastových lahviček </w:t>
      </w:r>
      <w:r w:rsidR="00642520" w:rsidRPr="00970B0F">
        <w:rPr>
          <w:szCs w:val="22"/>
        </w:rPr>
        <w:t xml:space="preserve">(10, 50 nebo 100 ml) </w:t>
      </w:r>
      <w:r w:rsidRPr="00970B0F">
        <w:rPr>
          <w:szCs w:val="22"/>
        </w:rPr>
        <w:t>vyhovujících Ph.Eur., uzavřených chlorobutylovou pryžovou zátkou zajištěnou hliníkovou pertlí.</w:t>
      </w:r>
    </w:p>
    <w:p w14:paraId="3BEEE4E5" w14:textId="77777777" w:rsidR="007A6AA0" w:rsidRPr="00970B0F" w:rsidRDefault="007A6AA0" w:rsidP="007A6AA0"/>
    <w:p w14:paraId="56CFF091" w14:textId="77777777" w:rsidR="00F51039" w:rsidRPr="00970B0F" w:rsidRDefault="00F51039" w:rsidP="007A6AA0">
      <w:pPr>
        <w:jc w:val="center"/>
      </w:pPr>
      <w:bookmarkStart w:id="0" w:name="_GoBack"/>
      <w:bookmarkEnd w:id="0"/>
    </w:p>
    <w:sectPr w:rsidR="00F51039" w:rsidRPr="00970B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14C3" w14:textId="77777777" w:rsidR="00F45939" w:rsidRDefault="00F45939">
      <w:r>
        <w:separator/>
      </w:r>
    </w:p>
  </w:endnote>
  <w:endnote w:type="continuationSeparator" w:id="0">
    <w:p w14:paraId="3872ECF9" w14:textId="77777777" w:rsidR="00F45939" w:rsidRDefault="00F4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D4BC" w14:textId="77777777" w:rsidR="00826126" w:rsidRDefault="008261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81A6" w14:textId="77777777" w:rsidR="00826126" w:rsidRDefault="0082612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0A08A41" w14:textId="77777777" w:rsidR="00826126" w:rsidRDefault="008261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A1325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B739" w14:textId="77777777" w:rsidR="00826126" w:rsidRDefault="00826126">
    <w:pPr>
      <w:pStyle w:val="Zpat"/>
      <w:tabs>
        <w:tab w:val="clear" w:pos="8930"/>
        <w:tab w:val="right" w:pos="8931"/>
      </w:tabs>
    </w:pPr>
  </w:p>
  <w:p w14:paraId="1310BAC2" w14:textId="77777777" w:rsidR="00826126" w:rsidRDefault="008261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A13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2A88" w14:textId="77777777" w:rsidR="00F45939" w:rsidRDefault="00F45939">
      <w:r>
        <w:separator/>
      </w:r>
    </w:p>
  </w:footnote>
  <w:footnote w:type="continuationSeparator" w:id="0">
    <w:p w14:paraId="04FC0ADC" w14:textId="77777777" w:rsidR="00F45939" w:rsidRDefault="00F4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56FD8" w14:textId="77777777" w:rsidR="00826126" w:rsidRDefault="008261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3914" w14:textId="77777777" w:rsidR="00826126" w:rsidRDefault="008261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64E2" w14:textId="77777777" w:rsidR="00826126" w:rsidRDefault="008261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2"/>
  </w:num>
  <w:num w:numId="7">
    <w:abstractNumId w:val="24"/>
  </w:num>
  <w:num w:numId="8">
    <w:abstractNumId w:val="23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40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3"/>
  </w:num>
  <w:num w:numId="26">
    <w:abstractNumId w:val="26"/>
  </w:num>
  <w:num w:numId="27">
    <w:abstractNumId w:val="13"/>
  </w:num>
  <w:num w:numId="28">
    <w:abstractNumId w:val="10"/>
  </w:num>
  <w:num w:numId="29">
    <w:abstractNumId w:val="22"/>
  </w:num>
  <w:num w:numId="30">
    <w:abstractNumId w:val="25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4"/>
  </w:num>
  <w:num w:numId="38">
    <w:abstractNumId w:val="41"/>
  </w:num>
  <w:num w:numId="39">
    <w:abstractNumId w:val="15"/>
  </w:num>
  <w:num w:numId="40">
    <w:abstractNumId w:val="5"/>
  </w:num>
  <w:num w:numId="41">
    <w:abstractNumId w:val="27"/>
  </w:num>
  <w:num w:numId="42">
    <w:abstractNumId w:val="35"/>
  </w:num>
  <w:num w:numId="43">
    <w:abstractNumId w:val="2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1AAC"/>
    <w:rsid w:val="000072D5"/>
    <w:rsid w:val="00013853"/>
    <w:rsid w:val="00016D04"/>
    <w:rsid w:val="00044181"/>
    <w:rsid w:val="00067640"/>
    <w:rsid w:val="00074C7E"/>
    <w:rsid w:val="000A7089"/>
    <w:rsid w:val="000F1AB7"/>
    <w:rsid w:val="00116F84"/>
    <w:rsid w:val="00120A9D"/>
    <w:rsid w:val="00140775"/>
    <w:rsid w:val="001443DA"/>
    <w:rsid w:val="00152E20"/>
    <w:rsid w:val="001556FD"/>
    <w:rsid w:val="00155E9D"/>
    <w:rsid w:val="001652DE"/>
    <w:rsid w:val="00173045"/>
    <w:rsid w:val="00175CFD"/>
    <w:rsid w:val="001817C0"/>
    <w:rsid w:val="001A24A9"/>
    <w:rsid w:val="001A5B3A"/>
    <w:rsid w:val="001C18A1"/>
    <w:rsid w:val="001E0872"/>
    <w:rsid w:val="001E1F34"/>
    <w:rsid w:val="001E5773"/>
    <w:rsid w:val="001F66B4"/>
    <w:rsid w:val="0020738F"/>
    <w:rsid w:val="002078C4"/>
    <w:rsid w:val="0024505D"/>
    <w:rsid w:val="0025393A"/>
    <w:rsid w:val="00282C29"/>
    <w:rsid w:val="00294D9B"/>
    <w:rsid w:val="00296924"/>
    <w:rsid w:val="002B2239"/>
    <w:rsid w:val="002B7702"/>
    <w:rsid w:val="002C4E18"/>
    <w:rsid w:val="002D4DFB"/>
    <w:rsid w:val="002D6994"/>
    <w:rsid w:val="002E37AD"/>
    <w:rsid w:val="002E703B"/>
    <w:rsid w:val="003076DF"/>
    <w:rsid w:val="00381254"/>
    <w:rsid w:val="003A7224"/>
    <w:rsid w:val="003C4022"/>
    <w:rsid w:val="003C663E"/>
    <w:rsid w:val="003D4FDD"/>
    <w:rsid w:val="003E0D57"/>
    <w:rsid w:val="003E1775"/>
    <w:rsid w:val="003E3E6C"/>
    <w:rsid w:val="003F7E7F"/>
    <w:rsid w:val="00401AB8"/>
    <w:rsid w:val="00403374"/>
    <w:rsid w:val="004049CA"/>
    <w:rsid w:val="00410FC4"/>
    <w:rsid w:val="00445750"/>
    <w:rsid w:val="00453EE6"/>
    <w:rsid w:val="00455F65"/>
    <w:rsid w:val="00464269"/>
    <w:rsid w:val="0047267F"/>
    <w:rsid w:val="00496876"/>
    <w:rsid w:val="004A4A2C"/>
    <w:rsid w:val="004A6C10"/>
    <w:rsid w:val="004D3940"/>
    <w:rsid w:val="004D6037"/>
    <w:rsid w:val="004E33B0"/>
    <w:rsid w:val="004F3604"/>
    <w:rsid w:val="00504592"/>
    <w:rsid w:val="00505EED"/>
    <w:rsid w:val="00525669"/>
    <w:rsid w:val="00554D84"/>
    <w:rsid w:val="005657D9"/>
    <w:rsid w:val="0059086A"/>
    <w:rsid w:val="00592696"/>
    <w:rsid w:val="005D1D7D"/>
    <w:rsid w:val="005E50A5"/>
    <w:rsid w:val="005F2E32"/>
    <w:rsid w:val="005F7FA2"/>
    <w:rsid w:val="00606070"/>
    <w:rsid w:val="00615747"/>
    <w:rsid w:val="0061636A"/>
    <w:rsid w:val="00642520"/>
    <w:rsid w:val="00682E55"/>
    <w:rsid w:val="006870D6"/>
    <w:rsid w:val="006974FC"/>
    <w:rsid w:val="006A2F72"/>
    <w:rsid w:val="006A6356"/>
    <w:rsid w:val="006B5B4D"/>
    <w:rsid w:val="006C733F"/>
    <w:rsid w:val="006D2E0C"/>
    <w:rsid w:val="006D4FCD"/>
    <w:rsid w:val="006E2117"/>
    <w:rsid w:val="006E66ED"/>
    <w:rsid w:val="006F09CF"/>
    <w:rsid w:val="00717DDF"/>
    <w:rsid w:val="00723B76"/>
    <w:rsid w:val="00725273"/>
    <w:rsid w:val="00730F7C"/>
    <w:rsid w:val="00742EB3"/>
    <w:rsid w:val="00743110"/>
    <w:rsid w:val="00786E7D"/>
    <w:rsid w:val="0079143F"/>
    <w:rsid w:val="007A5610"/>
    <w:rsid w:val="007A6AA0"/>
    <w:rsid w:val="007B1179"/>
    <w:rsid w:val="007C6C15"/>
    <w:rsid w:val="007D25E8"/>
    <w:rsid w:val="007E1DA9"/>
    <w:rsid w:val="007F0B23"/>
    <w:rsid w:val="007F23CA"/>
    <w:rsid w:val="008039B0"/>
    <w:rsid w:val="008043EC"/>
    <w:rsid w:val="0081008D"/>
    <w:rsid w:val="00826126"/>
    <w:rsid w:val="00835E32"/>
    <w:rsid w:val="0083763E"/>
    <w:rsid w:val="00844F2E"/>
    <w:rsid w:val="00847DFC"/>
    <w:rsid w:val="00851F6B"/>
    <w:rsid w:val="00870214"/>
    <w:rsid w:val="008758DA"/>
    <w:rsid w:val="0088105E"/>
    <w:rsid w:val="008963C9"/>
    <w:rsid w:val="008A1D73"/>
    <w:rsid w:val="008A7902"/>
    <w:rsid w:val="008B1355"/>
    <w:rsid w:val="008C1ED8"/>
    <w:rsid w:val="008D70AC"/>
    <w:rsid w:val="008E030E"/>
    <w:rsid w:val="008E1461"/>
    <w:rsid w:val="008F6E7A"/>
    <w:rsid w:val="00945D2D"/>
    <w:rsid w:val="00952E34"/>
    <w:rsid w:val="00953EB1"/>
    <w:rsid w:val="00955A6D"/>
    <w:rsid w:val="00970B0F"/>
    <w:rsid w:val="00976E1F"/>
    <w:rsid w:val="00976FEC"/>
    <w:rsid w:val="009A129B"/>
    <w:rsid w:val="009A1325"/>
    <w:rsid w:val="009C0C76"/>
    <w:rsid w:val="009D5C28"/>
    <w:rsid w:val="009E2907"/>
    <w:rsid w:val="009F4CCE"/>
    <w:rsid w:val="00A04B96"/>
    <w:rsid w:val="00A121C4"/>
    <w:rsid w:val="00A219CA"/>
    <w:rsid w:val="00A304F8"/>
    <w:rsid w:val="00A33D05"/>
    <w:rsid w:val="00A41179"/>
    <w:rsid w:val="00A50176"/>
    <w:rsid w:val="00A60A84"/>
    <w:rsid w:val="00A65007"/>
    <w:rsid w:val="00A879A4"/>
    <w:rsid w:val="00A93C33"/>
    <w:rsid w:val="00A94807"/>
    <w:rsid w:val="00A94AAC"/>
    <w:rsid w:val="00A94F10"/>
    <w:rsid w:val="00A96690"/>
    <w:rsid w:val="00AC4CC2"/>
    <w:rsid w:val="00AF0F5F"/>
    <w:rsid w:val="00AF2EEC"/>
    <w:rsid w:val="00B03093"/>
    <w:rsid w:val="00B065E8"/>
    <w:rsid w:val="00B1150B"/>
    <w:rsid w:val="00B11A77"/>
    <w:rsid w:val="00B40BAB"/>
    <w:rsid w:val="00B41526"/>
    <w:rsid w:val="00B52512"/>
    <w:rsid w:val="00B52AFE"/>
    <w:rsid w:val="00B62DA0"/>
    <w:rsid w:val="00B82549"/>
    <w:rsid w:val="00BA7E09"/>
    <w:rsid w:val="00BC4B7B"/>
    <w:rsid w:val="00BD0D80"/>
    <w:rsid w:val="00BD6DD5"/>
    <w:rsid w:val="00BE4759"/>
    <w:rsid w:val="00C009AF"/>
    <w:rsid w:val="00C27C63"/>
    <w:rsid w:val="00C420A0"/>
    <w:rsid w:val="00C7574D"/>
    <w:rsid w:val="00C82DDD"/>
    <w:rsid w:val="00C8461A"/>
    <w:rsid w:val="00C8498E"/>
    <w:rsid w:val="00C9401A"/>
    <w:rsid w:val="00CA0601"/>
    <w:rsid w:val="00CA0A9E"/>
    <w:rsid w:val="00CA1ADE"/>
    <w:rsid w:val="00CB1ED6"/>
    <w:rsid w:val="00CB349F"/>
    <w:rsid w:val="00CF421C"/>
    <w:rsid w:val="00CF5161"/>
    <w:rsid w:val="00CF7CB3"/>
    <w:rsid w:val="00D042A0"/>
    <w:rsid w:val="00D23C92"/>
    <w:rsid w:val="00D26FFF"/>
    <w:rsid w:val="00D52642"/>
    <w:rsid w:val="00D60310"/>
    <w:rsid w:val="00D627AF"/>
    <w:rsid w:val="00D86292"/>
    <w:rsid w:val="00D8668E"/>
    <w:rsid w:val="00DE2B8B"/>
    <w:rsid w:val="00DE2E3E"/>
    <w:rsid w:val="00DF1B51"/>
    <w:rsid w:val="00DF761A"/>
    <w:rsid w:val="00E10AA7"/>
    <w:rsid w:val="00E32C0F"/>
    <w:rsid w:val="00E97859"/>
    <w:rsid w:val="00EA67B0"/>
    <w:rsid w:val="00EA74C5"/>
    <w:rsid w:val="00EB45EB"/>
    <w:rsid w:val="00EB4D8F"/>
    <w:rsid w:val="00EB566F"/>
    <w:rsid w:val="00EC0BFB"/>
    <w:rsid w:val="00ED08CE"/>
    <w:rsid w:val="00ED755F"/>
    <w:rsid w:val="00EE1C68"/>
    <w:rsid w:val="00F10A37"/>
    <w:rsid w:val="00F16315"/>
    <w:rsid w:val="00F30842"/>
    <w:rsid w:val="00F45939"/>
    <w:rsid w:val="00F51039"/>
    <w:rsid w:val="00F564C7"/>
    <w:rsid w:val="00F637CA"/>
    <w:rsid w:val="00F655ED"/>
    <w:rsid w:val="00F70532"/>
    <w:rsid w:val="00F75554"/>
    <w:rsid w:val="00FA4BEE"/>
    <w:rsid w:val="00FD7BFB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F11D2"/>
  <w15:chartTrackingRefBased/>
  <w15:docId w15:val="{FC43F44E-FDA3-4CC8-9CD3-67481EBB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Pr>
      <w:b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customStyle="1" w:styleId="Styl0">
    <w:name w:val="Styl 0."/>
    <w:basedOn w:val="Normln"/>
    <w:rsid w:val="009C0C76"/>
    <w:pPr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9C0C76"/>
  </w:style>
  <w:style w:type="paragraph" w:styleId="Prosttext">
    <w:name w:val="Plain Text"/>
    <w:basedOn w:val="Normln"/>
    <w:link w:val="ProsttextChar"/>
    <w:rsid w:val="009C0C76"/>
    <w:pPr>
      <w:ind w:left="0" w:firstLine="0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link w:val="Prosttext"/>
    <w:rsid w:val="009C0C76"/>
    <w:rPr>
      <w:rFonts w:ascii="Courier New" w:hAnsi="Courier New" w:cs="Courier New"/>
    </w:rPr>
  </w:style>
  <w:style w:type="paragraph" w:customStyle="1" w:styleId="Zkrcenzptenadresa">
    <w:name w:val="Zkrácená zpáteční adresa"/>
    <w:basedOn w:val="Normln"/>
    <w:rsid w:val="004049CA"/>
    <w:pPr>
      <w:ind w:left="0" w:firstLine="0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6974FC"/>
    <w:pPr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Zkladntext2Char">
    <w:name w:val="Základní text 2 Char"/>
    <w:link w:val="Zkladntext2"/>
    <w:rsid w:val="007A6AA0"/>
    <w:rPr>
      <w:b/>
      <w:sz w:val="22"/>
      <w:lang w:eastAsia="en-US"/>
    </w:rPr>
  </w:style>
  <w:style w:type="character" w:customStyle="1" w:styleId="Nadpis4Char">
    <w:name w:val="Nadpis 4 Char"/>
    <w:link w:val="Nadpis4"/>
    <w:rsid w:val="007A6AA0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7A6AA0"/>
    <w:rPr>
      <w:sz w:val="22"/>
      <w:lang w:eastAsia="en-US"/>
    </w:rPr>
  </w:style>
  <w:style w:type="character" w:customStyle="1" w:styleId="Zkladntext3Char">
    <w:name w:val="Základní text 3 Char"/>
    <w:link w:val="Zkladntext3"/>
    <w:rsid w:val="007A6AA0"/>
    <w:rPr>
      <w:b/>
      <w:sz w:val="22"/>
      <w:lang w:eastAsia="en-US"/>
    </w:rPr>
  </w:style>
  <w:style w:type="paragraph" w:customStyle="1" w:styleId="Style1">
    <w:name w:val="Style1"/>
    <w:basedOn w:val="Normln"/>
    <w:qFormat/>
    <w:rsid w:val="0061636A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642520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Revize">
    <w:name w:val="Revision"/>
    <w:hidden/>
    <w:uiPriority w:val="99"/>
    <w:semiHidden/>
    <w:rsid w:val="00CA1ADE"/>
    <w:rPr>
      <w:sz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6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95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59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/cs/registrace-a-schvalovani/registrace-vlp/seznam-vlp/aktualne-registrovane-v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16" ma:contentTypeDescription="Ein neues Dokument erstellen." ma:contentTypeScope="" ma:versionID="455d98c0ce2d3d612de42d346ff0b90b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84c4e85ac38eea52a8ff550d96ca0e61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DD3C-DE5A-43A9-A8A6-95B6752E0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8EDD3-A2E6-4B76-941E-BC6A28E8C27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1FABCB83-6704-44B5-9CB5-0A985D64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7EFAA-C472-41CD-A5C0-5EFED0CB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1073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7396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keywords/>
  <cp:lastModifiedBy>Nepejchalová Leona</cp:lastModifiedBy>
  <cp:revision>8</cp:revision>
  <cp:lastPrinted>2023-08-07T11:06:00Z</cp:lastPrinted>
  <dcterms:created xsi:type="dcterms:W3CDTF">2023-07-12T06:38:00Z</dcterms:created>
  <dcterms:modified xsi:type="dcterms:W3CDTF">2023-08-07T11:06:00Z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