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B0" w:rsidRPr="006D4AB0" w:rsidRDefault="006D4AB0" w:rsidP="006D4AB0">
      <w:pPr>
        <w:rPr>
          <w:rFonts w:ascii="Calibri" w:hAnsi="Calibri" w:cs="Calibri"/>
          <w:b/>
          <w:sz w:val="22"/>
          <w:szCs w:val="22"/>
        </w:rPr>
      </w:pPr>
      <w:r w:rsidRPr="006D4AB0">
        <w:rPr>
          <w:rFonts w:ascii="Calibri" w:hAnsi="Calibri" w:cs="Calibri"/>
          <w:b/>
          <w:sz w:val="22"/>
          <w:szCs w:val="22"/>
        </w:rPr>
        <w:t>Tris-NAC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TRIS-EDTA pufr + N-Acetylcystein (NAC)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Roztok vysoké iontové síly pro psy a kočky. Veterinární přípravek.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 xml:space="preserve">Složení: Aqua, Tromethamine, Propylene glycol, Acetylcysteine, Disodium EDTA, konzervační látka (Phenoxyethanol). </w:t>
      </w:r>
    </w:p>
    <w:p w:rsidR="006D4AB0" w:rsidRPr="006D4AB0" w:rsidRDefault="00B55B3B" w:rsidP="006D4A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Použití</w:t>
      </w:r>
      <w:r w:rsidR="006D4AB0" w:rsidRPr="006D4AB0">
        <w:rPr>
          <w:rFonts w:ascii="Calibri" w:hAnsi="Calibri" w:cs="Calibri"/>
          <w:sz w:val="22"/>
          <w:szCs w:val="22"/>
        </w:rPr>
        <w:t>: Tris-NAC obsahuje inovativní a synergickou kombinaci NAC and Tris-EDTA, která slouží jako ochrana proti tvorbě bakteriálního biofilmu na kůži nebo v uchu zvířete. V případě již vytvořeného bakteriálního biofilmu, přípravek Tris-NAC jej</w:t>
      </w:r>
      <w:r w:rsidR="00B21031">
        <w:rPr>
          <w:rFonts w:ascii="Calibri" w:hAnsi="Calibri" w:cs="Calibri"/>
          <w:sz w:val="22"/>
          <w:szCs w:val="22"/>
        </w:rPr>
        <w:t xml:space="preserve"> může</w:t>
      </w:r>
      <w:r w:rsidR="006D4AB0" w:rsidRPr="006D4AB0">
        <w:rPr>
          <w:rFonts w:ascii="Calibri" w:hAnsi="Calibri" w:cs="Calibri"/>
          <w:sz w:val="22"/>
          <w:szCs w:val="22"/>
        </w:rPr>
        <w:t xml:space="preserve"> svým působením naruš</w:t>
      </w:r>
      <w:r w:rsidR="00B21031">
        <w:rPr>
          <w:rFonts w:ascii="Calibri" w:hAnsi="Calibri" w:cs="Calibri"/>
          <w:sz w:val="22"/>
          <w:szCs w:val="22"/>
        </w:rPr>
        <w:t>it</w:t>
      </w:r>
      <w:r w:rsidR="006D4AB0" w:rsidRPr="006D4AB0">
        <w:rPr>
          <w:rFonts w:ascii="Calibri" w:hAnsi="Calibri" w:cs="Calibri"/>
          <w:sz w:val="22"/>
          <w:szCs w:val="22"/>
        </w:rPr>
        <w:t xml:space="preserve"> a odstran</w:t>
      </w:r>
      <w:r w:rsidR="00B21031">
        <w:rPr>
          <w:rFonts w:ascii="Calibri" w:hAnsi="Calibri" w:cs="Calibri"/>
          <w:sz w:val="22"/>
          <w:szCs w:val="22"/>
        </w:rPr>
        <w:t>it</w:t>
      </w:r>
      <w:r w:rsidR="006D4AB0" w:rsidRPr="006D4AB0">
        <w:rPr>
          <w:rFonts w:ascii="Calibri" w:hAnsi="Calibri" w:cs="Calibri"/>
          <w:sz w:val="22"/>
          <w:szCs w:val="22"/>
        </w:rPr>
        <w:t xml:space="preserve">.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 xml:space="preserve">Použití: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 xml:space="preserve">1. Z lahvičky odšroubujte uzávěr A.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 xml:space="preserve">2. Odstraňte hliníkovou folii z uzávěru B.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3. Našroubujte na lahvičku uzávěr B a pevně do</w:t>
      </w:r>
      <w:bookmarkStart w:id="0" w:name="_GoBack"/>
      <w:bookmarkEnd w:id="0"/>
      <w:r w:rsidRPr="006D4AB0">
        <w:rPr>
          <w:rFonts w:ascii="Calibri" w:hAnsi="Calibri" w:cs="Calibri"/>
          <w:sz w:val="22"/>
          <w:szCs w:val="22"/>
        </w:rPr>
        <w:t xml:space="preserve">táhněte.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 xml:space="preserve">4. Silně zatlačte na uzávěr B.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 xml:space="preserve">5. Lahvičku důkladně protřepejte.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 xml:space="preserve">6. Použijte aplikátor obsažený uvnitř balení k odběru z láhve. Zvukovod: aplikujte obsah aplikátoru (5 ml) do zvukovodu a jemně masírujte bázi ucha. Kůže: aplikujte obsah aplikátoru na postiženou plochu, aby se vytvořila souvislá vrstva přípravku. Aplikaci opakujte dle potřeby, anebo dle doporučení veterinárního lékaře.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Upozornění: Pouze pro zvířata. Pouze pro vnější použití, nepoužívat vnitřně!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Skladujte při pokojové teplotě. Chraňte před světlem. Uchovávejte mimo</w:t>
      </w:r>
      <w:r w:rsidR="00B55B3B">
        <w:rPr>
          <w:rFonts w:ascii="Calibri" w:hAnsi="Calibri" w:cs="Calibri"/>
          <w:sz w:val="22"/>
          <w:szCs w:val="22"/>
        </w:rPr>
        <w:t xml:space="preserve"> dohled a</w:t>
      </w:r>
      <w:r w:rsidRPr="006D4AB0">
        <w:rPr>
          <w:rFonts w:ascii="Calibri" w:hAnsi="Calibri" w:cs="Calibri"/>
          <w:sz w:val="22"/>
          <w:szCs w:val="22"/>
        </w:rPr>
        <w:t xml:space="preserve"> dosah dětí. Odpad likvidujte podle místních právních předpisů.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 xml:space="preserve">Doba použitelnosti: 3 roky od data výroby.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 xml:space="preserve">Doba použitelnosti po 1. otevření: 50 dní.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V případě, že se stav nezlepší, obraťte na svého veterinárního lékaře.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Číslo schválení: 096-18/C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Výrobce: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NEXTMUNE ITALY</w:t>
      </w:r>
      <w:r w:rsidRPr="006D4AB0">
        <w:rPr>
          <w:rFonts w:ascii="Calibri" w:hAnsi="Calibri" w:cs="Calibri"/>
          <w:sz w:val="22"/>
          <w:szCs w:val="22"/>
        </w:rPr>
        <w:t xml:space="preserve"> S.r.l.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via G.B. Benzoni, 50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26020 Palazzo Pignano (CR) - Italy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 xml:space="preserve">Tel +39 0373 982024 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www.icfpet.com - e-mail: customercare@icfsrl.it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Distributor pro Českou republiku: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ATV IMPEX s.r.o.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Šumavská 416/15</w:t>
      </w:r>
    </w:p>
    <w:p w:rsidR="006D4AB0" w:rsidRPr="006D4AB0" w:rsidRDefault="006D4AB0" w:rsidP="006D4AB0">
      <w:pPr>
        <w:rPr>
          <w:rFonts w:ascii="Calibri" w:hAnsi="Calibri" w:cs="Calibri"/>
          <w:sz w:val="22"/>
          <w:szCs w:val="22"/>
        </w:rPr>
      </w:pPr>
      <w:r w:rsidRPr="006D4AB0">
        <w:rPr>
          <w:rFonts w:ascii="Calibri" w:hAnsi="Calibri" w:cs="Calibri"/>
          <w:sz w:val="22"/>
          <w:szCs w:val="22"/>
        </w:rPr>
        <w:t>602 00 Brno, Czech Republic</w:t>
      </w:r>
    </w:p>
    <w:p w:rsidR="00546C1F" w:rsidRPr="006D4AB0" w:rsidRDefault="00546C1F" w:rsidP="006D4AB0">
      <w:pPr>
        <w:rPr>
          <w:rFonts w:ascii="Calibri" w:hAnsi="Calibri" w:cs="Calibri"/>
          <w:sz w:val="22"/>
          <w:szCs w:val="22"/>
        </w:rPr>
      </w:pPr>
    </w:p>
    <w:sectPr w:rsidR="00546C1F" w:rsidRPr="006D4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7EC" w:rsidRDefault="00D777EC">
      <w:r>
        <w:separator/>
      </w:r>
    </w:p>
  </w:endnote>
  <w:endnote w:type="continuationSeparator" w:id="0">
    <w:p w:rsidR="00D777EC" w:rsidRDefault="00D7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2A0" w:rsidRDefault="00F922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2A0" w:rsidRDefault="00F922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2A0" w:rsidRDefault="00F922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7EC" w:rsidRDefault="00D777EC">
      <w:r>
        <w:separator/>
      </w:r>
    </w:p>
  </w:footnote>
  <w:footnote w:type="continuationSeparator" w:id="0">
    <w:p w:rsidR="00D777EC" w:rsidRDefault="00D7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2A0" w:rsidRDefault="00F922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AB0" w:rsidRPr="006D4AB0" w:rsidRDefault="006D4AB0" w:rsidP="000A77FE">
    <w:pPr>
      <w:rPr>
        <w:rFonts w:ascii="Calibri" w:hAnsi="Calibri" w:cs="Calibri"/>
        <w:b/>
        <w:bCs/>
        <w:sz w:val="22"/>
        <w:szCs w:val="22"/>
      </w:rPr>
    </w:pPr>
    <w:r w:rsidRPr="006D4AB0">
      <w:rPr>
        <w:rFonts w:ascii="Calibri" w:hAnsi="Calibri" w:cs="Calibri"/>
        <w:bCs/>
        <w:sz w:val="22"/>
        <w:szCs w:val="22"/>
      </w:rPr>
      <w:t xml:space="preserve">Text příbalové informace součást dokumentace schválené rozhodnutím sp.zn.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895A6E4B74FD428EAE0891D86BCED17C"/>
        </w:placeholder>
        <w:text/>
      </w:sdtPr>
      <w:sdtEndPr/>
      <w:sdtContent>
        <w:r w:rsidR="00654EFF" w:rsidRPr="00654EFF">
          <w:rPr>
            <w:rFonts w:ascii="Calibri" w:hAnsi="Calibri" w:cs="Calibri"/>
            <w:bCs/>
            <w:sz w:val="22"/>
            <w:szCs w:val="22"/>
          </w:rPr>
          <w:t>USKVBL/8962/2023/POD</w:t>
        </w:r>
        <w:r w:rsidR="00654EFF">
          <w:rPr>
            <w:rFonts w:ascii="Calibri" w:hAnsi="Calibri" w:cs="Calibri"/>
            <w:bCs/>
            <w:sz w:val="22"/>
            <w:szCs w:val="22"/>
          </w:rPr>
          <w:t>,</w:t>
        </w:r>
      </w:sdtContent>
    </w:sdt>
    <w:r w:rsidRPr="006D4AB0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895A6E4B74FD428EAE0891D86BCED17C"/>
        </w:placeholder>
        <w:text/>
      </w:sdtPr>
      <w:sdtEndPr/>
      <w:sdtContent>
        <w:r w:rsidR="00654EFF" w:rsidRPr="00654EFF">
          <w:rPr>
            <w:rFonts w:ascii="Calibri" w:hAnsi="Calibri" w:cs="Calibri"/>
            <w:bCs/>
            <w:sz w:val="22"/>
            <w:szCs w:val="22"/>
          </w:rPr>
          <w:t>USKVBL/12800/2023/REG-Gro</w:t>
        </w:r>
      </w:sdtContent>
    </w:sdt>
    <w:r w:rsidRPr="006D4AB0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700647A34360488596B363DF9AE4ABE1"/>
        </w:placeholder>
        <w:date w:fullDate="2023-11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54EFF">
          <w:rPr>
            <w:rFonts w:ascii="Calibri" w:hAnsi="Calibri" w:cs="Calibri"/>
            <w:bCs/>
            <w:sz w:val="22"/>
            <w:szCs w:val="22"/>
            <w:lang w:val="cs-CZ"/>
          </w:rPr>
          <w:t>29.11.2023</w:t>
        </w:r>
      </w:sdtContent>
    </w:sdt>
    <w:r w:rsidRPr="006D4AB0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67E1DAAF653E4600ACE2C90C6E27C31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54EFF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6D4AB0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A841481931BF4D02AC25E882260C0FFA"/>
        </w:placeholder>
        <w:text/>
      </w:sdtPr>
      <w:sdtEndPr/>
      <w:sdtContent>
        <w:r w:rsidR="00F922A0" w:rsidRPr="00F922A0">
          <w:rPr>
            <w:rFonts w:ascii="Calibri" w:hAnsi="Calibri" w:cs="Calibri"/>
            <w:sz w:val="22"/>
            <w:szCs w:val="22"/>
          </w:rPr>
          <w:t>Tris-NAC</w:t>
        </w:r>
      </w:sdtContent>
    </w:sdt>
  </w:p>
  <w:p w:rsidR="00546C1F" w:rsidRPr="006D4AB0" w:rsidRDefault="00546C1F">
    <w:pPr>
      <w:pStyle w:val="HeaderFooter"/>
      <w:rPr>
        <w:rFonts w:ascii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2A0" w:rsidRDefault="00F922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C1F"/>
    <w:rsid w:val="001D59C2"/>
    <w:rsid w:val="002D5393"/>
    <w:rsid w:val="002E3720"/>
    <w:rsid w:val="00416778"/>
    <w:rsid w:val="00546C1F"/>
    <w:rsid w:val="005E7644"/>
    <w:rsid w:val="00654EFF"/>
    <w:rsid w:val="006D4AB0"/>
    <w:rsid w:val="006E2C55"/>
    <w:rsid w:val="007E046E"/>
    <w:rsid w:val="007E20C6"/>
    <w:rsid w:val="008E22ED"/>
    <w:rsid w:val="00B21031"/>
    <w:rsid w:val="00B55B3B"/>
    <w:rsid w:val="00CA248D"/>
    <w:rsid w:val="00D777EC"/>
    <w:rsid w:val="00F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2597"/>
  <w15:docId w15:val="{F4CC6F8F-BF1E-450A-AC8B-9DFE90F6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cs="Arial Unicode MS"/>
      <w:color w:val="000000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lang w:val="it-IT"/>
    </w:rPr>
  </w:style>
  <w:style w:type="paragraph" w:styleId="Zhlav">
    <w:name w:val="header"/>
    <w:basedOn w:val="Normln"/>
    <w:link w:val="ZhlavChar"/>
    <w:uiPriority w:val="99"/>
    <w:unhideWhenUsed/>
    <w:rsid w:val="006D4A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AB0"/>
    <w:rPr>
      <w:rFonts w:cs="Arial Unicode MS"/>
      <w:color w:val="000000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6D4A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AB0"/>
    <w:rPr>
      <w:rFonts w:cs="Arial Unicode MS"/>
      <w:color w:val="000000"/>
      <w:u w:color="000000"/>
      <w:lang w:val="it-IT"/>
    </w:rPr>
  </w:style>
  <w:style w:type="character" w:styleId="Zstupntext">
    <w:name w:val="Placeholder Text"/>
    <w:rsid w:val="006D4A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5A6E4B74FD428EAE0891D86BCED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D24E09-6827-4E68-B205-2E770FD59367}"/>
      </w:docPartPr>
      <w:docPartBody>
        <w:p w:rsidR="000372C6" w:rsidRDefault="00CD2E52" w:rsidP="00CD2E52">
          <w:pPr>
            <w:pStyle w:val="895A6E4B74FD428EAE0891D86BCED17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00647A34360488596B363DF9AE4AB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2263E-9763-43D2-BB03-2FFA7B50E752}"/>
      </w:docPartPr>
      <w:docPartBody>
        <w:p w:rsidR="000372C6" w:rsidRDefault="00CD2E52" w:rsidP="00CD2E52">
          <w:pPr>
            <w:pStyle w:val="700647A34360488596B363DF9AE4ABE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7E1DAAF653E4600ACE2C90C6E27C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C1F9E9-5C32-4541-85CF-5700C794DD32}"/>
      </w:docPartPr>
      <w:docPartBody>
        <w:p w:rsidR="000372C6" w:rsidRDefault="00CD2E52" w:rsidP="00CD2E52">
          <w:pPr>
            <w:pStyle w:val="67E1DAAF653E4600ACE2C90C6E27C31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841481931BF4D02AC25E882260C0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ECEF55-1731-410E-A797-633C44E61793}"/>
      </w:docPartPr>
      <w:docPartBody>
        <w:p w:rsidR="000372C6" w:rsidRDefault="00CD2E52" w:rsidP="00CD2E52">
          <w:pPr>
            <w:pStyle w:val="A841481931BF4D02AC25E882260C0FF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52"/>
    <w:rsid w:val="000372C6"/>
    <w:rsid w:val="003D7EAA"/>
    <w:rsid w:val="00B216A5"/>
    <w:rsid w:val="00CD2E52"/>
    <w:rsid w:val="00E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D2E52"/>
    <w:rPr>
      <w:color w:val="808080"/>
    </w:rPr>
  </w:style>
  <w:style w:type="paragraph" w:customStyle="1" w:styleId="895A6E4B74FD428EAE0891D86BCED17C">
    <w:name w:val="895A6E4B74FD428EAE0891D86BCED17C"/>
    <w:rsid w:val="00CD2E52"/>
  </w:style>
  <w:style w:type="paragraph" w:customStyle="1" w:styleId="700647A34360488596B363DF9AE4ABE1">
    <w:name w:val="700647A34360488596B363DF9AE4ABE1"/>
    <w:rsid w:val="00CD2E52"/>
  </w:style>
  <w:style w:type="paragraph" w:customStyle="1" w:styleId="67E1DAAF653E4600ACE2C90C6E27C317">
    <w:name w:val="67E1DAAF653E4600ACE2C90C6E27C317"/>
    <w:rsid w:val="00CD2E52"/>
  </w:style>
  <w:style w:type="paragraph" w:customStyle="1" w:styleId="A841481931BF4D02AC25E882260C0FFA">
    <w:name w:val="A841481931BF4D02AC25E882260C0FFA"/>
    <w:rsid w:val="00CD2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10</cp:revision>
  <dcterms:created xsi:type="dcterms:W3CDTF">2019-04-15T08:21:00Z</dcterms:created>
  <dcterms:modified xsi:type="dcterms:W3CDTF">2023-11-30T10:23:00Z</dcterms:modified>
</cp:coreProperties>
</file>