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rPr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  <w:r w:rsidRPr="00367E19">
        <w:rPr>
          <w:b/>
          <w:noProof w:val="0"/>
          <w:lang w:val="cs-CZ"/>
        </w:rPr>
        <w:t>B. PŘÍBALOVÁ INFORMACE</w:t>
      </w: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3A5B85" w:rsidRPr="00367E19" w:rsidRDefault="003A5B85" w:rsidP="003A5B85">
      <w:pPr>
        <w:tabs>
          <w:tab w:val="clear" w:pos="567"/>
        </w:tabs>
        <w:spacing w:line="240" w:lineRule="auto"/>
        <w:jc w:val="center"/>
        <w:rPr>
          <w:b/>
          <w:noProof w:val="0"/>
          <w:szCs w:val="22"/>
          <w:lang w:val="cs-CZ"/>
        </w:rPr>
      </w:pPr>
    </w:p>
    <w:p w:rsidR="002C1122" w:rsidRPr="00367E19" w:rsidRDefault="002C1122" w:rsidP="00814B21">
      <w:pPr>
        <w:tabs>
          <w:tab w:val="clear" w:pos="567"/>
        </w:tabs>
        <w:spacing w:line="240" w:lineRule="auto"/>
        <w:rPr>
          <w:b/>
          <w:noProof w:val="0"/>
          <w:szCs w:val="22"/>
          <w:lang w:val="cs-CZ"/>
        </w:rPr>
      </w:pPr>
    </w:p>
    <w:p w:rsidR="00A74B34" w:rsidRPr="00367E19" w:rsidRDefault="00A74B34">
      <w:pPr>
        <w:tabs>
          <w:tab w:val="clear" w:pos="567"/>
        </w:tabs>
        <w:spacing w:line="240" w:lineRule="auto"/>
        <w:rPr>
          <w:b/>
          <w:noProof w:val="0"/>
          <w:lang w:val="cs-CZ"/>
        </w:rPr>
      </w:pPr>
      <w:r w:rsidRPr="00367E19">
        <w:rPr>
          <w:b/>
          <w:noProof w:val="0"/>
          <w:lang w:val="cs-CZ"/>
        </w:rPr>
        <w:br w:type="page"/>
      </w:r>
    </w:p>
    <w:p w:rsidR="00B5273E" w:rsidRPr="00367E19" w:rsidRDefault="00B5273E" w:rsidP="00B5273E">
      <w:pPr>
        <w:jc w:val="center"/>
        <w:rPr>
          <w:noProof w:val="0"/>
          <w:lang w:val="cs-CZ"/>
        </w:rPr>
      </w:pPr>
      <w:r w:rsidRPr="00367E19">
        <w:rPr>
          <w:b/>
          <w:noProof w:val="0"/>
          <w:lang w:val="cs-CZ"/>
        </w:rPr>
        <w:lastRenderedPageBreak/>
        <w:t>PŘÍBALOVÁ INFORMACE:</w:t>
      </w:r>
    </w:p>
    <w:p w:rsidR="00B5273E" w:rsidRPr="00367E19" w:rsidRDefault="00B5273E" w:rsidP="00B5273E">
      <w:pPr>
        <w:jc w:val="center"/>
        <w:rPr>
          <w:b/>
          <w:noProof w:val="0"/>
          <w:lang w:val="cs-CZ"/>
        </w:rPr>
      </w:pPr>
      <w:r w:rsidRPr="00367E19">
        <w:rPr>
          <w:b/>
          <w:noProof w:val="0"/>
          <w:lang w:val="cs-CZ"/>
        </w:rPr>
        <w:t>Biocan Novel DHPPi/L4R, lyofilizát a suspenze pro injekční suspenzi pro psy</w:t>
      </w:r>
    </w:p>
    <w:p w:rsidR="00B5273E" w:rsidRPr="00367E19" w:rsidRDefault="00B5273E" w:rsidP="00B35F4B">
      <w:pPr>
        <w:spacing w:line="240" w:lineRule="auto"/>
        <w:ind w:left="567" w:right="670" w:hanging="567"/>
        <w:jc w:val="both"/>
        <w:outlineLvl w:val="0"/>
        <w:rPr>
          <w:b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1.</w:t>
      </w:r>
      <w:r w:rsidRPr="00367E19">
        <w:rPr>
          <w:b/>
          <w:noProof w:val="0"/>
          <w:sz w:val="20"/>
          <w:lang w:val="cs-CZ"/>
        </w:rPr>
        <w:tab/>
        <w:t>JMÉNO A ADRESA DRŽITELE ROZHODNUTÍ O REGISTRACI A DRŽITELE POVOLENÍ K VÝROBĚ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Držitel rozhodnutí o registraci</w:t>
      </w:r>
      <w:r w:rsidR="00B5273E" w:rsidRPr="00367E19">
        <w:rPr>
          <w:noProof w:val="0"/>
          <w:sz w:val="20"/>
          <w:u w:val="single"/>
          <w:lang w:val="cs-CZ"/>
        </w:rPr>
        <w:t xml:space="preserve"> a výrobce odpovědný za uvolnění šarže</w:t>
      </w:r>
      <w:r w:rsidRPr="00367E19">
        <w:rPr>
          <w:noProof w:val="0"/>
          <w:sz w:val="20"/>
          <w:u w:val="single"/>
          <w:lang w:val="cs-CZ"/>
        </w:rPr>
        <w:t>: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Bioveta, a.s.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Komenského 212</w:t>
      </w:r>
      <w:r w:rsidR="00B5273E" w:rsidRPr="00367E19">
        <w:rPr>
          <w:noProof w:val="0"/>
          <w:sz w:val="20"/>
          <w:lang w:val="cs-CZ"/>
        </w:rPr>
        <w:t>/12</w:t>
      </w:r>
      <w:r w:rsidRPr="00367E19">
        <w:rPr>
          <w:noProof w:val="0"/>
          <w:sz w:val="20"/>
          <w:lang w:val="cs-CZ"/>
        </w:rPr>
        <w:t>, Ivanovice na Hané,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bCs/>
          <w:noProof w:val="0"/>
          <w:sz w:val="20"/>
          <w:u w:val="single"/>
          <w:lang w:val="cs-CZ"/>
        </w:rPr>
      </w:pPr>
      <w:r w:rsidRPr="00367E19">
        <w:rPr>
          <w:noProof w:val="0"/>
          <w:sz w:val="20"/>
          <w:lang w:val="cs-CZ"/>
        </w:rPr>
        <w:t>683 23, Česká republika</w:t>
      </w:r>
    </w:p>
    <w:p w:rsidR="003A5B85" w:rsidRPr="00367E19" w:rsidRDefault="003A5B85" w:rsidP="00B35F4B">
      <w:pPr>
        <w:pStyle w:val="Textvysvtlivek"/>
        <w:tabs>
          <w:tab w:val="clear" w:pos="567"/>
        </w:tabs>
        <w:ind w:right="670"/>
        <w:jc w:val="both"/>
        <w:rPr>
          <w:sz w:val="20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left="567" w:right="670" w:hanging="567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2.</w:t>
      </w:r>
      <w:r w:rsidRPr="00367E19">
        <w:rPr>
          <w:b/>
          <w:noProof w:val="0"/>
          <w:sz w:val="20"/>
          <w:lang w:val="cs-CZ"/>
        </w:rPr>
        <w:tab/>
        <w:t>NÁZEV VETERINÁRNÍHO LÉČIVÉHO PŘÍPRAVKU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Biocan Novel DHPPi/L4R, lyofilizát</w:t>
      </w:r>
      <w:r w:rsidR="00261205" w:rsidRPr="00367E19">
        <w:rPr>
          <w:noProof w:val="0"/>
          <w:sz w:val="20"/>
          <w:lang w:val="cs-CZ"/>
        </w:rPr>
        <w:t xml:space="preserve"> </w:t>
      </w:r>
      <w:r w:rsidR="00BB4AD8" w:rsidRPr="00367E19">
        <w:rPr>
          <w:noProof w:val="0"/>
          <w:sz w:val="20"/>
          <w:lang w:val="cs-CZ"/>
        </w:rPr>
        <w:t xml:space="preserve">a </w:t>
      </w:r>
      <w:r w:rsidR="00B5273E" w:rsidRPr="00367E19">
        <w:rPr>
          <w:noProof w:val="0"/>
          <w:sz w:val="20"/>
          <w:lang w:val="cs-CZ"/>
        </w:rPr>
        <w:t xml:space="preserve">suspenze </w:t>
      </w:r>
      <w:r w:rsidRPr="00367E19">
        <w:rPr>
          <w:noProof w:val="0"/>
          <w:sz w:val="20"/>
          <w:lang w:val="cs-CZ"/>
        </w:rPr>
        <w:t>pro injekční suspenz</w:t>
      </w:r>
      <w:r w:rsidR="00BB4AD8" w:rsidRPr="00367E19">
        <w:rPr>
          <w:noProof w:val="0"/>
          <w:sz w:val="20"/>
          <w:lang w:val="cs-CZ"/>
        </w:rPr>
        <w:t>i</w:t>
      </w:r>
      <w:r w:rsidRPr="00367E19">
        <w:rPr>
          <w:noProof w:val="0"/>
          <w:sz w:val="20"/>
          <w:lang w:val="cs-CZ"/>
        </w:rPr>
        <w:t xml:space="preserve"> pro psy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3.</w:t>
      </w:r>
      <w:r w:rsidRPr="00367E19">
        <w:rPr>
          <w:b/>
          <w:noProof w:val="0"/>
          <w:sz w:val="20"/>
          <w:lang w:val="cs-CZ"/>
        </w:rPr>
        <w:tab/>
        <w:t>OBSAH LÉČIVÝCH A OSTATNÍCH LÁTEK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</w:p>
    <w:p w:rsidR="003A5B85" w:rsidRPr="00367E19" w:rsidRDefault="00B5273E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Každá dávka (1 ml) obsahuje: </w:t>
      </w:r>
    </w:p>
    <w:p w:rsidR="003A5B85" w:rsidRPr="00367E19" w:rsidRDefault="003A5B85" w:rsidP="00B35F4B">
      <w:pPr>
        <w:spacing w:line="240" w:lineRule="auto"/>
        <w:jc w:val="both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lang w:val="cs-CZ"/>
        </w:rPr>
        <w:t>Léčivé látky:</w:t>
      </w:r>
    </w:p>
    <w:p w:rsidR="003A5B85" w:rsidRPr="00367E19" w:rsidRDefault="003A5B85" w:rsidP="00B35F4B">
      <w:pPr>
        <w:spacing w:line="240" w:lineRule="auto"/>
        <w:jc w:val="both"/>
        <w:rPr>
          <w:b/>
          <w:noProof w:val="0"/>
          <w:sz w:val="20"/>
          <w:lang w:val="cs-CZ"/>
        </w:rPr>
      </w:pPr>
    </w:p>
    <w:p w:rsidR="00BB4AD8" w:rsidRPr="00367E19" w:rsidRDefault="00BB4AD8" w:rsidP="00BB4AD8">
      <w:pPr>
        <w:spacing w:line="240" w:lineRule="auto"/>
        <w:jc w:val="both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u w:val="single"/>
          <w:lang w:val="cs-CZ"/>
        </w:rPr>
        <w:t>Lyofilizát (živá, atenuovaná složka)</w:t>
      </w:r>
      <w:r w:rsidRPr="00367E19">
        <w:rPr>
          <w:b/>
          <w:noProof w:val="0"/>
          <w:sz w:val="20"/>
          <w:lang w:val="cs-CZ"/>
        </w:rPr>
        <w:t>:</w:t>
      </w:r>
      <w:r w:rsidRPr="00367E19">
        <w:rPr>
          <w:b/>
          <w:noProof w:val="0"/>
          <w:sz w:val="20"/>
          <w:lang w:val="cs-CZ"/>
        </w:rPr>
        <w:tab/>
      </w:r>
      <w:r w:rsidRPr="00367E19">
        <w:rPr>
          <w:b/>
          <w:noProof w:val="0"/>
          <w:sz w:val="20"/>
          <w:lang w:val="cs-CZ"/>
        </w:rPr>
        <w:tab/>
      </w:r>
      <w:r w:rsidRPr="00367E19">
        <w:rPr>
          <w:b/>
          <w:noProof w:val="0"/>
          <w:sz w:val="20"/>
          <w:lang w:val="cs-CZ"/>
        </w:rPr>
        <w:tab/>
      </w:r>
      <w:r w:rsidRPr="00367E19">
        <w:rPr>
          <w:b/>
          <w:noProof w:val="0"/>
          <w:sz w:val="20"/>
          <w:lang w:val="cs-CZ"/>
        </w:rPr>
        <w:tab/>
        <w:t>Minimum</w:t>
      </w:r>
      <w:r w:rsidRPr="00367E19">
        <w:rPr>
          <w:b/>
          <w:noProof w:val="0"/>
          <w:sz w:val="20"/>
          <w:lang w:val="cs-CZ"/>
        </w:rPr>
        <w:tab/>
      </w:r>
      <w:r w:rsidRPr="00367E19">
        <w:rPr>
          <w:b/>
          <w:noProof w:val="0"/>
          <w:sz w:val="20"/>
          <w:lang w:val="cs-CZ"/>
        </w:rPr>
        <w:tab/>
        <w:t>Maximum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Virus febris contagiosae canis, kmen CDV Bio 11/A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3,1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5,1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Adenovirus canis typ 2, kmen CAV-2 Bio 13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3,6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5,3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Parvovirus canis typ 2b, kmen CPV-2b Bio 12/B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4,3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6,6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Virus parainfluensis canis typ 2, kmen CPiV-2 Bio 15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3,1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10</w:t>
      </w:r>
      <w:r w:rsidRPr="00367E19">
        <w:rPr>
          <w:noProof w:val="0"/>
          <w:sz w:val="20"/>
          <w:vertAlign w:val="superscript"/>
          <w:lang w:val="cs-CZ"/>
        </w:rPr>
        <w:t>5,1</w:t>
      </w:r>
      <w:r w:rsidRPr="00367E19">
        <w:rPr>
          <w:noProof w:val="0"/>
          <w:sz w:val="20"/>
          <w:lang w:val="cs-CZ"/>
        </w:rPr>
        <w:t xml:space="preserve"> TCID</w:t>
      </w:r>
      <w:r w:rsidRPr="00367E19">
        <w:rPr>
          <w:noProof w:val="0"/>
          <w:sz w:val="20"/>
          <w:vertAlign w:val="subscript"/>
          <w:lang w:val="cs-CZ"/>
        </w:rPr>
        <w:t>50</w:t>
      </w:r>
      <w:r w:rsidRPr="00367E19">
        <w:rPr>
          <w:noProof w:val="0"/>
          <w:sz w:val="20"/>
          <w:vertAlign w:val="superscript"/>
          <w:lang w:val="cs-CZ"/>
        </w:rPr>
        <w:t>*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5273E" w:rsidP="00BB4AD8">
      <w:pPr>
        <w:spacing w:line="240" w:lineRule="auto"/>
        <w:jc w:val="both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u w:val="single"/>
          <w:lang w:val="cs-CZ"/>
        </w:rPr>
        <w:t xml:space="preserve">Suspenze </w:t>
      </w:r>
      <w:r w:rsidR="00BB4AD8" w:rsidRPr="00367E19">
        <w:rPr>
          <w:b/>
          <w:noProof w:val="0"/>
          <w:sz w:val="20"/>
          <w:u w:val="single"/>
          <w:lang w:val="cs-CZ"/>
        </w:rPr>
        <w:t>(</w:t>
      </w:r>
      <w:r w:rsidR="00BB4AD8" w:rsidRPr="00367E19">
        <w:rPr>
          <w:b/>
          <w:bCs/>
          <w:noProof w:val="0"/>
          <w:sz w:val="20"/>
          <w:u w:val="single"/>
          <w:lang w:val="cs-CZ"/>
        </w:rPr>
        <w:t>inaktivovaná tekutá složka</w:t>
      </w:r>
      <w:r w:rsidR="00BB4AD8" w:rsidRPr="00367E19">
        <w:rPr>
          <w:b/>
          <w:noProof w:val="0"/>
          <w:sz w:val="20"/>
          <w:u w:val="single"/>
          <w:lang w:val="cs-CZ"/>
        </w:rPr>
        <w:t>)</w:t>
      </w:r>
      <w:r w:rsidR="00BB4AD8" w:rsidRPr="00367E19">
        <w:rPr>
          <w:b/>
          <w:noProof w:val="0"/>
          <w:sz w:val="20"/>
          <w:lang w:val="cs-CZ"/>
        </w:rPr>
        <w:t>: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i/>
          <w:noProof w:val="0"/>
          <w:sz w:val="20"/>
          <w:lang w:val="cs-CZ"/>
        </w:rPr>
        <w:t xml:space="preserve">Leptospira interrogans, </w:t>
      </w:r>
      <w:r w:rsidRPr="00367E19">
        <w:rPr>
          <w:noProof w:val="0"/>
          <w:sz w:val="20"/>
          <w:lang w:val="cs-CZ"/>
        </w:rPr>
        <w:t>sérová skupina Icterohaemorrhagiae,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sérovar Icterohaemorrhagiae, kmen MSLB 1089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GMT</w:t>
      </w:r>
      <w:r w:rsidRPr="00367E19">
        <w:rPr>
          <w:noProof w:val="0"/>
          <w:sz w:val="20"/>
          <w:vertAlign w:val="superscript"/>
          <w:lang w:val="cs-CZ"/>
        </w:rPr>
        <w:t>**</w:t>
      </w:r>
      <w:r w:rsidRPr="00367E19">
        <w:rPr>
          <w:noProof w:val="0"/>
          <w:sz w:val="20"/>
          <w:lang w:val="cs-CZ"/>
        </w:rPr>
        <w:t xml:space="preserve"> ≥ 1:51 ALR</w:t>
      </w:r>
      <w:r w:rsidRPr="00367E19">
        <w:rPr>
          <w:noProof w:val="0"/>
          <w:sz w:val="20"/>
          <w:vertAlign w:val="superscript"/>
          <w:lang w:val="cs-CZ"/>
        </w:rPr>
        <w:t>***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i/>
          <w:noProof w:val="0"/>
          <w:sz w:val="20"/>
          <w:lang w:val="cs-CZ"/>
        </w:rPr>
        <w:t xml:space="preserve">Leptospira interrogans, </w:t>
      </w:r>
      <w:r w:rsidRPr="00367E19">
        <w:rPr>
          <w:noProof w:val="0"/>
          <w:sz w:val="20"/>
          <w:lang w:val="cs-CZ"/>
        </w:rPr>
        <w:t xml:space="preserve">sérová skupina Canicola, 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sérovar Canicola, kmen MSLB 1090 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GMT</w:t>
      </w:r>
      <w:r w:rsidRPr="00367E19">
        <w:rPr>
          <w:noProof w:val="0"/>
          <w:sz w:val="20"/>
          <w:vertAlign w:val="superscript"/>
          <w:lang w:val="cs-CZ"/>
        </w:rPr>
        <w:t>**</w:t>
      </w:r>
      <w:r w:rsidRPr="00367E19">
        <w:rPr>
          <w:noProof w:val="0"/>
          <w:sz w:val="20"/>
          <w:lang w:val="cs-CZ"/>
        </w:rPr>
        <w:t xml:space="preserve"> ≥ 1:51 ALR</w:t>
      </w:r>
      <w:r w:rsidRPr="00367E19">
        <w:rPr>
          <w:noProof w:val="0"/>
          <w:sz w:val="20"/>
          <w:vertAlign w:val="superscript"/>
          <w:lang w:val="cs-CZ"/>
        </w:rPr>
        <w:t>***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i/>
          <w:noProof w:val="0"/>
          <w:sz w:val="20"/>
          <w:lang w:val="cs-CZ"/>
        </w:rPr>
        <w:t xml:space="preserve">Leptospira kirschneri, </w:t>
      </w:r>
      <w:r w:rsidRPr="00367E19">
        <w:rPr>
          <w:noProof w:val="0"/>
          <w:sz w:val="20"/>
          <w:lang w:val="cs-CZ"/>
        </w:rPr>
        <w:t xml:space="preserve">sérová skupina Grippotyphosa, 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sérovar Grippotyphosa, kmen MSLB 1091 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GMT</w:t>
      </w:r>
      <w:r w:rsidRPr="00367E19">
        <w:rPr>
          <w:noProof w:val="0"/>
          <w:sz w:val="20"/>
          <w:vertAlign w:val="superscript"/>
          <w:lang w:val="cs-CZ"/>
        </w:rPr>
        <w:t>**</w:t>
      </w:r>
      <w:r w:rsidRPr="00367E19">
        <w:rPr>
          <w:noProof w:val="0"/>
          <w:sz w:val="20"/>
          <w:lang w:val="cs-CZ"/>
        </w:rPr>
        <w:t xml:space="preserve"> ≥ 1:40 ALR</w:t>
      </w:r>
      <w:r w:rsidRPr="00367E19">
        <w:rPr>
          <w:noProof w:val="0"/>
          <w:sz w:val="20"/>
          <w:vertAlign w:val="superscript"/>
          <w:lang w:val="cs-CZ"/>
        </w:rPr>
        <w:t>***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i/>
          <w:noProof w:val="0"/>
          <w:sz w:val="20"/>
          <w:lang w:val="cs-CZ"/>
        </w:rPr>
        <w:t xml:space="preserve">Leptospira interrogans, </w:t>
      </w:r>
      <w:r w:rsidRPr="00367E19">
        <w:rPr>
          <w:noProof w:val="0"/>
          <w:sz w:val="20"/>
          <w:lang w:val="cs-CZ"/>
        </w:rPr>
        <w:t>sérová skupina Australis,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vertAlign w:val="superscript"/>
          <w:lang w:val="cs-CZ"/>
        </w:rPr>
      </w:pPr>
      <w:r w:rsidRPr="00367E19">
        <w:rPr>
          <w:noProof w:val="0"/>
          <w:sz w:val="20"/>
          <w:lang w:val="cs-CZ"/>
        </w:rPr>
        <w:t xml:space="preserve">sérovar Bratislava, kmen MSLB 1088 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  <w:t>GMT</w:t>
      </w:r>
      <w:r w:rsidRPr="00367E19">
        <w:rPr>
          <w:noProof w:val="0"/>
          <w:sz w:val="20"/>
          <w:vertAlign w:val="superscript"/>
          <w:lang w:val="cs-CZ"/>
        </w:rPr>
        <w:t>**</w:t>
      </w:r>
      <w:r w:rsidRPr="00367E19">
        <w:rPr>
          <w:noProof w:val="0"/>
          <w:sz w:val="20"/>
          <w:lang w:val="cs-CZ"/>
        </w:rPr>
        <w:t xml:space="preserve"> ≥ 1:51 ALR</w:t>
      </w:r>
      <w:r w:rsidRPr="00367E19">
        <w:rPr>
          <w:noProof w:val="0"/>
          <w:sz w:val="20"/>
          <w:vertAlign w:val="superscript"/>
          <w:lang w:val="cs-CZ"/>
        </w:rPr>
        <w:t>***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Virus rabiei inactivatum, kmen SAD Vnukovo-32  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="002E2629" w:rsidRPr="00367E19">
        <w:rPr>
          <w:noProof w:val="0"/>
          <w:sz w:val="20"/>
          <w:lang w:val="cs-CZ"/>
        </w:rPr>
        <w:t>≥ 5.0 IU</w:t>
      </w:r>
      <w:r w:rsidR="002E2629" w:rsidRPr="00367E19">
        <w:rPr>
          <w:noProof w:val="0"/>
          <w:sz w:val="20"/>
          <w:vertAlign w:val="superscript"/>
          <w:lang w:val="cs-CZ"/>
        </w:rPr>
        <w:t>****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lang w:val="cs-CZ"/>
        </w:rPr>
        <w:t>Adjuvans: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Hydroxid hlinitý (kvantifikovaný jako Al</w:t>
      </w:r>
      <w:r w:rsidRPr="00367E19">
        <w:rPr>
          <w:noProof w:val="0"/>
          <w:sz w:val="20"/>
          <w:vertAlign w:val="subscript"/>
          <w:lang w:val="cs-CZ"/>
        </w:rPr>
        <w:t>2</w:t>
      </w:r>
      <w:r w:rsidRPr="00367E19">
        <w:rPr>
          <w:noProof w:val="0"/>
          <w:sz w:val="20"/>
          <w:lang w:val="cs-CZ"/>
        </w:rPr>
        <w:t>O</w:t>
      </w:r>
      <w:r w:rsidRPr="00367E19">
        <w:rPr>
          <w:noProof w:val="0"/>
          <w:sz w:val="20"/>
          <w:vertAlign w:val="subscript"/>
          <w:lang w:val="cs-CZ"/>
        </w:rPr>
        <w:t>3</w:t>
      </w:r>
      <w:r w:rsidRPr="00367E19">
        <w:rPr>
          <w:noProof w:val="0"/>
          <w:sz w:val="20"/>
          <w:lang w:val="cs-CZ"/>
        </w:rPr>
        <w:t>)</w:t>
      </w:r>
      <w:r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ab/>
      </w:r>
      <w:r w:rsidR="00CC416C" w:rsidRPr="00367E19">
        <w:rPr>
          <w:noProof w:val="0"/>
          <w:sz w:val="20"/>
          <w:lang w:val="cs-CZ"/>
        </w:rPr>
        <w:tab/>
      </w:r>
      <w:r w:rsidRPr="00367E19">
        <w:rPr>
          <w:noProof w:val="0"/>
          <w:sz w:val="20"/>
          <w:lang w:val="cs-CZ"/>
        </w:rPr>
        <w:t>1,8-2,2 mg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vertAlign w:val="superscript"/>
          <w:lang w:val="cs-CZ"/>
        </w:rPr>
        <w:t>*</w:t>
      </w:r>
      <w:r w:rsidRPr="00367E19">
        <w:rPr>
          <w:noProof w:val="0"/>
          <w:sz w:val="20"/>
          <w:vertAlign w:val="superscript"/>
          <w:lang w:val="cs-CZ"/>
        </w:rPr>
        <w:tab/>
      </w:r>
      <w:r w:rsidRPr="00367E19">
        <w:rPr>
          <w:noProof w:val="0"/>
          <w:sz w:val="20"/>
          <w:lang w:val="cs-CZ"/>
        </w:rPr>
        <w:t>50% infekční dávka pro tkáňové kultury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vertAlign w:val="superscript"/>
          <w:lang w:val="cs-CZ"/>
        </w:rPr>
        <w:t>**</w:t>
      </w:r>
      <w:r w:rsidRPr="00367E19">
        <w:rPr>
          <w:noProof w:val="0"/>
          <w:sz w:val="20"/>
          <w:lang w:val="cs-CZ"/>
        </w:rPr>
        <w:tab/>
        <w:t xml:space="preserve">Geometrický průměr titrů 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vertAlign w:val="superscript"/>
          <w:lang w:val="cs-CZ"/>
        </w:rPr>
        <w:t>***</w:t>
      </w:r>
      <w:r w:rsidRPr="00367E19">
        <w:rPr>
          <w:noProof w:val="0"/>
          <w:sz w:val="20"/>
          <w:lang w:val="cs-CZ"/>
        </w:rPr>
        <w:tab/>
        <w:t>Mikroaglutinačně-lytická reakce protilátek (sérologie u králíků)</w:t>
      </w:r>
    </w:p>
    <w:p w:rsidR="00D73FCC" w:rsidRPr="00367E19" w:rsidRDefault="00BB4AD8" w:rsidP="00D73FCC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vertAlign w:val="superscript"/>
          <w:lang w:val="cs-CZ"/>
        </w:rPr>
        <w:t>****</w:t>
      </w:r>
      <w:r w:rsidRPr="00367E19">
        <w:rPr>
          <w:noProof w:val="0"/>
          <w:sz w:val="20"/>
          <w:lang w:val="cs-CZ"/>
        </w:rPr>
        <w:tab/>
        <w:t xml:space="preserve">Mezinárodní jednotky </w:t>
      </w:r>
      <w:r w:rsidR="003A3826" w:rsidRPr="00367E19">
        <w:rPr>
          <w:noProof w:val="0"/>
          <w:sz w:val="20"/>
          <w:lang w:val="cs-CZ"/>
        </w:rPr>
        <w:t xml:space="preserve">obsahu </w:t>
      </w:r>
      <w:r w:rsidR="00D73FCC" w:rsidRPr="00367E19">
        <w:rPr>
          <w:noProof w:val="0"/>
          <w:sz w:val="20"/>
          <w:lang w:val="cs-CZ"/>
        </w:rPr>
        <w:t xml:space="preserve">glykoproteinu stanoveného metodou ELISA.  </w:t>
      </w: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ab/>
      </w:r>
      <w:r w:rsidR="002E2629" w:rsidRPr="00367E19">
        <w:rPr>
          <w:noProof w:val="0"/>
          <w:sz w:val="20"/>
          <w:lang w:val="cs-CZ"/>
        </w:rPr>
        <w:t xml:space="preserve"> </w:t>
      </w:r>
    </w:p>
    <w:p w:rsidR="003A5B85" w:rsidRPr="00367E19" w:rsidRDefault="003A5B85" w:rsidP="00B35F4B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left" w:pos="7371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Vzhled před rekonstitucí: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Lyofilizát:</w:t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  <w:t>Houbovitá hmota bílé barvy</w:t>
      </w:r>
    </w:p>
    <w:p w:rsidR="003A5B85" w:rsidRPr="00367E19" w:rsidRDefault="00B5273E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Suspenze</w:t>
      </w:r>
      <w:r w:rsidR="003837AD" w:rsidRPr="00367E19">
        <w:rPr>
          <w:noProof w:val="0"/>
          <w:sz w:val="20"/>
          <w:lang w:val="cs-CZ"/>
        </w:rPr>
        <w:t>:</w:t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837AD" w:rsidRPr="00367E19">
        <w:rPr>
          <w:noProof w:val="0"/>
          <w:sz w:val="20"/>
          <w:lang w:val="cs-CZ"/>
        </w:rPr>
        <w:tab/>
      </w:r>
      <w:r w:rsidR="003A5B85" w:rsidRPr="00367E19">
        <w:rPr>
          <w:noProof w:val="0"/>
          <w:sz w:val="20"/>
          <w:lang w:val="cs-CZ"/>
        </w:rPr>
        <w:t>Růžová kapalina se snadno roztřepatelným sedimentem</w:t>
      </w:r>
    </w:p>
    <w:p w:rsidR="00212C3A" w:rsidRPr="00367E19" w:rsidRDefault="00212C3A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4.</w:t>
      </w:r>
      <w:r w:rsidRPr="00367E19">
        <w:rPr>
          <w:b/>
          <w:noProof w:val="0"/>
          <w:sz w:val="20"/>
          <w:lang w:val="cs-CZ"/>
        </w:rPr>
        <w:tab/>
        <w:t>INDIKACE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b/>
          <w:noProof w:val="0"/>
          <w:sz w:val="20"/>
          <w:lang w:val="cs-CZ"/>
        </w:rPr>
      </w:pP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Aktivní imunizace psů od 8-9 týdnů věku.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k prevenci mortality a klinických příznaků způsobených virem psinky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k prevenci mortality a klinických příznaků způsobených psím adenovirem typu 1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lastRenderedPageBreak/>
        <w:t xml:space="preserve">k prevenci klinických příznaků a snížení vylučování psího adenoviru typu 2 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k prevenci klinických příznaků, leukopenie a vylučování psího parvoviru k prevenci klinických příznaků (nosní a oční výtok) a snížení vylučování viru psí parainfluenzy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k prevenci klinických příznaků, infekce a vylučování </w:t>
      </w:r>
      <w:r w:rsidRPr="00367E19">
        <w:rPr>
          <w:i/>
          <w:noProof w:val="0"/>
          <w:sz w:val="20"/>
          <w:lang w:val="cs-CZ"/>
        </w:rPr>
        <w:t>L.</w:t>
      </w:r>
      <w:r w:rsidRPr="00367E19">
        <w:rPr>
          <w:noProof w:val="0"/>
          <w:sz w:val="20"/>
          <w:lang w:val="cs-CZ"/>
        </w:rPr>
        <w:t xml:space="preserve"> </w:t>
      </w:r>
      <w:r w:rsidRPr="00367E19">
        <w:rPr>
          <w:i/>
          <w:noProof w:val="0"/>
          <w:sz w:val="20"/>
          <w:lang w:val="cs-CZ"/>
        </w:rPr>
        <w:t xml:space="preserve">interrogans </w:t>
      </w:r>
      <w:r w:rsidRPr="00367E19">
        <w:rPr>
          <w:noProof w:val="0"/>
          <w:sz w:val="20"/>
          <w:lang w:val="cs-CZ"/>
        </w:rPr>
        <w:t>sérová skupina Australis sérovar Bratislava močí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k prevenci klinických příznaků a vylučování močí a snížení infekce způsobené </w:t>
      </w:r>
      <w:r w:rsidRPr="00367E19">
        <w:rPr>
          <w:i/>
          <w:noProof w:val="0"/>
          <w:sz w:val="20"/>
          <w:lang w:val="cs-CZ"/>
        </w:rPr>
        <w:t xml:space="preserve">L. interrogans </w:t>
      </w:r>
      <w:r w:rsidRPr="00367E19">
        <w:rPr>
          <w:noProof w:val="0"/>
          <w:sz w:val="20"/>
          <w:lang w:val="cs-CZ"/>
        </w:rPr>
        <w:t xml:space="preserve">sérová skupina Canicola sérovar Canicola a </w:t>
      </w:r>
      <w:r w:rsidRPr="00367E19">
        <w:rPr>
          <w:i/>
          <w:noProof w:val="0"/>
          <w:sz w:val="20"/>
          <w:lang w:val="cs-CZ"/>
        </w:rPr>
        <w:t xml:space="preserve">L. interrogans </w:t>
      </w:r>
      <w:r w:rsidRPr="00367E19">
        <w:rPr>
          <w:noProof w:val="0"/>
          <w:sz w:val="20"/>
          <w:lang w:val="cs-CZ"/>
        </w:rPr>
        <w:t>sérová skupina Icterohaemorrhagiae sérovar Icterohaemorrhagiae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b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k prevenci klinických příznaků, snížení infekce a vylučování </w:t>
      </w:r>
      <w:r w:rsidRPr="00367E19">
        <w:rPr>
          <w:i/>
          <w:noProof w:val="0"/>
          <w:sz w:val="20"/>
          <w:lang w:val="cs-CZ"/>
        </w:rPr>
        <w:t>L. kirschneri</w:t>
      </w:r>
      <w:r w:rsidRPr="00367E19">
        <w:rPr>
          <w:noProof w:val="0"/>
          <w:sz w:val="20"/>
          <w:lang w:val="cs-CZ"/>
        </w:rPr>
        <w:t xml:space="preserve"> sérová skupina Grippotyphosa sérovar Grippotyphosa močí</w:t>
      </w:r>
    </w:p>
    <w:p w:rsidR="00BB4AD8" w:rsidRPr="00367E19" w:rsidRDefault="00BB4AD8" w:rsidP="00BB4AD8">
      <w:pPr>
        <w:numPr>
          <w:ilvl w:val="0"/>
          <w:numId w:val="38"/>
        </w:num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k prevenci mortality, klinických příznaků a infekce způsobené virem vztekliny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Nástup imunity</w:t>
      </w:r>
      <w:r w:rsidRPr="00367E19">
        <w:rPr>
          <w:noProof w:val="0"/>
          <w:sz w:val="20"/>
          <w:lang w:val="cs-CZ"/>
        </w:rPr>
        <w:t>: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- 2 týdny po jedné vakcinaci od 12 týdnů věku pro vzteklinu,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- 3 týdny po první </w:t>
      </w:r>
      <w:r w:rsidR="00B5273E" w:rsidRPr="00367E19">
        <w:rPr>
          <w:noProof w:val="0"/>
          <w:sz w:val="20"/>
          <w:lang w:val="cs-CZ"/>
        </w:rPr>
        <w:t xml:space="preserve">dávce základního </w:t>
      </w:r>
      <w:r w:rsidRPr="00367E19">
        <w:rPr>
          <w:noProof w:val="0"/>
          <w:sz w:val="20"/>
          <w:lang w:val="cs-CZ"/>
        </w:rPr>
        <w:t>vakcina</w:t>
      </w:r>
      <w:r w:rsidR="00B5273E" w:rsidRPr="00367E19">
        <w:rPr>
          <w:noProof w:val="0"/>
          <w:sz w:val="20"/>
          <w:lang w:val="cs-CZ"/>
        </w:rPr>
        <w:t>čního schématu</w:t>
      </w:r>
      <w:r w:rsidRPr="00367E19">
        <w:rPr>
          <w:noProof w:val="0"/>
          <w:sz w:val="20"/>
          <w:lang w:val="cs-CZ"/>
        </w:rPr>
        <w:t xml:space="preserve"> pro CDV, CAV, CPV,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- 3 týdny po ukončení základního vakcinačního schématu pro CPiV a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- 4 týdny po ukončení základního vakcinačního schématu pro </w:t>
      </w:r>
      <w:r w:rsidRPr="00367E19">
        <w:rPr>
          <w:i/>
          <w:noProof w:val="0"/>
          <w:sz w:val="20"/>
          <w:lang w:val="cs-CZ"/>
        </w:rPr>
        <w:t xml:space="preserve">leptospirové </w:t>
      </w:r>
      <w:r w:rsidRPr="00367E19">
        <w:rPr>
          <w:noProof w:val="0"/>
          <w:sz w:val="20"/>
          <w:lang w:val="cs-CZ"/>
        </w:rPr>
        <w:t xml:space="preserve">složky. </w:t>
      </w: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</w:p>
    <w:p w:rsidR="00BB4AD8" w:rsidRPr="00367E19" w:rsidRDefault="00BB4AD8" w:rsidP="00BB4AD8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Trvání imunity</w:t>
      </w:r>
      <w:r w:rsidRPr="00367E19">
        <w:rPr>
          <w:noProof w:val="0"/>
          <w:sz w:val="20"/>
          <w:lang w:val="cs-CZ"/>
        </w:rPr>
        <w:t>:</w:t>
      </w:r>
    </w:p>
    <w:p w:rsidR="00F25BF0" w:rsidRPr="00367E19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367E19">
        <w:rPr>
          <w:rFonts w:eastAsia="Calibri" w:cs="Arial"/>
          <w:noProof w:val="0"/>
          <w:sz w:val="20"/>
          <w:szCs w:val="22"/>
          <w:lang w:val="cs-CZ" w:eastAsia="cs-CZ" w:bidi="cs-CZ"/>
        </w:rPr>
        <w:t>Nejméně tři roky po ukončení základního vakcinačního schématu pro virus psinky, psí adenovirus typu 1, psí adenovirus typu 2, psí parvovirus a vzteklinu. Nejméně jeden rok po ukončení základního vakcinačního schématu pro virus psí parainfluenzy a leptospirové složky. Doba trvání imunity u vztekliny byla prokázána po jedné vakcinaci ve věku 12 týdnů.</w:t>
      </w:r>
    </w:p>
    <w:p w:rsidR="00F25BF0" w:rsidRPr="00367E19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367E19">
        <w:rPr>
          <w:rFonts w:eastAsia="Calibri" w:cs="Arial"/>
          <w:noProof w:val="0"/>
          <w:sz w:val="20"/>
          <w:szCs w:val="22"/>
          <w:lang w:val="cs-CZ" w:eastAsia="cs-CZ" w:bidi="cs-CZ"/>
        </w:rPr>
        <w:t>Doba trvání imunity proti psímu adenoviru typu 2 (CAV-2) nebyla stanovena čelenžní zkouškou. Přítomnost protilátek proti CAV-2 byla prokázána ještě 3 roky po vakcinaci. Předpokládá se, že protektivní imunita proti respiračním onemocněním způsobeným CAV-2 trvá minimálně 3 roky.</w:t>
      </w:r>
    </w:p>
    <w:p w:rsidR="003A5B85" w:rsidRPr="00367E19" w:rsidRDefault="003A5B85" w:rsidP="00B35F4B">
      <w:pPr>
        <w:spacing w:line="240" w:lineRule="auto"/>
        <w:ind w:right="670"/>
        <w:jc w:val="both"/>
        <w:rPr>
          <w:b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right="670"/>
        <w:jc w:val="both"/>
        <w:rPr>
          <w:b/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5.</w:t>
      </w:r>
      <w:r w:rsidRPr="00367E19">
        <w:rPr>
          <w:b/>
          <w:noProof w:val="0"/>
          <w:sz w:val="20"/>
          <w:lang w:val="cs-CZ"/>
        </w:rPr>
        <w:tab/>
        <w:t>KONTRAINDIKACE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E0608A" w:rsidRPr="00367E19" w:rsidRDefault="00E0608A" w:rsidP="00E0608A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Nepoužívat v případě přecitlivělosti na  adjuvans nebo na některou z pomocných látek.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6.</w:t>
      </w:r>
      <w:r w:rsidRPr="00367E19">
        <w:rPr>
          <w:b/>
          <w:noProof w:val="0"/>
          <w:sz w:val="20"/>
          <w:lang w:val="cs-CZ"/>
        </w:rPr>
        <w:tab/>
        <w:t>NEŽÁDOUCÍ ÚČINKY</w:t>
      </w:r>
    </w:p>
    <w:p w:rsidR="003A5B85" w:rsidRPr="00367E19" w:rsidRDefault="003A5B85" w:rsidP="00B35F4B">
      <w:pPr>
        <w:spacing w:line="240" w:lineRule="auto"/>
        <w:jc w:val="both"/>
        <w:rPr>
          <w:iCs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Po subkutánním podání je u psů v místě vpichu často pozorován přechodný otok (až 5 cm), který může být někdy bolestivý, teplý nebo zarudlý. Tento otok buď spontánně vymizí</w:t>
      </w:r>
      <w:r w:rsidR="00ED1392" w:rsidRPr="00367E19">
        <w:rPr>
          <w:noProof w:val="0"/>
          <w:sz w:val="20"/>
          <w:lang w:val="cs-CZ"/>
        </w:rPr>
        <w:t>,</w:t>
      </w:r>
      <w:r w:rsidRPr="00367E19">
        <w:rPr>
          <w:noProof w:val="0"/>
          <w:sz w:val="20"/>
          <w:lang w:val="cs-CZ"/>
        </w:rPr>
        <w:t xml:space="preserve"> nebo se výrazně zmenší do 14 dní po </w:t>
      </w:r>
      <w:r w:rsidR="00A12B14" w:rsidRPr="00367E19">
        <w:rPr>
          <w:noProof w:val="0"/>
          <w:sz w:val="20"/>
          <w:lang w:val="cs-CZ"/>
        </w:rPr>
        <w:t>vakcinaci</w:t>
      </w:r>
      <w:r w:rsidRPr="00367E19">
        <w:rPr>
          <w:noProof w:val="0"/>
          <w:sz w:val="20"/>
          <w:lang w:val="cs-CZ"/>
        </w:rPr>
        <w:t>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Ve vzácných případech se mohou objevit gastrointestinální příznaky, jako je průjem a zvracení</w:t>
      </w:r>
      <w:r w:rsidR="00ED1392" w:rsidRPr="00367E19">
        <w:rPr>
          <w:noProof w:val="0"/>
          <w:sz w:val="20"/>
          <w:lang w:val="cs-CZ"/>
        </w:rPr>
        <w:t>,</w:t>
      </w:r>
      <w:r w:rsidRPr="00367E19">
        <w:rPr>
          <w:noProof w:val="0"/>
          <w:sz w:val="20"/>
          <w:lang w:val="cs-CZ"/>
        </w:rPr>
        <w:t xml:space="preserve"> nebo anorexie a snížená aktivita. 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Stejně jako u jiných vakcín se vzácně mohou vyskytnout reakce z přecitlivělosti. Pokud dojde k takové reakci, je nutno okamžitě poskytnout vhodnou léčbu.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E0608A" w:rsidRPr="00367E19" w:rsidRDefault="00E0608A" w:rsidP="00E0608A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Četnost nežádoucích účinků je charakterizována podle následujících pravidel:</w:t>
      </w:r>
    </w:p>
    <w:p w:rsidR="00E0608A" w:rsidRPr="00367E19" w:rsidRDefault="00E0608A" w:rsidP="00E25E69">
      <w:pPr>
        <w:numPr>
          <w:ilvl w:val="0"/>
          <w:numId w:val="38"/>
        </w:num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velmi časté (nežádoucí účinky se projevily u více než 1 z 10 </w:t>
      </w:r>
      <w:r w:rsidR="00E25E69" w:rsidRPr="00367E19">
        <w:rPr>
          <w:noProof w:val="0"/>
          <w:sz w:val="20"/>
          <w:lang w:val="cs-CZ"/>
        </w:rPr>
        <w:t xml:space="preserve">ošetřených </w:t>
      </w:r>
      <w:r w:rsidRPr="00367E19">
        <w:rPr>
          <w:noProof w:val="0"/>
          <w:sz w:val="20"/>
          <w:lang w:val="cs-CZ"/>
        </w:rPr>
        <w:t>zvířat</w:t>
      </w:r>
      <w:r w:rsidR="00E25E69" w:rsidRPr="00367E19">
        <w:rPr>
          <w:noProof w:val="0"/>
          <w:sz w:val="20"/>
          <w:lang w:val="cs-CZ"/>
        </w:rPr>
        <w:t>)</w:t>
      </w:r>
      <w:r w:rsidRPr="00367E19">
        <w:rPr>
          <w:noProof w:val="0"/>
          <w:sz w:val="20"/>
          <w:lang w:val="cs-CZ"/>
        </w:rPr>
        <w:t xml:space="preserve"> časté (u více než 1, ale méně než 10 ze 100</w:t>
      </w:r>
      <w:r w:rsidR="00E25E69" w:rsidRPr="00367E19">
        <w:rPr>
          <w:noProof w:val="0"/>
          <w:sz w:val="20"/>
          <w:lang w:val="cs-CZ"/>
        </w:rPr>
        <w:t xml:space="preserve"> ošetřených</w:t>
      </w:r>
      <w:r w:rsidRPr="00367E19">
        <w:rPr>
          <w:noProof w:val="0"/>
          <w:sz w:val="20"/>
          <w:lang w:val="cs-CZ"/>
        </w:rPr>
        <w:t xml:space="preserve"> zvířat)</w:t>
      </w:r>
    </w:p>
    <w:p w:rsidR="00E0608A" w:rsidRPr="00367E19" w:rsidRDefault="00E0608A" w:rsidP="00E0608A">
      <w:pPr>
        <w:numPr>
          <w:ilvl w:val="0"/>
          <w:numId w:val="38"/>
        </w:num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neobvyklé (u více než 1, ale méně než 10 z 1000 </w:t>
      </w:r>
      <w:r w:rsidR="00E25E69" w:rsidRPr="00367E19">
        <w:rPr>
          <w:noProof w:val="0"/>
          <w:sz w:val="20"/>
          <w:lang w:val="cs-CZ"/>
        </w:rPr>
        <w:t xml:space="preserve">ošetřených </w:t>
      </w:r>
      <w:r w:rsidRPr="00367E19">
        <w:rPr>
          <w:noProof w:val="0"/>
          <w:sz w:val="20"/>
          <w:lang w:val="cs-CZ"/>
        </w:rPr>
        <w:t>zvířat)</w:t>
      </w:r>
    </w:p>
    <w:p w:rsidR="00E0608A" w:rsidRPr="00367E19" w:rsidRDefault="00E0608A" w:rsidP="00E0608A">
      <w:pPr>
        <w:numPr>
          <w:ilvl w:val="0"/>
          <w:numId w:val="38"/>
        </w:num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vzácné (u více než 1, ale méně než 10 z 10000 </w:t>
      </w:r>
      <w:r w:rsidR="00E25E69" w:rsidRPr="00367E19">
        <w:rPr>
          <w:noProof w:val="0"/>
          <w:sz w:val="20"/>
          <w:lang w:val="cs-CZ"/>
        </w:rPr>
        <w:t xml:space="preserve">ošetřených </w:t>
      </w:r>
      <w:r w:rsidRPr="00367E19">
        <w:rPr>
          <w:noProof w:val="0"/>
          <w:sz w:val="20"/>
          <w:lang w:val="cs-CZ"/>
        </w:rPr>
        <w:t>zvířat)</w:t>
      </w:r>
    </w:p>
    <w:p w:rsidR="00E0608A" w:rsidRPr="00367E19" w:rsidRDefault="00E0608A" w:rsidP="00E0608A">
      <w:pPr>
        <w:numPr>
          <w:ilvl w:val="0"/>
          <w:numId w:val="38"/>
        </w:num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velmi vzácné (u méně než 1 z 10000 </w:t>
      </w:r>
      <w:r w:rsidR="00E25E69" w:rsidRPr="00367E19">
        <w:rPr>
          <w:noProof w:val="0"/>
          <w:sz w:val="20"/>
          <w:lang w:val="cs-CZ"/>
        </w:rPr>
        <w:t xml:space="preserve">ošetřených </w:t>
      </w:r>
      <w:r w:rsidRPr="00367E19">
        <w:rPr>
          <w:noProof w:val="0"/>
          <w:sz w:val="20"/>
          <w:lang w:val="cs-CZ"/>
        </w:rPr>
        <w:t>zvířat, včetně ojedinělých hlášení)</w:t>
      </w:r>
    </w:p>
    <w:p w:rsidR="00E0608A" w:rsidRPr="00367E19" w:rsidRDefault="00E0608A" w:rsidP="00B35F4B">
      <w:p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Jestliže zaznamenáte jakékoliv závažné nežádoucí účinky či jiné účinky, které nejsou uvedeny v této příbalové informaci, </w:t>
      </w:r>
      <w:r w:rsidR="00E25E69" w:rsidRPr="00367E19">
        <w:rPr>
          <w:noProof w:val="0"/>
          <w:sz w:val="20"/>
          <w:lang w:val="cs-CZ"/>
        </w:rPr>
        <w:t xml:space="preserve">nebo si myslíte, že léčivo nefunguje, </w:t>
      </w:r>
      <w:r w:rsidRPr="00367E19">
        <w:rPr>
          <w:noProof w:val="0"/>
          <w:sz w:val="20"/>
          <w:lang w:val="cs-CZ"/>
        </w:rPr>
        <w:t>oznamte to prosím vašemu veterinárnímu lékaři.</w:t>
      </w:r>
      <w:r w:rsidR="00E25E69" w:rsidRPr="00367E19">
        <w:rPr>
          <w:noProof w:val="0"/>
          <w:sz w:val="20"/>
          <w:lang w:val="cs-CZ"/>
        </w:rPr>
        <w:t xml:space="preserve"> Můžete také hlásit prostřednictvím národního systému hlášení nežádoucích účinků {www.uskvbl.cz}.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highlight w:val="yellow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7.</w:t>
      </w:r>
      <w:r w:rsidRPr="00367E19">
        <w:rPr>
          <w:b/>
          <w:noProof w:val="0"/>
          <w:sz w:val="20"/>
          <w:lang w:val="cs-CZ"/>
        </w:rPr>
        <w:tab/>
        <w:t>CÍLOVÝ DRUH ZVÍŘAT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Psi.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063645" w:rsidRPr="00367E19" w:rsidRDefault="0006364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8.</w:t>
      </w:r>
      <w:r w:rsidRPr="00367E19">
        <w:rPr>
          <w:b/>
          <w:noProof w:val="0"/>
          <w:sz w:val="20"/>
          <w:lang w:val="cs-CZ"/>
        </w:rPr>
        <w:tab/>
        <w:t>DÁVKOVÁNÍ PRO KAŽDÝ DRUH, CESTA(Y) A ZPŮSOB PODÁNÍ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u w:val="single"/>
          <w:lang w:val="cs-CZ"/>
        </w:rPr>
      </w:pPr>
      <w:r w:rsidRPr="00367E19">
        <w:rPr>
          <w:noProof w:val="0"/>
          <w:sz w:val="20"/>
          <w:u w:val="single"/>
          <w:lang w:val="cs-CZ"/>
        </w:rPr>
        <w:t xml:space="preserve">Subkutánní </w:t>
      </w:r>
      <w:r w:rsidR="00BB4AD8" w:rsidRPr="00367E19">
        <w:rPr>
          <w:noProof w:val="0"/>
          <w:sz w:val="20"/>
          <w:u w:val="single"/>
          <w:lang w:val="cs-CZ"/>
        </w:rPr>
        <w:t>podání</w:t>
      </w:r>
      <w:r w:rsidRPr="00367E19">
        <w:rPr>
          <w:noProof w:val="0"/>
          <w:sz w:val="20"/>
          <w:u w:val="single"/>
          <w:lang w:val="cs-CZ"/>
        </w:rPr>
        <w:t>.</w:t>
      </w:r>
    </w:p>
    <w:p w:rsidR="003412E0" w:rsidRPr="00367E19" w:rsidRDefault="003412E0" w:rsidP="00B35F4B">
      <w:pPr>
        <w:spacing w:line="240" w:lineRule="auto"/>
        <w:jc w:val="both"/>
        <w:rPr>
          <w:noProof w:val="0"/>
          <w:sz w:val="20"/>
          <w:u w:val="single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lastRenderedPageBreak/>
        <w:t>Základní vakcinační schéma</w:t>
      </w:r>
      <w:r w:rsidRPr="00367E19">
        <w:rPr>
          <w:noProof w:val="0"/>
          <w:sz w:val="20"/>
          <w:lang w:val="cs-CZ"/>
        </w:rPr>
        <w:t>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highlight w:val="yellow"/>
          <w:lang w:val="cs-CZ"/>
        </w:rPr>
      </w:pPr>
      <w:r w:rsidRPr="00367E19">
        <w:rPr>
          <w:noProof w:val="0"/>
          <w:sz w:val="20"/>
          <w:lang w:val="cs-CZ"/>
        </w:rPr>
        <w:t>Dvě dávky přípravku Biocan Novel DHPPi/L4R v intervalu 3–4 týdnů od 8–9 týdnů věku. Druhá dávka by neměla být podána před 12. týdnem věku.</w:t>
      </w:r>
    </w:p>
    <w:p w:rsidR="003A5B85" w:rsidRPr="00367E19" w:rsidRDefault="003A5B85" w:rsidP="00B35F4B">
      <w:pPr>
        <w:tabs>
          <w:tab w:val="clear" w:pos="567"/>
          <w:tab w:val="left" w:pos="7440"/>
        </w:tabs>
        <w:spacing w:line="240" w:lineRule="auto"/>
        <w:jc w:val="both"/>
        <w:rPr>
          <w:bCs/>
          <w:noProof w:val="0"/>
          <w:color w:val="0000FF"/>
          <w:sz w:val="20"/>
          <w:lang w:val="cs-CZ"/>
        </w:rPr>
      </w:pPr>
      <w:r w:rsidRPr="00367E19">
        <w:rPr>
          <w:noProof w:val="0"/>
          <w:color w:val="0000FF"/>
          <w:sz w:val="20"/>
          <w:lang w:val="cs-CZ"/>
        </w:rPr>
        <w:tab/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highlight w:val="red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bCs/>
          <w:noProof w:val="0"/>
          <w:sz w:val="20"/>
          <w:u w:val="single"/>
          <w:lang w:val="cs-CZ"/>
        </w:rPr>
      </w:pPr>
      <w:r w:rsidRPr="00367E19">
        <w:rPr>
          <w:noProof w:val="0"/>
          <w:sz w:val="20"/>
          <w:u w:val="single"/>
          <w:lang w:val="cs-CZ"/>
        </w:rPr>
        <w:t>Vzteklina</w:t>
      </w:r>
    </w:p>
    <w:p w:rsidR="003A5B85" w:rsidRPr="00367E19" w:rsidRDefault="00367E19" w:rsidP="00B35F4B">
      <w:pPr>
        <w:spacing w:line="240" w:lineRule="auto"/>
        <w:jc w:val="both"/>
        <w:rPr>
          <w:bCs/>
          <w:i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Účinnost proti</w:t>
      </w:r>
      <w:r w:rsidR="003A5B85" w:rsidRPr="00367E19">
        <w:rPr>
          <w:noProof w:val="0"/>
          <w:sz w:val="20"/>
          <w:lang w:val="cs-CZ"/>
        </w:rPr>
        <w:t xml:space="preserve"> vzteklině je v laboratorních studiích prokázána po jedné dávce vakcíny od 12 týdnů věku. Proto první dávka přípravku Biocan Novel DHPPi/L4 může být podána v 8-9 týdnech věku. V tomto případě by druhá vakcinace přípravkem Biocan Novel DHPPi/L4R neměla být provedena před 12. </w:t>
      </w:r>
      <w:r w:rsidR="00A540EE" w:rsidRPr="00367E19">
        <w:rPr>
          <w:noProof w:val="0"/>
          <w:sz w:val="20"/>
          <w:lang w:val="cs-CZ"/>
        </w:rPr>
        <w:t>t</w:t>
      </w:r>
      <w:r w:rsidR="003A5B85" w:rsidRPr="00367E19">
        <w:rPr>
          <w:noProof w:val="0"/>
          <w:sz w:val="20"/>
          <w:lang w:val="cs-CZ"/>
        </w:rPr>
        <w:t>ýdnem</w:t>
      </w:r>
      <w:r w:rsidR="00BB4AD8" w:rsidRPr="00367E19">
        <w:rPr>
          <w:noProof w:val="0"/>
          <w:sz w:val="20"/>
          <w:lang w:val="cs-CZ"/>
        </w:rPr>
        <w:t xml:space="preserve"> věku</w:t>
      </w:r>
      <w:r w:rsidR="003A5B85" w:rsidRPr="00367E19">
        <w:rPr>
          <w:noProof w:val="0"/>
          <w:sz w:val="20"/>
          <w:lang w:val="cs-CZ"/>
        </w:rPr>
        <w:t xml:space="preserve">. </w:t>
      </w:r>
    </w:p>
    <w:p w:rsidR="003A5B85" w:rsidRPr="00367E19" w:rsidRDefault="003A5B85" w:rsidP="00B35F4B">
      <w:pPr>
        <w:spacing w:line="240" w:lineRule="auto"/>
        <w:jc w:val="both"/>
        <w:rPr>
          <w:b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Nicméně v terénních studiích nebyla u 10 % séronegativních psů prokázána sérokonverze (&gt; 0,1 IU/ml) 3 až 4 týdny po jednom základním očkování proti vzteklině. Dalších 17 % neprokázalo titr protilátek proti vzteklině 0,5 IU/ml požadovaný některými nečlenskými zeměmi EU k vycestování. V případě cestování do rizikových oblastí nebo pro cesty mimo EU mohou veterinární lékaři použít dvě dávky základní vakcinace obsahující složku proti vzteklině, nebo </w:t>
      </w:r>
      <w:r w:rsidR="00DF27DB" w:rsidRPr="00367E19">
        <w:rPr>
          <w:noProof w:val="0"/>
          <w:sz w:val="20"/>
          <w:lang w:val="cs-CZ"/>
        </w:rPr>
        <w:t>aplikovat</w:t>
      </w:r>
      <w:r w:rsidRPr="00367E19">
        <w:rPr>
          <w:noProof w:val="0"/>
          <w:sz w:val="20"/>
          <w:lang w:val="cs-CZ"/>
        </w:rPr>
        <w:t xml:space="preserve"> další vakcínu proti vzteklině po 12 týdnech</w:t>
      </w:r>
      <w:r w:rsidR="00BB4AD8" w:rsidRPr="00367E19">
        <w:rPr>
          <w:noProof w:val="0"/>
          <w:sz w:val="20"/>
          <w:lang w:val="cs-CZ"/>
        </w:rPr>
        <w:t xml:space="preserve"> věku</w:t>
      </w:r>
      <w:r w:rsidRPr="00367E19">
        <w:rPr>
          <w:noProof w:val="0"/>
          <w:sz w:val="20"/>
          <w:lang w:val="cs-CZ"/>
        </w:rPr>
        <w:t>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highlight w:val="yellow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 případě potřeby lze vakcinovat psy mladší než 8 týdnů, protože bezpečnost tohoto přípravku byla prokázána u</w:t>
      </w:r>
      <w:r w:rsidR="00813444" w:rsidRPr="00367E19">
        <w:rPr>
          <w:noProof w:val="0"/>
          <w:sz w:val="20"/>
          <w:lang w:val="cs-CZ"/>
        </w:rPr>
        <w:t> </w:t>
      </w:r>
      <w:r w:rsidRPr="00367E19">
        <w:rPr>
          <w:noProof w:val="0"/>
          <w:sz w:val="20"/>
          <w:lang w:val="cs-CZ"/>
        </w:rPr>
        <w:t>psů starých 6 týdnů.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Vakcinaci kompatibilním přípravkem Biocan Novel DHPPi lze indikovat již od 6 týdnů věku.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highlight w:val="yellow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Revakcinační schéma</w:t>
      </w:r>
      <w:r w:rsidRPr="00367E19">
        <w:rPr>
          <w:noProof w:val="0"/>
          <w:sz w:val="20"/>
          <w:lang w:val="cs-CZ"/>
        </w:rPr>
        <w:t>:</w:t>
      </w:r>
    </w:p>
    <w:p w:rsidR="003A5B85" w:rsidRPr="00367E19" w:rsidRDefault="00F25BF0" w:rsidP="00F25BF0">
      <w:pPr>
        <w:spacing w:line="240" w:lineRule="auto"/>
        <w:jc w:val="both"/>
        <w:rPr>
          <w:noProof w:val="0"/>
          <w:sz w:val="20"/>
          <w:lang w:val="cs-CZ" w:eastAsia="cs-CZ" w:bidi="cs-CZ"/>
        </w:rPr>
      </w:pPr>
      <w:r w:rsidRPr="00367E19">
        <w:rPr>
          <w:rFonts w:eastAsia="Calibri" w:cs="Arial"/>
          <w:noProof w:val="0"/>
          <w:sz w:val="20"/>
          <w:szCs w:val="22"/>
          <w:lang w:val="cs-CZ" w:eastAsia="cs-CZ" w:bidi="cs-CZ"/>
        </w:rPr>
        <w:t>Jedna dávka přípravku Biocan Novel DHPPi/L4R se podává každé 3 roky. U parainfluenzy a leptospirových složek se požaduje každoroční revakcinace, proto lze každý rok dle potřeby použít jednu dávku kompatibilní vakcíny Biocan Novel Pi/L4.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u w:val="single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9.</w:t>
      </w:r>
      <w:r w:rsidRPr="00367E19">
        <w:rPr>
          <w:b/>
          <w:noProof w:val="0"/>
          <w:sz w:val="20"/>
          <w:lang w:val="cs-CZ"/>
        </w:rPr>
        <w:tab/>
        <w:t>POKYNY PRO SPRÁVNÉ PODÁNÍ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highlight w:val="darkYellow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b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Asepticky se rozpustí lyofilizát v </w:t>
      </w:r>
      <w:r w:rsidR="00E25E69" w:rsidRPr="00367E19">
        <w:rPr>
          <w:noProof w:val="0"/>
          <w:sz w:val="20"/>
          <w:lang w:val="cs-CZ"/>
        </w:rPr>
        <w:t>suspenzi</w:t>
      </w:r>
      <w:r w:rsidRPr="00367E19">
        <w:rPr>
          <w:noProof w:val="0"/>
          <w:sz w:val="20"/>
          <w:lang w:val="cs-CZ"/>
        </w:rPr>
        <w:t>. Dobře se protřepe a celý obsah (1 ml) naředěného přípravku se ihned aplikuje.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Naředěná vakcína: růžovo-červená nebo nažloutlá barva s lehkou opalescencí.</w:t>
      </w:r>
    </w:p>
    <w:p w:rsidR="003A5B85" w:rsidRPr="00367E19" w:rsidRDefault="003A5B85" w:rsidP="00B35F4B">
      <w:pPr>
        <w:keepNext/>
        <w:keepLines/>
        <w:spacing w:line="240" w:lineRule="auto"/>
        <w:ind w:right="670"/>
        <w:jc w:val="both"/>
        <w:rPr>
          <w:noProof w:val="0"/>
          <w:sz w:val="20"/>
          <w:highlight w:val="darkYellow"/>
          <w:lang w:val="cs-CZ"/>
        </w:rPr>
      </w:pPr>
    </w:p>
    <w:p w:rsidR="003A5B85" w:rsidRPr="00367E19" w:rsidRDefault="003A5B85" w:rsidP="00B35F4B">
      <w:pPr>
        <w:spacing w:line="240" w:lineRule="auto"/>
        <w:ind w:right="670"/>
        <w:jc w:val="both"/>
        <w:rPr>
          <w:b/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10.</w:t>
      </w:r>
      <w:r w:rsidRPr="00367E19">
        <w:rPr>
          <w:b/>
          <w:noProof w:val="0"/>
          <w:sz w:val="20"/>
          <w:lang w:val="cs-CZ"/>
        </w:rPr>
        <w:tab/>
        <w:t>OCHRANNÁ LHŮTA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</w:p>
    <w:p w:rsidR="003A5B85" w:rsidRPr="00367E19" w:rsidRDefault="00BB4AD8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Není určeno pro potravinová zvířata. 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</w:p>
    <w:p w:rsidR="009A4075" w:rsidRPr="00367E19" w:rsidRDefault="009A4075" w:rsidP="00B35F4B">
      <w:pPr>
        <w:tabs>
          <w:tab w:val="clear" w:pos="567"/>
        </w:tabs>
        <w:spacing w:line="240" w:lineRule="auto"/>
        <w:ind w:right="670"/>
        <w:jc w:val="both"/>
        <w:rPr>
          <w:iCs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11.</w:t>
      </w:r>
      <w:r w:rsidRPr="00367E19">
        <w:rPr>
          <w:b/>
          <w:noProof w:val="0"/>
          <w:sz w:val="20"/>
          <w:lang w:val="cs-CZ"/>
        </w:rPr>
        <w:tab/>
        <w:t xml:space="preserve">ZVLÁŠTNÍ </w:t>
      </w:r>
      <w:r w:rsidR="003E0C40" w:rsidRPr="00367E19">
        <w:rPr>
          <w:b/>
          <w:noProof w:val="0"/>
          <w:sz w:val="20"/>
          <w:lang w:val="cs-CZ"/>
        </w:rPr>
        <w:t>OPATŘENÍ</w:t>
      </w:r>
      <w:r w:rsidRPr="00367E19">
        <w:rPr>
          <w:b/>
          <w:noProof w:val="0"/>
          <w:sz w:val="20"/>
          <w:lang w:val="cs-CZ"/>
        </w:rPr>
        <w:t xml:space="preserve"> PRO UCHOVÁVÁNÍ</w:t>
      </w:r>
    </w:p>
    <w:p w:rsidR="003A5B85" w:rsidRPr="00367E19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outlineLvl w:val="0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Uchovávat mimo dosah dětí.</w:t>
      </w:r>
    </w:p>
    <w:p w:rsidR="003A5B85" w:rsidRPr="00367E19" w:rsidRDefault="003A5B85" w:rsidP="00B35F4B">
      <w:pPr>
        <w:numPr>
          <w:ilvl w:val="12"/>
          <w:numId w:val="0"/>
        </w:numPr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Uchovávejte a přepravujte </w:t>
      </w:r>
      <w:r w:rsidR="00F861E3" w:rsidRPr="00367E19">
        <w:rPr>
          <w:noProof w:val="0"/>
          <w:sz w:val="20"/>
          <w:lang w:val="cs-CZ"/>
        </w:rPr>
        <w:t>chlazené</w:t>
      </w:r>
      <w:r w:rsidRPr="00367E19">
        <w:rPr>
          <w:noProof w:val="0"/>
          <w:sz w:val="20"/>
          <w:lang w:val="cs-CZ"/>
        </w:rPr>
        <w:t xml:space="preserve"> (2 °C – 8 °C).</w:t>
      </w:r>
    </w:p>
    <w:p w:rsidR="003A5B85" w:rsidRPr="00367E19" w:rsidRDefault="00F861E3" w:rsidP="00B35F4B">
      <w:pPr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Chraňte před mrazem</w:t>
      </w:r>
      <w:r w:rsidR="003A5B85" w:rsidRPr="00367E19">
        <w:rPr>
          <w:noProof w:val="0"/>
          <w:sz w:val="20"/>
          <w:lang w:val="cs-CZ"/>
        </w:rPr>
        <w:t>. Chraňte před světlem.</w:t>
      </w:r>
    </w:p>
    <w:p w:rsidR="003A5B85" w:rsidRPr="00367E19" w:rsidRDefault="003A5B85" w:rsidP="00B35F4B">
      <w:pPr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Nepoužívejte po uplynutí doby použitelnosti uvedené na etiketě za EXP.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Použijte ihned po rekonstituci.</w:t>
      </w:r>
    </w:p>
    <w:p w:rsidR="003A5B85" w:rsidRPr="00367E19" w:rsidRDefault="003A5B85" w:rsidP="00B35F4B">
      <w:pPr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lang w:val="cs-CZ"/>
        </w:rPr>
        <w:t>1</w:t>
      </w:r>
      <w:r w:rsidRPr="00367E19">
        <w:rPr>
          <w:b/>
          <w:noProof w:val="0"/>
          <w:sz w:val="20"/>
          <w:highlight w:val="lightGray"/>
          <w:lang w:val="cs-CZ"/>
        </w:rPr>
        <w:t>2.</w:t>
      </w:r>
      <w:r w:rsidRPr="00367E19">
        <w:rPr>
          <w:b/>
          <w:noProof w:val="0"/>
          <w:sz w:val="20"/>
          <w:lang w:val="cs-CZ"/>
        </w:rPr>
        <w:tab/>
        <w:t>ZVLÁŠTNÍ UPOZORNĚNÍ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Zvláštní opatření pro použití u zvířat</w:t>
      </w:r>
      <w:r w:rsidR="003412E0" w:rsidRPr="00367E19">
        <w:rPr>
          <w:noProof w:val="0"/>
          <w:sz w:val="20"/>
          <w:lang w:val="cs-CZ"/>
        </w:rPr>
        <w:t>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Nepoužívat u zvířat, která mají příznaky vztekliny, nebo u nich existuje podezření z nákazy virem vztekliny.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Vakcinovaní psi mohou vylučovat živé vakcinační virové kmeny CAV-2, CPiV a CPV-2b</w:t>
      </w:r>
      <w:r w:rsidR="00E25E69" w:rsidRPr="00367E19">
        <w:rPr>
          <w:noProof w:val="0"/>
          <w:sz w:val="20"/>
          <w:lang w:val="cs-CZ"/>
        </w:rPr>
        <w:t>, ale</w:t>
      </w:r>
      <w:r w:rsidRPr="00367E19">
        <w:rPr>
          <w:noProof w:val="0"/>
          <w:sz w:val="20"/>
          <w:lang w:val="cs-CZ"/>
        </w:rPr>
        <w:t xml:space="preserve"> </w:t>
      </w:r>
      <w:r w:rsidR="00E25E69" w:rsidRPr="00367E19">
        <w:rPr>
          <w:noProof w:val="0"/>
          <w:sz w:val="20"/>
          <w:lang w:val="cs-CZ"/>
        </w:rPr>
        <w:t>v</w:t>
      </w:r>
      <w:r w:rsidRPr="00367E19">
        <w:rPr>
          <w:noProof w:val="0"/>
          <w:sz w:val="20"/>
          <w:lang w:val="cs-CZ"/>
        </w:rPr>
        <w:t>zhledem k nízké patogenitě kmene není nutné držet vakcinované psy odděleně od nevakcinovaných psů.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Vzhledem k tomu, že vakcinační virový kmen CPV-2b nebyl testován u domácích koček a jiných masožravců (kromě psů), jejichž citlivost na psí parvoviry je známa, doporučuje se oddělit po vakcinaci vakcinované psy od ostatních psovitých a kočkovitých druhů zvířat.  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Zvláštní upozornění pro každý cílový druh</w:t>
      </w:r>
      <w:r w:rsidRPr="00367E19">
        <w:rPr>
          <w:noProof w:val="0"/>
          <w:sz w:val="20"/>
          <w:lang w:val="cs-CZ"/>
        </w:rPr>
        <w:t>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Imunologické reakce na CDV, CAV-2 a CPV složky vakcíny mohou být zpožděny vlivem mateřských protilátek. Nicméně bylo prokázáno, </w:t>
      </w:r>
      <w:r w:rsidR="00710D66" w:rsidRPr="00367E19">
        <w:rPr>
          <w:noProof w:val="0"/>
          <w:sz w:val="20"/>
          <w:lang w:val="cs-CZ"/>
        </w:rPr>
        <w:t xml:space="preserve">že </w:t>
      </w:r>
      <w:r w:rsidRPr="00367E19">
        <w:rPr>
          <w:noProof w:val="0"/>
          <w:sz w:val="20"/>
          <w:lang w:val="cs-CZ"/>
        </w:rPr>
        <w:t>vakcína v přítomnosti mateřských protilátek</w:t>
      </w:r>
      <w:r w:rsidR="00AF5798" w:rsidRPr="00367E19">
        <w:rPr>
          <w:noProof w:val="0"/>
          <w:sz w:val="20"/>
          <w:lang w:val="cs-CZ"/>
        </w:rPr>
        <w:t xml:space="preserve"> proti</w:t>
      </w:r>
      <w:r w:rsidRPr="00367E19">
        <w:rPr>
          <w:noProof w:val="0"/>
          <w:sz w:val="20"/>
          <w:lang w:val="cs-CZ"/>
        </w:rPr>
        <w:t xml:space="preserve"> CDV, CAV a CPV</w:t>
      </w:r>
      <w:r w:rsidR="00AF5798" w:rsidRPr="00367E19">
        <w:rPr>
          <w:noProof w:val="0"/>
          <w:sz w:val="20"/>
          <w:lang w:val="cs-CZ"/>
        </w:rPr>
        <w:t xml:space="preserve"> chrání proti virulentní čelenži </w:t>
      </w:r>
      <w:r w:rsidRPr="00367E19">
        <w:rPr>
          <w:noProof w:val="0"/>
          <w:sz w:val="20"/>
          <w:lang w:val="cs-CZ"/>
        </w:rPr>
        <w:t>na úrovni stejné nebo vyšší, jejíž výskyt je pravděpodobný v terénních podmínkách. V</w:t>
      </w:r>
      <w:r w:rsidR="00AF5798" w:rsidRPr="00367E19">
        <w:rPr>
          <w:noProof w:val="0"/>
          <w:sz w:val="20"/>
          <w:lang w:val="cs-CZ"/>
        </w:rPr>
        <w:t> </w:t>
      </w:r>
      <w:r w:rsidRPr="00367E19">
        <w:rPr>
          <w:noProof w:val="0"/>
          <w:sz w:val="20"/>
          <w:lang w:val="cs-CZ"/>
        </w:rPr>
        <w:t xml:space="preserve">situacích, kdy se očekávají velmi vysoké hladiny mateřských protilátek, </w:t>
      </w:r>
      <w:r w:rsidR="00F861E3" w:rsidRPr="00367E19">
        <w:rPr>
          <w:noProof w:val="0"/>
          <w:sz w:val="20"/>
          <w:lang w:val="cs-CZ"/>
        </w:rPr>
        <w:t>by mělo být vakcinační schéma příslušně upraveno.</w:t>
      </w:r>
    </w:p>
    <w:p w:rsidR="0046673C" w:rsidRPr="00367E19" w:rsidRDefault="00E25E69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Vakcinovat pouze zdravá zvířata.</w:t>
      </w:r>
    </w:p>
    <w:p w:rsidR="0046673C" w:rsidRPr="00367E19" w:rsidRDefault="0046673C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E25E69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Březost a laktace</w:t>
      </w:r>
      <w:r w:rsidR="003A5B85" w:rsidRPr="00367E19">
        <w:rPr>
          <w:noProof w:val="0"/>
          <w:sz w:val="20"/>
          <w:lang w:val="cs-CZ"/>
        </w:rPr>
        <w:t>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Bezpečnost veterinárního léčivého přípravku během březosti a laktace nebyla stanovena. Proto se použití během březosti a laktace nedoporučuje. 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Interakce s jinými léčivými přípravky a jiné formy interakce</w:t>
      </w:r>
      <w:r w:rsidRPr="00367E19">
        <w:rPr>
          <w:noProof w:val="0"/>
          <w:sz w:val="20"/>
          <w:lang w:val="cs-CZ"/>
        </w:rPr>
        <w:t>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Nejsou dostupné informace o bezpečnosti a účinnosti této vakcíny, pokud je podávána současně s jiným veterinárním léčivým přípravkem. Rozhodnutí o použití této vakcíny před nebo po jakémkoliv jiném veterinárním léčivém přípravku musí být provedeno na základě zvážení jednotlivých případů.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u w:val="single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Zvláštní opatření určené osobám, které podávají veterinární léčivý přípravek zvířatům:</w:t>
      </w: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:rsidR="003A5B85" w:rsidRPr="00367E19" w:rsidRDefault="003A5B85" w:rsidP="00B35F4B">
      <w:pPr>
        <w:spacing w:line="240" w:lineRule="auto"/>
        <w:jc w:val="both"/>
        <w:rPr>
          <w:b/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Předávkování (symptomy, první pomoc, antidota)</w:t>
      </w:r>
      <w:r w:rsidRPr="00367E19">
        <w:rPr>
          <w:noProof w:val="0"/>
          <w:sz w:val="20"/>
          <w:lang w:val="cs-CZ"/>
        </w:rPr>
        <w:t xml:space="preserve">: </w:t>
      </w:r>
    </w:p>
    <w:p w:rsidR="003A5B85" w:rsidRDefault="00E25E69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Po podání nadměrné dávky vakcíny nebyly pozorovány žádné jiné nežádoucí účinky, než které jsou uvedeny v bodě Nežádoucí </w:t>
      </w:r>
      <w:r w:rsidR="00367E19" w:rsidRPr="00367E19">
        <w:rPr>
          <w:noProof w:val="0"/>
          <w:sz w:val="20"/>
          <w:lang w:val="cs-CZ"/>
        </w:rPr>
        <w:t>účinky. U</w:t>
      </w:r>
      <w:r w:rsidR="003A5B85" w:rsidRPr="00367E19">
        <w:rPr>
          <w:noProof w:val="0"/>
          <w:sz w:val="20"/>
          <w:lang w:val="cs-CZ"/>
        </w:rPr>
        <w:t xml:space="preserve"> menšího počtu zvířat byla pozorována bolest</w:t>
      </w:r>
      <w:r w:rsidR="001966F3" w:rsidRPr="00367E19">
        <w:rPr>
          <w:noProof w:val="0"/>
          <w:sz w:val="20"/>
          <w:lang w:val="cs-CZ"/>
        </w:rPr>
        <w:t>ivost</w:t>
      </w:r>
      <w:r w:rsidR="003A5B85" w:rsidRPr="00367E19">
        <w:rPr>
          <w:noProof w:val="0"/>
          <w:sz w:val="20"/>
          <w:lang w:val="cs-CZ"/>
        </w:rPr>
        <w:t xml:space="preserve"> v místě vpichu bezprostředně po podání desetinásobku dávky složky DHPPi. Bolest trvala nejdéle 1 minutu a ustoupila bez nutnosti jakékoliv léčby. </w:t>
      </w:r>
    </w:p>
    <w:p w:rsidR="00367E19" w:rsidRPr="00367E19" w:rsidRDefault="00367E19" w:rsidP="00B35F4B">
      <w:pPr>
        <w:spacing w:line="240" w:lineRule="auto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u w:val="single"/>
          <w:lang w:val="cs-CZ"/>
        </w:rPr>
        <w:t>Inkompatibility</w:t>
      </w:r>
      <w:r w:rsidRPr="00367E19">
        <w:rPr>
          <w:noProof w:val="0"/>
          <w:sz w:val="20"/>
          <w:lang w:val="cs-CZ"/>
        </w:rPr>
        <w:t>:</w:t>
      </w:r>
    </w:p>
    <w:p w:rsidR="003A5B85" w:rsidRPr="00367E19" w:rsidRDefault="00F861E3" w:rsidP="00B35F4B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 xml:space="preserve">Nemísit </w:t>
      </w:r>
      <w:r w:rsidR="003A5B85" w:rsidRPr="00367E19">
        <w:rPr>
          <w:noProof w:val="0"/>
          <w:sz w:val="20"/>
          <w:lang w:val="cs-CZ"/>
        </w:rPr>
        <w:t>s jiným veterinárním léčivým přípravkem.</w:t>
      </w: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b/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13.</w:t>
      </w:r>
      <w:r w:rsidRPr="00367E19">
        <w:rPr>
          <w:b/>
          <w:noProof w:val="0"/>
          <w:sz w:val="20"/>
          <w:lang w:val="cs-CZ"/>
        </w:rPr>
        <w:tab/>
        <w:t>ZVLÁŠTNÍ OPATŘENÍ PRO ZNEŠKODŇOVÁNÍ NEPOUŽITÝCH PŘÍPRAVKŮ NEBO ODPADU, POKUD JE JICH TŘEBA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E0608A" w:rsidRPr="00367E19" w:rsidRDefault="00E0608A" w:rsidP="00E0608A">
      <w:pPr>
        <w:spacing w:line="240" w:lineRule="auto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highlight w:val="yellow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highlight w:val="yellow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outlineLvl w:val="0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14.</w:t>
      </w:r>
      <w:r w:rsidRPr="00367E19">
        <w:rPr>
          <w:b/>
          <w:noProof w:val="0"/>
          <w:sz w:val="20"/>
          <w:lang w:val="cs-CZ"/>
        </w:rPr>
        <w:tab/>
        <w:t>DATUM POSLEDNÍ REVIZE PŘÍBALOVÉ INFORMACE</w:t>
      </w:r>
    </w:p>
    <w:p w:rsidR="00A74B34" w:rsidRPr="00367E19" w:rsidRDefault="00A74B34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5B3174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Září</w:t>
      </w:r>
      <w:r w:rsidR="006725E3" w:rsidRPr="00367E19">
        <w:rPr>
          <w:noProof w:val="0"/>
          <w:sz w:val="20"/>
          <w:lang w:val="cs-CZ"/>
        </w:rPr>
        <w:t xml:space="preserve"> 20</w:t>
      </w:r>
      <w:r w:rsidR="002E2629" w:rsidRPr="00367E19">
        <w:rPr>
          <w:noProof w:val="0"/>
          <w:sz w:val="20"/>
          <w:lang w:val="cs-CZ"/>
        </w:rPr>
        <w:t>23</w:t>
      </w:r>
    </w:p>
    <w:p w:rsidR="00A74B34" w:rsidRPr="00367E19" w:rsidRDefault="00A74B34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left="567" w:right="670" w:hanging="567"/>
        <w:jc w:val="both"/>
        <w:rPr>
          <w:noProof w:val="0"/>
          <w:sz w:val="20"/>
          <w:lang w:val="cs-CZ"/>
        </w:rPr>
      </w:pPr>
      <w:r w:rsidRPr="00367E19">
        <w:rPr>
          <w:b/>
          <w:noProof w:val="0"/>
          <w:sz w:val="20"/>
          <w:highlight w:val="lightGray"/>
          <w:lang w:val="cs-CZ"/>
        </w:rPr>
        <w:t>15.</w:t>
      </w:r>
      <w:r w:rsidRPr="00367E19">
        <w:rPr>
          <w:b/>
          <w:noProof w:val="0"/>
          <w:sz w:val="20"/>
          <w:lang w:val="cs-CZ"/>
        </w:rPr>
        <w:tab/>
        <w:t>DALŠÍ INFORMACE</w:t>
      </w:r>
    </w:p>
    <w:p w:rsidR="003A5B85" w:rsidRPr="00367E19" w:rsidRDefault="003A5B85" w:rsidP="00B35F4B">
      <w:pPr>
        <w:spacing w:line="240" w:lineRule="auto"/>
        <w:ind w:right="670"/>
        <w:jc w:val="both"/>
        <w:rPr>
          <w:noProof w:val="0"/>
          <w:sz w:val="20"/>
          <w:lang w:val="cs-CZ"/>
        </w:rPr>
      </w:pPr>
    </w:p>
    <w:p w:rsidR="003A5B85" w:rsidRPr="00367E19" w:rsidRDefault="003A5B85" w:rsidP="00B35F4B">
      <w:pPr>
        <w:spacing w:line="240" w:lineRule="auto"/>
        <w:ind w:right="-1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Vakcína je dodávána</w:t>
      </w:r>
      <w:r w:rsidR="00E25E69" w:rsidRPr="00367E19">
        <w:rPr>
          <w:noProof w:val="0"/>
          <w:sz w:val="20"/>
          <w:lang w:val="cs-CZ"/>
        </w:rPr>
        <w:t xml:space="preserve"> v</w:t>
      </w:r>
      <w:r w:rsidRPr="00367E19">
        <w:rPr>
          <w:noProof w:val="0"/>
          <w:sz w:val="20"/>
          <w:lang w:val="cs-CZ"/>
        </w:rPr>
        <w:t xml:space="preserve"> </w:t>
      </w:r>
      <w:r w:rsidR="00E25E69" w:rsidRPr="00367E19">
        <w:rPr>
          <w:noProof w:val="0"/>
          <w:sz w:val="20"/>
          <w:lang w:val="cs-CZ"/>
        </w:rPr>
        <w:t>průhledných plastových krabičkách obsahujících 10, 25 nebo 50 lahviček s 1 dávkou lyofilizátu a 10, 25 nebo 50 lahviček s 1 dávkou suspenze.</w:t>
      </w:r>
    </w:p>
    <w:p w:rsidR="003A5B85" w:rsidRPr="00367E19" w:rsidRDefault="003A5B85" w:rsidP="003412E0">
      <w:pPr>
        <w:tabs>
          <w:tab w:val="clear" w:pos="567"/>
        </w:tabs>
        <w:spacing w:line="240" w:lineRule="auto"/>
        <w:ind w:right="670"/>
        <w:jc w:val="both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Na trhu nemusí být všechny velikosti balení.</w:t>
      </w:r>
      <w:r w:rsidR="003412E0" w:rsidRPr="00367E19">
        <w:rPr>
          <w:noProof w:val="0"/>
          <w:sz w:val="20"/>
          <w:lang w:val="cs-CZ"/>
        </w:rPr>
        <w:t xml:space="preserve"> </w:t>
      </w:r>
    </w:p>
    <w:p w:rsidR="00070D84" w:rsidRPr="00367E19" w:rsidRDefault="00070D84" w:rsidP="00070D84">
      <w:pPr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Pouze pro zvířata.</w:t>
      </w:r>
    </w:p>
    <w:p w:rsidR="003A5B85" w:rsidRPr="00367E19" w:rsidRDefault="00070D84" w:rsidP="0046673C">
      <w:pPr>
        <w:ind w:right="-2"/>
        <w:rPr>
          <w:noProof w:val="0"/>
          <w:sz w:val="20"/>
          <w:lang w:val="cs-CZ"/>
        </w:rPr>
      </w:pPr>
      <w:r w:rsidRPr="00367E19">
        <w:rPr>
          <w:noProof w:val="0"/>
          <w:sz w:val="20"/>
          <w:lang w:val="cs-CZ"/>
        </w:rPr>
        <w:t>Veterinární léčivý přípravek je vydáván pouze na předpis.</w:t>
      </w:r>
      <w:bookmarkStart w:id="0" w:name="_GoBack"/>
      <w:bookmarkEnd w:id="0"/>
    </w:p>
    <w:sectPr w:rsidR="003A5B85" w:rsidRPr="00367E19" w:rsidSect="003A5B85">
      <w:footerReference w:type="default" r:id="rId8"/>
      <w:footerReference w:type="first" r:id="rId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94" w:rsidRDefault="00840294">
      <w:r>
        <w:separator/>
      </w:r>
    </w:p>
  </w:endnote>
  <w:endnote w:type="continuationSeparator" w:id="0">
    <w:p w:rsidR="00840294" w:rsidRDefault="008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20" w:rsidRPr="00B94A1B" w:rsidRDefault="00880F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367E19">
      <w:rPr>
        <w:rFonts w:ascii="Times New Roman" w:hAnsi="Times New Roman"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F20" w:rsidRDefault="00880F2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94" w:rsidRDefault="00840294">
      <w:r>
        <w:separator/>
      </w:r>
    </w:p>
  </w:footnote>
  <w:footnote w:type="continuationSeparator" w:id="0">
    <w:p w:rsidR="00840294" w:rsidRDefault="0084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4E0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CC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6E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88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8F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89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66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01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85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A400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36AF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27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80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B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C2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A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A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8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2A34"/>
    <w:multiLevelType w:val="hybridMultilevel"/>
    <w:tmpl w:val="41387348"/>
    <w:lvl w:ilvl="0" w:tplc="2CD073B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D5B89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89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BCC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4451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622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487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5A14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9AB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5B9608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CD4AE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DEAF3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1EEA2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709F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0C07AF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700E65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4DCC7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0FA261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870E9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79E2A7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F7A08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C83B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A627D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EBEEE8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E8A3D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9C51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450666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846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E0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2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61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2B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AD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4E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2D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60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93BC1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CA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F20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E4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05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5A3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C1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AE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DA0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014F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9257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E662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C405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18E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D679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F2CD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1E0A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78D2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6C243FE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E3EE1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AF8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4E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B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A3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AB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41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05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96B9D"/>
    <w:multiLevelType w:val="hybridMultilevel"/>
    <w:tmpl w:val="B3F06C2C"/>
    <w:lvl w:ilvl="0" w:tplc="11147F5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6A2B1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8B8DE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4A58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F29B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162D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EEBA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5A90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E6AE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E0EF7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E6D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AC1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A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69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63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44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A9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4C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D3063A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0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8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8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A8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6D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88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22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6F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772409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57CCC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84619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12DC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8456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5324B3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1841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8F810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A6012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2CBC93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1540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8E2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8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88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7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4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AC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23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42285E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D1CA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A8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2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BC0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A4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E7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CEB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11682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E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8A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AD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8E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0E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41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E8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8D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B587DB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7242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CC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C9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08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80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E0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5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3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1C66DEB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5C6C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6A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CD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A6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A3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E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C9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8F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25823"/>
    <w:multiLevelType w:val="hybridMultilevel"/>
    <w:tmpl w:val="D56C1230"/>
    <w:lvl w:ilvl="0" w:tplc="EF6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504678" w:tentative="1">
      <w:start w:val="1"/>
      <w:numFmt w:val="lowerLetter"/>
      <w:lvlText w:val="%2."/>
      <w:lvlJc w:val="left"/>
      <w:pPr>
        <w:ind w:left="1440" w:hanging="360"/>
      </w:pPr>
    </w:lvl>
    <w:lvl w:ilvl="2" w:tplc="C008AE58" w:tentative="1">
      <w:start w:val="1"/>
      <w:numFmt w:val="lowerRoman"/>
      <w:lvlText w:val="%3."/>
      <w:lvlJc w:val="right"/>
      <w:pPr>
        <w:ind w:left="2160" w:hanging="180"/>
      </w:pPr>
    </w:lvl>
    <w:lvl w:ilvl="3" w:tplc="00760E94" w:tentative="1">
      <w:start w:val="1"/>
      <w:numFmt w:val="decimal"/>
      <w:lvlText w:val="%4."/>
      <w:lvlJc w:val="left"/>
      <w:pPr>
        <w:ind w:left="2880" w:hanging="360"/>
      </w:pPr>
    </w:lvl>
    <w:lvl w:ilvl="4" w:tplc="C77EE67A" w:tentative="1">
      <w:start w:val="1"/>
      <w:numFmt w:val="lowerLetter"/>
      <w:lvlText w:val="%5."/>
      <w:lvlJc w:val="left"/>
      <w:pPr>
        <w:ind w:left="3600" w:hanging="360"/>
      </w:pPr>
    </w:lvl>
    <w:lvl w:ilvl="5" w:tplc="73889B52" w:tentative="1">
      <w:start w:val="1"/>
      <w:numFmt w:val="lowerRoman"/>
      <w:lvlText w:val="%6."/>
      <w:lvlJc w:val="right"/>
      <w:pPr>
        <w:ind w:left="4320" w:hanging="180"/>
      </w:pPr>
    </w:lvl>
    <w:lvl w:ilvl="6" w:tplc="16841738" w:tentative="1">
      <w:start w:val="1"/>
      <w:numFmt w:val="decimal"/>
      <w:lvlText w:val="%7."/>
      <w:lvlJc w:val="left"/>
      <w:pPr>
        <w:ind w:left="5040" w:hanging="360"/>
      </w:pPr>
    </w:lvl>
    <w:lvl w:ilvl="7" w:tplc="04EC1966" w:tentative="1">
      <w:start w:val="1"/>
      <w:numFmt w:val="lowerLetter"/>
      <w:lvlText w:val="%8."/>
      <w:lvlJc w:val="left"/>
      <w:pPr>
        <w:ind w:left="5760" w:hanging="360"/>
      </w:pPr>
    </w:lvl>
    <w:lvl w:ilvl="8" w:tplc="D8E42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1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9"/>
  </w:num>
  <w:num w:numId="39">
    <w:abstractNumId w:val="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7D28"/>
    <w:rsid w:val="0002443A"/>
    <w:rsid w:val="000376DE"/>
    <w:rsid w:val="00042701"/>
    <w:rsid w:val="0005065F"/>
    <w:rsid w:val="00063645"/>
    <w:rsid w:val="00065197"/>
    <w:rsid w:val="00067A1A"/>
    <w:rsid w:val="00070D84"/>
    <w:rsid w:val="00075971"/>
    <w:rsid w:val="00084A15"/>
    <w:rsid w:val="00086DA1"/>
    <w:rsid w:val="00093254"/>
    <w:rsid w:val="000A20A0"/>
    <w:rsid w:val="000B0677"/>
    <w:rsid w:val="000B4F34"/>
    <w:rsid w:val="000B6BD8"/>
    <w:rsid w:val="000C3DF7"/>
    <w:rsid w:val="000E7CA4"/>
    <w:rsid w:val="00103EE2"/>
    <w:rsid w:val="00111569"/>
    <w:rsid w:val="00112F03"/>
    <w:rsid w:val="0012745E"/>
    <w:rsid w:val="001542CD"/>
    <w:rsid w:val="0015534C"/>
    <w:rsid w:val="00157CC6"/>
    <w:rsid w:val="00164C67"/>
    <w:rsid w:val="00174B63"/>
    <w:rsid w:val="00184B2D"/>
    <w:rsid w:val="001966F3"/>
    <w:rsid w:val="001B55AF"/>
    <w:rsid w:val="001E312E"/>
    <w:rsid w:val="001F3E16"/>
    <w:rsid w:val="001F4881"/>
    <w:rsid w:val="00212C3A"/>
    <w:rsid w:val="00213F40"/>
    <w:rsid w:val="00227287"/>
    <w:rsid w:val="002525E4"/>
    <w:rsid w:val="00261205"/>
    <w:rsid w:val="00263E2A"/>
    <w:rsid w:val="002723A1"/>
    <w:rsid w:val="00272633"/>
    <w:rsid w:val="00287E51"/>
    <w:rsid w:val="002C1122"/>
    <w:rsid w:val="002C1FE3"/>
    <w:rsid w:val="002E0D6F"/>
    <w:rsid w:val="002E2629"/>
    <w:rsid w:val="002F39D3"/>
    <w:rsid w:val="00312D1B"/>
    <w:rsid w:val="003133E9"/>
    <w:rsid w:val="00323237"/>
    <w:rsid w:val="00326D89"/>
    <w:rsid w:val="003412E0"/>
    <w:rsid w:val="00347577"/>
    <w:rsid w:val="003502C8"/>
    <w:rsid w:val="003505F6"/>
    <w:rsid w:val="003573F2"/>
    <w:rsid w:val="00364DD0"/>
    <w:rsid w:val="00367E19"/>
    <w:rsid w:val="003837AD"/>
    <w:rsid w:val="003870E4"/>
    <w:rsid w:val="00390C28"/>
    <w:rsid w:val="00391E53"/>
    <w:rsid w:val="003A381D"/>
    <w:rsid w:val="003A3826"/>
    <w:rsid w:val="003A5B85"/>
    <w:rsid w:val="003B2526"/>
    <w:rsid w:val="003C1686"/>
    <w:rsid w:val="003D0D30"/>
    <w:rsid w:val="003D540D"/>
    <w:rsid w:val="003E0645"/>
    <w:rsid w:val="003E0C40"/>
    <w:rsid w:val="004014D8"/>
    <w:rsid w:val="004067C9"/>
    <w:rsid w:val="0041162F"/>
    <w:rsid w:val="00414D7C"/>
    <w:rsid w:val="004231C4"/>
    <w:rsid w:val="00426125"/>
    <w:rsid w:val="00430E6B"/>
    <w:rsid w:val="004330DD"/>
    <w:rsid w:val="004400FD"/>
    <w:rsid w:val="00443E8A"/>
    <w:rsid w:val="00444118"/>
    <w:rsid w:val="00455883"/>
    <w:rsid w:val="004564B1"/>
    <w:rsid w:val="00463648"/>
    <w:rsid w:val="004642B5"/>
    <w:rsid w:val="004648DA"/>
    <w:rsid w:val="004657A7"/>
    <w:rsid w:val="0046673C"/>
    <w:rsid w:val="00466B58"/>
    <w:rsid w:val="004746F7"/>
    <w:rsid w:val="00476B31"/>
    <w:rsid w:val="00481C8F"/>
    <w:rsid w:val="004A5C6E"/>
    <w:rsid w:val="004B2D80"/>
    <w:rsid w:val="004D6656"/>
    <w:rsid w:val="004D6F0B"/>
    <w:rsid w:val="00512451"/>
    <w:rsid w:val="005171E2"/>
    <w:rsid w:val="00523120"/>
    <w:rsid w:val="00524FFE"/>
    <w:rsid w:val="00525609"/>
    <w:rsid w:val="00525884"/>
    <w:rsid w:val="0054276D"/>
    <w:rsid w:val="00544501"/>
    <w:rsid w:val="005455B9"/>
    <w:rsid w:val="00553A02"/>
    <w:rsid w:val="0055421A"/>
    <w:rsid w:val="005A060C"/>
    <w:rsid w:val="005B3174"/>
    <w:rsid w:val="005B3860"/>
    <w:rsid w:val="005B6C28"/>
    <w:rsid w:val="005C1754"/>
    <w:rsid w:val="005D673F"/>
    <w:rsid w:val="00602470"/>
    <w:rsid w:val="0061041A"/>
    <w:rsid w:val="006123A1"/>
    <w:rsid w:val="00636732"/>
    <w:rsid w:val="0064774E"/>
    <w:rsid w:val="00647F17"/>
    <w:rsid w:val="00652595"/>
    <w:rsid w:val="00671DB3"/>
    <w:rsid w:val="006725E3"/>
    <w:rsid w:val="00685C47"/>
    <w:rsid w:val="00696F86"/>
    <w:rsid w:val="006A2F2C"/>
    <w:rsid w:val="006A4335"/>
    <w:rsid w:val="006A4B3E"/>
    <w:rsid w:val="006B3F84"/>
    <w:rsid w:val="006C536B"/>
    <w:rsid w:val="006C5F88"/>
    <w:rsid w:val="006C7709"/>
    <w:rsid w:val="006D5CFE"/>
    <w:rsid w:val="006E0C20"/>
    <w:rsid w:val="00704071"/>
    <w:rsid w:val="00710D66"/>
    <w:rsid w:val="007134D6"/>
    <w:rsid w:val="007201F9"/>
    <w:rsid w:val="00726CBE"/>
    <w:rsid w:val="00735297"/>
    <w:rsid w:val="007436D0"/>
    <w:rsid w:val="007475FB"/>
    <w:rsid w:val="0075047C"/>
    <w:rsid w:val="00760D28"/>
    <w:rsid w:val="007741B9"/>
    <w:rsid w:val="00774975"/>
    <w:rsid w:val="00775579"/>
    <w:rsid w:val="00785B08"/>
    <w:rsid w:val="00796D29"/>
    <w:rsid w:val="007B14F4"/>
    <w:rsid w:val="007B5659"/>
    <w:rsid w:val="007B5CEE"/>
    <w:rsid w:val="007C36FF"/>
    <w:rsid w:val="007D3060"/>
    <w:rsid w:val="007E117E"/>
    <w:rsid w:val="007E52B5"/>
    <w:rsid w:val="0080461E"/>
    <w:rsid w:val="00813444"/>
    <w:rsid w:val="00814B21"/>
    <w:rsid w:val="00824353"/>
    <w:rsid w:val="00824B48"/>
    <w:rsid w:val="008313BA"/>
    <w:rsid w:val="008337C4"/>
    <w:rsid w:val="00840294"/>
    <w:rsid w:val="00841E39"/>
    <w:rsid w:val="008516CB"/>
    <w:rsid w:val="00853B2E"/>
    <w:rsid w:val="00855A0D"/>
    <w:rsid w:val="00865EF2"/>
    <w:rsid w:val="0087621E"/>
    <w:rsid w:val="00877B73"/>
    <w:rsid w:val="00880F20"/>
    <w:rsid w:val="00894860"/>
    <w:rsid w:val="00897FE4"/>
    <w:rsid w:val="008A4A0C"/>
    <w:rsid w:val="008A653C"/>
    <w:rsid w:val="008B1474"/>
    <w:rsid w:val="008B322E"/>
    <w:rsid w:val="008B517B"/>
    <w:rsid w:val="009017BE"/>
    <w:rsid w:val="00903E2B"/>
    <w:rsid w:val="00907161"/>
    <w:rsid w:val="00920C9C"/>
    <w:rsid w:val="00924BFA"/>
    <w:rsid w:val="00932CE2"/>
    <w:rsid w:val="0093359F"/>
    <w:rsid w:val="00934608"/>
    <w:rsid w:val="00934D0C"/>
    <w:rsid w:val="00935B1B"/>
    <w:rsid w:val="00936FA8"/>
    <w:rsid w:val="00941BD7"/>
    <w:rsid w:val="00951017"/>
    <w:rsid w:val="00960392"/>
    <w:rsid w:val="00962EA8"/>
    <w:rsid w:val="0097127D"/>
    <w:rsid w:val="00987152"/>
    <w:rsid w:val="009A19A6"/>
    <w:rsid w:val="009A2D52"/>
    <w:rsid w:val="009A4075"/>
    <w:rsid w:val="009B059F"/>
    <w:rsid w:val="009B7668"/>
    <w:rsid w:val="009C0D56"/>
    <w:rsid w:val="009C4A67"/>
    <w:rsid w:val="009E221F"/>
    <w:rsid w:val="009F0793"/>
    <w:rsid w:val="009F3BBE"/>
    <w:rsid w:val="00A02A8B"/>
    <w:rsid w:val="00A04AB4"/>
    <w:rsid w:val="00A06E80"/>
    <w:rsid w:val="00A105BE"/>
    <w:rsid w:val="00A11148"/>
    <w:rsid w:val="00A114DB"/>
    <w:rsid w:val="00A12B14"/>
    <w:rsid w:val="00A2072B"/>
    <w:rsid w:val="00A2597D"/>
    <w:rsid w:val="00A364DA"/>
    <w:rsid w:val="00A540EE"/>
    <w:rsid w:val="00A66278"/>
    <w:rsid w:val="00A7264A"/>
    <w:rsid w:val="00A74B34"/>
    <w:rsid w:val="00A811E0"/>
    <w:rsid w:val="00A90081"/>
    <w:rsid w:val="00AA1215"/>
    <w:rsid w:val="00AA2978"/>
    <w:rsid w:val="00AA5382"/>
    <w:rsid w:val="00AB2823"/>
    <w:rsid w:val="00AB3282"/>
    <w:rsid w:val="00AD0C48"/>
    <w:rsid w:val="00AD20B9"/>
    <w:rsid w:val="00AD3781"/>
    <w:rsid w:val="00AD71B8"/>
    <w:rsid w:val="00AF301F"/>
    <w:rsid w:val="00AF5798"/>
    <w:rsid w:val="00B10A9F"/>
    <w:rsid w:val="00B1618B"/>
    <w:rsid w:val="00B20507"/>
    <w:rsid w:val="00B35F4B"/>
    <w:rsid w:val="00B50995"/>
    <w:rsid w:val="00B5273E"/>
    <w:rsid w:val="00B732CC"/>
    <w:rsid w:val="00B96085"/>
    <w:rsid w:val="00BA598D"/>
    <w:rsid w:val="00BA6A56"/>
    <w:rsid w:val="00BA726F"/>
    <w:rsid w:val="00BB3426"/>
    <w:rsid w:val="00BB4AD8"/>
    <w:rsid w:val="00BD6D12"/>
    <w:rsid w:val="00BD7D65"/>
    <w:rsid w:val="00BF1221"/>
    <w:rsid w:val="00BF325A"/>
    <w:rsid w:val="00BF581D"/>
    <w:rsid w:val="00C114FF"/>
    <w:rsid w:val="00C155BD"/>
    <w:rsid w:val="00C24465"/>
    <w:rsid w:val="00C27C58"/>
    <w:rsid w:val="00C307CF"/>
    <w:rsid w:val="00C3212A"/>
    <w:rsid w:val="00C40C87"/>
    <w:rsid w:val="00C45CD0"/>
    <w:rsid w:val="00C93065"/>
    <w:rsid w:val="00C9665A"/>
    <w:rsid w:val="00CA1CD3"/>
    <w:rsid w:val="00CB0F8A"/>
    <w:rsid w:val="00CB4ADB"/>
    <w:rsid w:val="00CB52B9"/>
    <w:rsid w:val="00CC23AF"/>
    <w:rsid w:val="00CC416C"/>
    <w:rsid w:val="00CC49E1"/>
    <w:rsid w:val="00CD5FF0"/>
    <w:rsid w:val="00CF0575"/>
    <w:rsid w:val="00CF099D"/>
    <w:rsid w:val="00CF0A7D"/>
    <w:rsid w:val="00CF0F10"/>
    <w:rsid w:val="00D06A30"/>
    <w:rsid w:val="00D1105C"/>
    <w:rsid w:val="00D158D3"/>
    <w:rsid w:val="00D22363"/>
    <w:rsid w:val="00D457DC"/>
    <w:rsid w:val="00D47EE6"/>
    <w:rsid w:val="00D51FB8"/>
    <w:rsid w:val="00D53997"/>
    <w:rsid w:val="00D54E38"/>
    <w:rsid w:val="00D71FAF"/>
    <w:rsid w:val="00D73FCC"/>
    <w:rsid w:val="00D76BF7"/>
    <w:rsid w:val="00D80A58"/>
    <w:rsid w:val="00D8283C"/>
    <w:rsid w:val="00D87B24"/>
    <w:rsid w:val="00DA7B0B"/>
    <w:rsid w:val="00DA7BE1"/>
    <w:rsid w:val="00DB40A5"/>
    <w:rsid w:val="00DC18CA"/>
    <w:rsid w:val="00DC67AF"/>
    <w:rsid w:val="00DC7B3F"/>
    <w:rsid w:val="00DE651B"/>
    <w:rsid w:val="00DF27DB"/>
    <w:rsid w:val="00E0107D"/>
    <w:rsid w:val="00E0264F"/>
    <w:rsid w:val="00E0608A"/>
    <w:rsid w:val="00E11B7F"/>
    <w:rsid w:val="00E14117"/>
    <w:rsid w:val="00E159B2"/>
    <w:rsid w:val="00E16836"/>
    <w:rsid w:val="00E25E69"/>
    <w:rsid w:val="00E27B28"/>
    <w:rsid w:val="00E302F8"/>
    <w:rsid w:val="00E32F24"/>
    <w:rsid w:val="00E338AE"/>
    <w:rsid w:val="00E36EB5"/>
    <w:rsid w:val="00E46256"/>
    <w:rsid w:val="00E46CBF"/>
    <w:rsid w:val="00E5758F"/>
    <w:rsid w:val="00E62DB4"/>
    <w:rsid w:val="00E81153"/>
    <w:rsid w:val="00E9001D"/>
    <w:rsid w:val="00EA3B02"/>
    <w:rsid w:val="00EC3E4A"/>
    <w:rsid w:val="00ED0104"/>
    <w:rsid w:val="00ED1392"/>
    <w:rsid w:val="00EE0D15"/>
    <w:rsid w:val="00EF60F3"/>
    <w:rsid w:val="00F05AC6"/>
    <w:rsid w:val="00F1079F"/>
    <w:rsid w:val="00F20282"/>
    <w:rsid w:val="00F2076B"/>
    <w:rsid w:val="00F22DD0"/>
    <w:rsid w:val="00F25BF0"/>
    <w:rsid w:val="00F320C6"/>
    <w:rsid w:val="00F410C2"/>
    <w:rsid w:val="00F41C6D"/>
    <w:rsid w:val="00F4754F"/>
    <w:rsid w:val="00F63B32"/>
    <w:rsid w:val="00F81DF1"/>
    <w:rsid w:val="00F83163"/>
    <w:rsid w:val="00F83A62"/>
    <w:rsid w:val="00F85071"/>
    <w:rsid w:val="00F8608D"/>
    <w:rsid w:val="00F861E3"/>
    <w:rsid w:val="00F93CCE"/>
    <w:rsid w:val="00FC44E4"/>
    <w:rsid w:val="00FC7798"/>
    <w:rsid w:val="00FE687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2B3994-EED7-49E6-82F8-2846485B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yo-N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noProof w:val="0"/>
      <w:sz w:val="26"/>
      <w:lang w:val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noProof w:val="0"/>
      <w:kern w:val="28"/>
      <w:sz w:val="24"/>
      <w:lang w:val="cs-CZ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clear" w:pos="567"/>
      </w:tabs>
      <w:outlineLvl w:val="3"/>
    </w:pPr>
    <w:rPr>
      <w:b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  <w:lang w:val="cs-CZ"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  <w:lang w:val="cs-CZ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  <w:lang w:val="cs-CZ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  <w:lang w:val="cs-CZ"/>
    </w:rPr>
  </w:style>
  <w:style w:type="character" w:styleId="Znakapoznpodarou">
    <w:name w:val="footnote reference"/>
    <w:semiHidden/>
    <w:rPr>
      <w:vertAlign w:val="superscript"/>
      <w:lang w:val="cs-CZ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  <w:lang w:val="cs-CZ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  <w:lang w:val="cs-CZ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  <w:lang w:val="cs-CZ"/>
    </w:rPr>
  </w:style>
  <w:style w:type="paragraph" w:styleId="Zkladntext3">
    <w:name w:val="Body Text 3"/>
    <w:basedOn w:val="Normln"/>
    <w:pPr>
      <w:ind w:right="113"/>
      <w:jc w:val="both"/>
    </w:pPr>
    <w:rPr>
      <w:b/>
      <w:lang w:val="cs-CZ"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  <w:rPr>
      <w:noProof w:val="0"/>
      <w:lang w:val="cs-CZ"/>
    </w:rPr>
  </w:style>
  <w:style w:type="character" w:styleId="Odkaznakoment">
    <w:name w:val="annotation reference"/>
    <w:semiHidden/>
    <w:rPr>
      <w:sz w:val="16"/>
      <w:lang w:val="cs-CZ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lang w:val="cs-CZ"/>
    </w:rPr>
  </w:style>
  <w:style w:type="paragraph" w:styleId="Textkomente">
    <w:name w:val="annotation text"/>
    <w:basedOn w:val="Normln"/>
    <w:link w:val="TextkomenteChar"/>
    <w:semiHidden/>
    <w:rPr>
      <w:noProof w:val="0"/>
      <w:sz w:val="20"/>
      <w:lang w:val="cs-CZ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  <w:lang w:val="cs-CZ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lang w:val="cs-CZ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  <w:lang w:val="cs-CZ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  <w:lang w:val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ze1">
    <w:name w:val="Revize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noProof w:val="0"/>
      <w:sz w:val="18"/>
      <w:szCs w:val="18"/>
      <w:lang w:val="cs-CZ" w:eastAsia="en-GB"/>
    </w:rPr>
  </w:style>
  <w:style w:type="numbering" w:customStyle="1" w:styleId="BulletsAgency">
    <w:name w:val="Bullets (Agency)"/>
    <w:basedOn w:val="Bezseznamu"/>
    <w:rsid w:val="00FF4664"/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noProof w:val="0"/>
      <w:color w:val="339966"/>
      <w:szCs w:val="18"/>
      <w:lang w:val="cs-CZ"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noProof w:val="0"/>
      <w:kern w:val="32"/>
      <w:szCs w:val="22"/>
      <w:lang w:val="cs-CZ"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EUAlbertina" w:hAnsi="EUAlberti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cs-CZ"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Nadpis4Char">
    <w:name w:val="Nadpis 4 Char"/>
    <w:link w:val="Nadpis4"/>
    <w:rsid w:val="000333BE"/>
    <w:rPr>
      <w:b/>
      <w:noProof/>
      <w:sz w:val="22"/>
      <w:lang w:val="cs-CZ" w:eastAsia="en-US"/>
    </w:rPr>
  </w:style>
  <w:style w:type="character" w:customStyle="1" w:styleId="TextvysvtlivekChar">
    <w:name w:val="Text vysvětlivek Char"/>
    <w:link w:val="Textvysvtlivek"/>
    <w:semiHidden/>
    <w:rsid w:val="000333BE"/>
    <w:rPr>
      <w:sz w:val="22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0B6BD8"/>
    <w:rPr>
      <w:rFonts w:ascii="Helvetica" w:hAnsi="Helvetica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120C-5BAE-4EAC-8652-350BB9DF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1503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EN_qrd_veterinary template_v.8 en</vt:lpstr>
      <vt:lpstr>EN_qrd_veterinary template_v.8 en</vt:lpstr>
    </vt:vector>
  </TitlesOfParts>
  <Company>EMEA</Company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Senajová Jana, Mgr.</dc:creator>
  <cp:lastModifiedBy>Nepejchalová Leona</cp:lastModifiedBy>
  <cp:revision>8</cp:revision>
  <cp:lastPrinted>2023-09-07T15:11:00Z</cp:lastPrinted>
  <dcterms:created xsi:type="dcterms:W3CDTF">2023-08-21T09:21:00Z</dcterms:created>
  <dcterms:modified xsi:type="dcterms:W3CDTF">2023-09-07T15:11:00Z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