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F06E2" w14:textId="77777777" w:rsidR="00E20926" w:rsidRPr="00752D9F" w:rsidRDefault="00E20926" w:rsidP="00E20926">
      <w:pPr>
        <w:spacing w:line="240" w:lineRule="auto"/>
        <w:rPr>
          <w:lang w:eastAsia="cs-CZ"/>
        </w:rPr>
      </w:pPr>
    </w:p>
    <w:p w14:paraId="1384DEF6" w14:textId="023E72A1" w:rsidR="00507107" w:rsidRPr="00752D9F" w:rsidRDefault="00E20926" w:rsidP="00E20926">
      <w:pPr>
        <w:spacing w:line="240" w:lineRule="auto"/>
        <w:jc w:val="center"/>
        <w:rPr>
          <w:b/>
          <w:lang w:eastAsia="cs-CZ"/>
        </w:rPr>
      </w:pPr>
      <w:r w:rsidRPr="00752D9F">
        <w:rPr>
          <w:b/>
          <w:lang w:eastAsia="cs-CZ"/>
        </w:rPr>
        <w:t>PŘÍBALOVÁ INFORMACE</w:t>
      </w:r>
    </w:p>
    <w:p w14:paraId="157D36C9" w14:textId="152D2AD0" w:rsidR="00E20926" w:rsidRPr="00752D9F" w:rsidRDefault="00E20926" w:rsidP="00E20926">
      <w:pPr>
        <w:spacing w:line="240" w:lineRule="auto"/>
        <w:jc w:val="center"/>
        <w:rPr>
          <w:b/>
          <w:lang w:eastAsia="cs-CZ"/>
        </w:rPr>
      </w:pPr>
    </w:p>
    <w:p w14:paraId="72B93F42" w14:textId="77777777" w:rsidR="00E20926" w:rsidRPr="00752D9F" w:rsidRDefault="00E20926" w:rsidP="00E20926">
      <w:pPr>
        <w:spacing w:line="240" w:lineRule="auto"/>
        <w:jc w:val="both"/>
        <w:rPr>
          <w:lang w:eastAsia="cs-CZ"/>
        </w:rPr>
      </w:pPr>
    </w:p>
    <w:p w14:paraId="004CD75D" w14:textId="77777777" w:rsidR="00507107" w:rsidRPr="00752D9F" w:rsidRDefault="00507107" w:rsidP="003759A9">
      <w:pPr>
        <w:spacing w:line="240" w:lineRule="auto"/>
        <w:jc w:val="both"/>
        <w:rPr>
          <w:b/>
          <w:szCs w:val="22"/>
        </w:rPr>
      </w:pPr>
      <w:r w:rsidRPr="00752D9F">
        <w:rPr>
          <w:b/>
          <w:szCs w:val="22"/>
        </w:rPr>
        <w:t>1.</w:t>
      </w:r>
      <w:r w:rsidRPr="00752D9F">
        <w:rPr>
          <w:b/>
          <w:szCs w:val="22"/>
        </w:rPr>
        <w:tab/>
        <w:t>Název veterinárního léčivého přípravku</w:t>
      </w:r>
      <w:r w:rsidRPr="00752D9F" w:rsidDel="002F4E4F">
        <w:rPr>
          <w:b/>
          <w:szCs w:val="22"/>
        </w:rPr>
        <w:t xml:space="preserve"> </w:t>
      </w:r>
    </w:p>
    <w:p w14:paraId="22458967" w14:textId="77777777" w:rsidR="00507107" w:rsidRPr="00752D9F" w:rsidRDefault="00507107" w:rsidP="003759A9">
      <w:pPr>
        <w:spacing w:line="240" w:lineRule="auto"/>
        <w:jc w:val="both"/>
        <w:rPr>
          <w:b/>
          <w:szCs w:val="22"/>
          <w:lang w:eastAsia="cs-CZ"/>
        </w:rPr>
      </w:pPr>
    </w:p>
    <w:p w14:paraId="6C0CF4DA" w14:textId="77777777" w:rsidR="00507107" w:rsidRPr="00752D9F" w:rsidRDefault="00507107" w:rsidP="003759A9">
      <w:pPr>
        <w:spacing w:line="240" w:lineRule="auto"/>
        <w:jc w:val="both"/>
        <w:rPr>
          <w:szCs w:val="22"/>
          <w:lang w:eastAsia="cs-CZ"/>
        </w:rPr>
      </w:pPr>
      <w:r w:rsidRPr="00752D9F">
        <w:rPr>
          <w:szCs w:val="22"/>
          <w:lang w:eastAsia="cs-CZ"/>
        </w:rPr>
        <w:t>Dehinel 230 mg/20 mg potahované tablety pro kočky</w:t>
      </w:r>
    </w:p>
    <w:p w14:paraId="2E479E3B" w14:textId="090482BF" w:rsidR="00E20926" w:rsidRPr="00752D9F" w:rsidRDefault="00E20926" w:rsidP="003759A9">
      <w:pPr>
        <w:spacing w:line="240" w:lineRule="auto"/>
        <w:jc w:val="both"/>
        <w:rPr>
          <w:szCs w:val="22"/>
          <w:lang w:eastAsia="cs-CZ"/>
        </w:rPr>
      </w:pPr>
    </w:p>
    <w:p w14:paraId="0D188380" w14:textId="77777777" w:rsidR="003759A9" w:rsidRPr="00752D9F" w:rsidRDefault="003759A9" w:rsidP="003759A9">
      <w:pPr>
        <w:spacing w:line="240" w:lineRule="auto"/>
        <w:jc w:val="both"/>
        <w:rPr>
          <w:szCs w:val="22"/>
          <w:lang w:eastAsia="cs-CZ"/>
        </w:rPr>
      </w:pPr>
    </w:p>
    <w:p w14:paraId="61B8FC0E" w14:textId="77777777" w:rsidR="00507107" w:rsidRPr="00752D9F" w:rsidRDefault="00507107" w:rsidP="003759A9">
      <w:pPr>
        <w:spacing w:line="240" w:lineRule="auto"/>
        <w:jc w:val="both"/>
        <w:rPr>
          <w:b/>
          <w:szCs w:val="22"/>
        </w:rPr>
      </w:pPr>
      <w:r w:rsidRPr="00752D9F">
        <w:rPr>
          <w:b/>
          <w:szCs w:val="22"/>
        </w:rPr>
        <w:t>2.</w:t>
      </w:r>
      <w:r w:rsidRPr="00752D9F">
        <w:rPr>
          <w:b/>
          <w:szCs w:val="22"/>
        </w:rPr>
        <w:tab/>
        <w:t>Složení</w:t>
      </w:r>
    </w:p>
    <w:p w14:paraId="0CCB266E" w14:textId="77777777" w:rsidR="00E20926" w:rsidRPr="00752D9F" w:rsidRDefault="00E20926" w:rsidP="003759A9">
      <w:pPr>
        <w:spacing w:line="240" w:lineRule="auto"/>
        <w:jc w:val="both"/>
        <w:rPr>
          <w:szCs w:val="22"/>
          <w:lang w:eastAsia="cs-CZ"/>
        </w:rPr>
      </w:pPr>
    </w:p>
    <w:p w14:paraId="056C581A" w14:textId="025ECB01" w:rsidR="00E20926" w:rsidRPr="00752D9F" w:rsidRDefault="00E20926" w:rsidP="003759A9">
      <w:pPr>
        <w:spacing w:line="240" w:lineRule="auto"/>
        <w:jc w:val="both"/>
        <w:rPr>
          <w:szCs w:val="22"/>
          <w:lang w:eastAsia="cs-CZ"/>
        </w:rPr>
      </w:pPr>
      <w:r w:rsidRPr="00752D9F">
        <w:rPr>
          <w:szCs w:val="22"/>
          <w:lang w:eastAsia="cs-CZ"/>
        </w:rPr>
        <w:t>Každá potahovaná tableta obsahuje:</w:t>
      </w:r>
    </w:p>
    <w:p w14:paraId="099EA236" w14:textId="77777777" w:rsidR="004348D2" w:rsidRPr="00752D9F" w:rsidRDefault="004348D2" w:rsidP="003759A9">
      <w:pPr>
        <w:spacing w:line="240" w:lineRule="auto"/>
        <w:jc w:val="both"/>
        <w:rPr>
          <w:szCs w:val="22"/>
          <w:lang w:eastAsia="cs-CZ"/>
        </w:rPr>
      </w:pPr>
    </w:p>
    <w:p w14:paraId="287C83F6" w14:textId="77777777" w:rsidR="00E20926" w:rsidRPr="00752D9F" w:rsidRDefault="00E20926" w:rsidP="003759A9">
      <w:pPr>
        <w:spacing w:line="240" w:lineRule="auto"/>
        <w:jc w:val="both"/>
        <w:rPr>
          <w:b/>
          <w:szCs w:val="22"/>
          <w:lang w:eastAsia="cs-CZ"/>
        </w:rPr>
      </w:pPr>
      <w:r w:rsidRPr="00752D9F">
        <w:rPr>
          <w:b/>
          <w:szCs w:val="22"/>
          <w:lang w:eastAsia="cs-CZ"/>
        </w:rPr>
        <w:t>Léčivé látky:</w:t>
      </w:r>
    </w:p>
    <w:p w14:paraId="4BDF35C7" w14:textId="77777777" w:rsidR="00E20926" w:rsidRPr="00752D9F" w:rsidRDefault="00E20926" w:rsidP="003759A9">
      <w:pPr>
        <w:spacing w:line="240" w:lineRule="auto"/>
        <w:jc w:val="both"/>
        <w:rPr>
          <w:szCs w:val="22"/>
          <w:lang w:eastAsia="cs-CZ"/>
        </w:rPr>
      </w:pPr>
      <w:r w:rsidRPr="00752D9F">
        <w:rPr>
          <w:szCs w:val="22"/>
          <w:lang w:eastAsia="cs-CZ"/>
        </w:rPr>
        <w:t>Pyranteli embonas</w:t>
      </w:r>
      <w:r w:rsidRPr="00752D9F">
        <w:rPr>
          <w:szCs w:val="22"/>
          <w:lang w:eastAsia="cs-CZ"/>
        </w:rPr>
        <w:tab/>
        <w:t>230 mg (odpovídá pyrantelum 80 mg)</w:t>
      </w:r>
    </w:p>
    <w:p w14:paraId="4D1F0316" w14:textId="77777777" w:rsidR="00E20926" w:rsidRPr="00752D9F" w:rsidRDefault="00E20926" w:rsidP="003759A9">
      <w:pPr>
        <w:spacing w:line="240" w:lineRule="auto"/>
        <w:jc w:val="both"/>
        <w:rPr>
          <w:szCs w:val="22"/>
          <w:lang w:eastAsia="cs-CZ"/>
        </w:rPr>
      </w:pPr>
      <w:r w:rsidRPr="00752D9F">
        <w:rPr>
          <w:szCs w:val="22"/>
          <w:lang w:eastAsia="cs-CZ"/>
        </w:rPr>
        <w:t>Praziquantelum</w:t>
      </w:r>
      <w:r w:rsidRPr="00752D9F">
        <w:rPr>
          <w:szCs w:val="22"/>
          <w:lang w:eastAsia="cs-CZ"/>
        </w:rPr>
        <w:tab/>
      </w:r>
      <w:r w:rsidRPr="00752D9F">
        <w:rPr>
          <w:szCs w:val="22"/>
          <w:lang w:eastAsia="cs-CZ"/>
        </w:rPr>
        <w:tab/>
        <w:t>20 mg</w:t>
      </w:r>
    </w:p>
    <w:p w14:paraId="39C63D22" w14:textId="77777777" w:rsidR="00E20926" w:rsidRPr="00752D9F" w:rsidRDefault="00E20926" w:rsidP="003759A9">
      <w:pPr>
        <w:spacing w:line="240" w:lineRule="auto"/>
        <w:jc w:val="both"/>
        <w:rPr>
          <w:szCs w:val="22"/>
          <w:lang w:eastAsia="cs-CZ"/>
        </w:rPr>
      </w:pPr>
    </w:p>
    <w:p w14:paraId="0524088A" w14:textId="77777777" w:rsidR="00E20926" w:rsidRPr="00752D9F" w:rsidRDefault="00E20926" w:rsidP="003759A9">
      <w:pPr>
        <w:spacing w:line="240" w:lineRule="auto"/>
        <w:jc w:val="both"/>
        <w:rPr>
          <w:szCs w:val="22"/>
          <w:lang w:eastAsia="cs-CZ"/>
        </w:rPr>
      </w:pPr>
      <w:r w:rsidRPr="00752D9F">
        <w:rPr>
          <w:szCs w:val="22"/>
          <w:lang w:eastAsia="cs-CZ"/>
        </w:rPr>
        <w:t>Bílá až téměř bílá bikonvexní oválná potahovaná tableta s dělící rýhou na jedné straně. Tablety lze dělit na dvě stejné poloviny.</w:t>
      </w:r>
    </w:p>
    <w:p w14:paraId="526838AD" w14:textId="00797C20" w:rsidR="00E20926" w:rsidRPr="00752D9F" w:rsidRDefault="00E20926" w:rsidP="003759A9">
      <w:pPr>
        <w:spacing w:line="240" w:lineRule="auto"/>
        <w:jc w:val="both"/>
        <w:rPr>
          <w:szCs w:val="22"/>
          <w:lang w:eastAsia="cs-CZ"/>
        </w:rPr>
      </w:pPr>
    </w:p>
    <w:p w14:paraId="4F9B9B0F" w14:textId="77777777" w:rsidR="003759A9" w:rsidRPr="00752D9F" w:rsidRDefault="003759A9" w:rsidP="003759A9">
      <w:pPr>
        <w:spacing w:line="240" w:lineRule="auto"/>
        <w:jc w:val="both"/>
        <w:rPr>
          <w:szCs w:val="22"/>
          <w:lang w:eastAsia="cs-CZ"/>
        </w:rPr>
      </w:pPr>
    </w:p>
    <w:p w14:paraId="029FC602" w14:textId="77777777" w:rsidR="00507107" w:rsidRPr="00752D9F" w:rsidRDefault="00507107" w:rsidP="003759A9">
      <w:pPr>
        <w:spacing w:line="240" w:lineRule="auto"/>
        <w:jc w:val="both"/>
        <w:rPr>
          <w:b/>
          <w:szCs w:val="22"/>
        </w:rPr>
      </w:pPr>
      <w:r w:rsidRPr="00752D9F">
        <w:rPr>
          <w:b/>
          <w:szCs w:val="22"/>
        </w:rPr>
        <w:t>3.</w:t>
      </w:r>
      <w:r w:rsidRPr="00752D9F">
        <w:rPr>
          <w:b/>
          <w:szCs w:val="22"/>
        </w:rPr>
        <w:tab/>
        <w:t>Cílové druhy zvířat</w:t>
      </w:r>
    </w:p>
    <w:p w14:paraId="68CB6BE4" w14:textId="441F1F65" w:rsidR="00507107" w:rsidRPr="00752D9F" w:rsidRDefault="00507107" w:rsidP="003759A9">
      <w:pPr>
        <w:spacing w:line="240" w:lineRule="auto"/>
        <w:jc w:val="both"/>
        <w:rPr>
          <w:szCs w:val="22"/>
          <w:lang w:eastAsia="cs-CZ"/>
        </w:rPr>
      </w:pPr>
    </w:p>
    <w:p w14:paraId="790433B0" w14:textId="17CB8814" w:rsidR="00507107" w:rsidRPr="00752D9F" w:rsidRDefault="00507107" w:rsidP="003759A9">
      <w:pPr>
        <w:spacing w:line="240" w:lineRule="auto"/>
        <w:jc w:val="both"/>
        <w:rPr>
          <w:szCs w:val="22"/>
          <w:lang w:eastAsia="cs-CZ"/>
        </w:rPr>
      </w:pPr>
      <w:r w:rsidRPr="00752D9F">
        <w:rPr>
          <w:szCs w:val="22"/>
          <w:lang w:eastAsia="cs-CZ"/>
        </w:rPr>
        <w:t>Kočky</w:t>
      </w:r>
      <w:r w:rsidR="002A650F" w:rsidRPr="00752D9F">
        <w:rPr>
          <w:szCs w:val="22"/>
          <w:lang w:eastAsia="cs-CZ"/>
        </w:rPr>
        <w:t>.</w:t>
      </w:r>
    </w:p>
    <w:p w14:paraId="03531493" w14:textId="1F987A93" w:rsidR="00E20926" w:rsidRPr="00752D9F" w:rsidRDefault="00E20926" w:rsidP="003759A9">
      <w:pPr>
        <w:spacing w:line="240" w:lineRule="auto"/>
        <w:jc w:val="both"/>
        <w:rPr>
          <w:szCs w:val="22"/>
          <w:lang w:eastAsia="cs-CZ"/>
        </w:rPr>
      </w:pPr>
    </w:p>
    <w:p w14:paraId="37A31C77" w14:textId="77777777" w:rsidR="003759A9" w:rsidRPr="00752D9F" w:rsidRDefault="003759A9" w:rsidP="003759A9">
      <w:pPr>
        <w:spacing w:line="240" w:lineRule="auto"/>
        <w:jc w:val="both"/>
        <w:rPr>
          <w:szCs w:val="22"/>
          <w:lang w:eastAsia="cs-CZ"/>
        </w:rPr>
      </w:pPr>
    </w:p>
    <w:p w14:paraId="47D45038" w14:textId="77777777" w:rsidR="00507107" w:rsidRPr="00752D9F" w:rsidRDefault="00507107" w:rsidP="003759A9">
      <w:pPr>
        <w:spacing w:line="240" w:lineRule="auto"/>
        <w:jc w:val="both"/>
        <w:rPr>
          <w:b/>
          <w:szCs w:val="22"/>
        </w:rPr>
      </w:pPr>
      <w:r w:rsidRPr="00752D9F">
        <w:rPr>
          <w:b/>
          <w:szCs w:val="22"/>
        </w:rPr>
        <w:t>4.</w:t>
      </w:r>
      <w:r w:rsidRPr="00752D9F">
        <w:rPr>
          <w:b/>
          <w:szCs w:val="22"/>
        </w:rPr>
        <w:tab/>
        <w:t>Indikace pro použití</w:t>
      </w:r>
    </w:p>
    <w:p w14:paraId="7DEDBDD2" w14:textId="77777777" w:rsidR="00E20926" w:rsidRPr="00752D9F" w:rsidRDefault="00E20926" w:rsidP="003759A9">
      <w:pPr>
        <w:spacing w:line="240" w:lineRule="auto"/>
        <w:jc w:val="both"/>
        <w:rPr>
          <w:i/>
          <w:szCs w:val="22"/>
          <w:lang w:eastAsia="cs-CZ"/>
        </w:rPr>
      </w:pPr>
    </w:p>
    <w:p w14:paraId="249820AB" w14:textId="2D0F455A" w:rsidR="00E20926" w:rsidRPr="00752D9F" w:rsidRDefault="00E20926" w:rsidP="003759A9">
      <w:pPr>
        <w:spacing w:line="240" w:lineRule="auto"/>
        <w:jc w:val="both"/>
        <w:rPr>
          <w:szCs w:val="22"/>
          <w:lang w:eastAsia="cs-CZ"/>
        </w:rPr>
      </w:pPr>
      <w:r w:rsidRPr="00752D9F">
        <w:rPr>
          <w:szCs w:val="22"/>
          <w:lang w:eastAsia="cs-CZ"/>
        </w:rPr>
        <w:t xml:space="preserve">Léčba smíšených </w:t>
      </w:r>
      <w:r w:rsidR="002A650F" w:rsidRPr="00752D9F">
        <w:rPr>
          <w:szCs w:val="22"/>
          <w:lang w:eastAsia="cs-CZ"/>
        </w:rPr>
        <w:t xml:space="preserve">infestací </w:t>
      </w:r>
      <w:r w:rsidRPr="00752D9F">
        <w:rPr>
          <w:szCs w:val="22"/>
          <w:lang w:eastAsia="cs-CZ"/>
        </w:rPr>
        <w:t>způsobených hlísticemi, měchovci a tasemnicemi u koček, a to:</w:t>
      </w:r>
    </w:p>
    <w:p w14:paraId="7B2A11DD" w14:textId="77777777" w:rsidR="00E20926" w:rsidRPr="00752D9F" w:rsidRDefault="00E20926" w:rsidP="003759A9">
      <w:pPr>
        <w:numPr>
          <w:ilvl w:val="0"/>
          <w:numId w:val="41"/>
        </w:numPr>
        <w:spacing w:line="240" w:lineRule="auto"/>
        <w:ind w:left="567" w:hanging="567"/>
        <w:jc w:val="both"/>
        <w:rPr>
          <w:szCs w:val="22"/>
          <w:lang w:eastAsia="cs-CZ"/>
        </w:rPr>
      </w:pPr>
      <w:r w:rsidRPr="00752D9F">
        <w:rPr>
          <w:szCs w:val="22"/>
          <w:lang w:eastAsia="cs-CZ"/>
        </w:rPr>
        <w:t xml:space="preserve">Škrkavkami: </w:t>
      </w:r>
      <w:r w:rsidRPr="00752D9F">
        <w:rPr>
          <w:i/>
          <w:szCs w:val="22"/>
          <w:lang w:eastAsia="cs-CZ"/>
        </w:rPr>
        <w:t xml:space="preserve">Toxocara cati </w:t>
      </w:r>
      <w:r w:rsidRPr="00752D9F">
        <w:rPr>
          <w:szCs w:val="22"/>
          <w:lang w:eastAsia="cs-CZ"/>
        </w:rPr>
        <w:t>(dospělci)</w:t>
      </w:r>
    </w:p>
    <w:p w14:paraId="17FC5202" w14:textId="77777777" w:rsidR="00E20926" w:rsidRPr="00752D9F" w:rsidRDefault="00E20926" w:rsidP="003759A9">
      <w:pPr>
        <w:numPr>
          <w:ilvl w:val="0"/>
          <w:numId w:val="41"/>
        </w:numPr>
        <w:spacing w:line="240" w:lineRule="auto"/>
        <w:ind w:left="567" w:hanging="567"/>
        <w:jc w:val="both"/>
        <w:rPr>
          <w:szCs w:val="22"/>
          <w:lang w:eastAsia="cs-CZ"/>
        </w:rPr>
      </w:pPr>
      <w:r w:rsidRPr="00752D9F">
        <w:rPr>
          <w:szCs w:val="22"/>
          <w:lang w:eastAsia="cs-CZ"/>
        </w:rPr>
        <w:t xml:space="preserve">Měchovci: </w:t>
      </w:r>
      <w:r w:rsidRPr="00752D9F">
        <w:rPr>
          <w:i/>
          <w:szCs w:val="22"/>
          <w:lang w:eastAsia="cs-CZ"/>
        </w:rPr>
        <w:t xml:space="preserve">Ancylostoma tubaeforme </w:t>
      </w:r>
      <w:r w:rsidRPr="00752D9F">
        <w:rPr>
          <w:szCs w:val="22"/>
          <w:lang w:eastAsia="cs-CZ"/>
        </w:rPr>
        <w:t>(dospělci)</w:t>
      </w:r>
      <w:r w:rsidRPr="00752D9F">
        <w:rPr>
          <w:i/>
          <w:szCs w:val="22"/>
          <w:lang w:eastAsia="cs-CZ"/>
        </w:rPr>
        <w:t xml:space="preserve">, Ancylostoma braziliense </w:t>
      </w:r>
      <w:r w:rsidRPr="00752D9F">
        <w:rPr>
          <w:szCs w:val="22"/>
          <w:lang w:eastAsia="cs-CZ"/>
        </w:rPr>
        <w:t>(dospělci)</w:t>
      </w:r>
    </w:p>
    <w:p w14:paraId="45E2E0FB" w14:textId="77777777" w:rsidR="00E20926" w:rsidRPr="00752D9F" w:rsidRDefault="00E20926" w:rsidP="003759A9">
      <w:pPr>
        <w:numPr>
          <w:ilvl w:val="0"/>
          <w:numId w:val="41"/>
        </w:numPr>
        <w:spacing w:line="240" w:lineRule="auto"/>
        <w:ind w:left="567" w:hanging="567"/>
        <w:jc w:val="both"/>
        <w:rPr>
          <w:szCs w:val="22"/>
          <w:lang w:eastAsia="cs-CZ"/>
        </w:rPr>
      </w:pPr>
      <w:r w:rsidRPr="00752D9F">
        <w:rPr>
          <w:szCs w:val="22"/>
          <w:lang w:eastAsia="cs-CZ"/>
        </w:rPr>
        <w:t xml:space="preserve">Tasemnicemi: </w:t>
      </w:r>
      <w:r w:rsidRPr="00752D9F">
        <w:rPr>
          <w:i/>
          <w:szCs w:val="22"/>
          <w:lang w:eastAsia="cs-CZ"/>
        </w:rPr>
        <w:t>Echinococcus multilocularis, Dipylidium caninum, Hydatigera (Taenia) taeniaeformis</w:t>
      </w:r>
      <w:bookmarkStart w:id="0" w:name="_GoBack"/>
      <w:bookmarkEnd w:id="0"/>
      <w:r w:rsidRPr="00752D9F">
        <w:rPr>
          <w:i/>
          <w:szCs w:val="22"/>
          <w:lang w:eastAsia="cs-CZ"/>
        </w:rPr>
        <w:t xml:space="preserve">, Mesocestoides </w:t>
      </w:r>
      <w:r w:rsidRPr="00752D9F">
        <w:rPr>
          <w:szCs w:val="22"/>
          <w:lang w:eastAsia="cs-CZ"/>
        </w:rPr>
        <w:t>spp.</w:t>
      </w:r>
      <w:r w:rsidRPr="00752D9F">
        <w:rPr>
          <w:i/>
          <w:szCs w:val="22"/>
          <w:lang w:eastAsia="cs-CZ"/>
        </w:rPr>
        <w:t>, Joyeuxiella pasqualei.</w:t>
      </w:r>
    </w:p>
    <w:p w14:paraId="2BDDD740" w14:textId="0787CA84" w:rsidR="00E20926" w:rsidRPr="00752D9F" w:rsidRDefault="00E20926" w:rsidP="003759A9">
      <w:pPr>
        <w:autoSpaceDE w:val="0"/>
        <w:autoSpaceDN w:val="0"/>
        <w:adjustRightInd w:val="0"/>
        <w:spacing w:line="240" w:lineRule="auto"/>
        <w:jc w:val="both"/>
        <w:rPr>
          <w:rFonts w:eastAsia="Verdana,Bold"/>
          <w:szCs w:val="22"/>
          <w:lang w:eastAsia="cs-CZ"/>
        </w:rPr>
      </w:pPr>
    </w:p>
    <w:p w14:paraId="7F70CFCA" w14:textId="77777777" w:rsidR="003759A9" w:rsidRPr="00752D9F" w:rsidRDefault="003759A9" w:rsidP="003759A9">
      <w:pPr>
        <w:autoSpaceDE w:val="0"/>
        <w:autoSpaceDN w:val="0"/>
        <w:adjustRightInd w:val="0"/>
        <w:spacing w:line="240" w:lineRule="auto"/>
        <w:jc w:val="both"/>
        <w:rPr>
          <w:rFonts w:eastAsia="Verdana,Bold"/>
          <w:szCs w:val="22"/>
          <w:lang w:eastAsia="cs-CZ"/>
        </w:rPr>
      </w:pPr>
    </w:p>
    <w:p w14:paraId="650F0C41" w14:textId="0C48A87C" w:rsidR="00E20926" w:rsidRPr="00752D9F" w:rsidRDefault="00E20926" w:rsidP="003759A9">
      <w:pPr>
        <w:spacing w:line="240" w:lineRule="auto"/>
        <w:jc w:val="both"/>
        <w:rPr>
          <w:b/>
          <w:szCs w:val="22"/>
          <w:lang w:eastAsia="cs-CZ"/>
        </w:rPr>
      </w:pPr>
      <w:r w:rsidRPr="00752D9F">
        <w:rPr>
          <w:b/>
          <w:szCs w:val="22"/>
          <w:lang w:eastAsia="cs-CZ"/>
        </w:rPr>
        <w:t>5.</w:t>
      </w:r>
      <w:r w:rsidRPr="00752D9F">
        <w:rPr>
          <w:b/>
          <w:szCs w:val="22"/>
          <w:lang w:eastAsia="cs-CZ"/>
        </w:rPr>
        <w:tab/>
      </w:r>
      <w:r w:rsidR="00507107" w:rsidRPr="00752D9F">
        <w:rPr>
          <w:b/>
          <w:szCs w:val="22"/>
          <w:lang w:eastAsia="cs-CZ"/>
        </w:rPr>
        <w:t>Kontraindikace</w:t>
      </w:r>
    </w:p>
    <w:p w14:paraId="0D560F54" w14:textId="77777777" w:rsidR="00E20926" w:rsidRPr="00752D9F" w:rsidRDefault="00E20926" w:rsidP="003759A9">
      <w:pPr>
        <w:spacing w:line="240" w:lineRule="auto"/>
        <w:jc w:val="both"/>
        <w:rPr>
          <w:szCs w:val="22"/>
          <w:lang w:eastAsia="cs-CZ"/>
        </w:rPr>
      </w:pPr>
    </w:p>
    <w:p w14:paraId="3996CAB4" w14:textId="3DE4588D" w:rsidR="00E20926" w:rsidRPr="00752D9F" w:rsidRDefault="00E20926" w:rsidP="003759A9">
      <w:pPr>
        <w:spacing w:line="240" w:lineRule="auto"/>
        <w:jc w:val="both"/>
        <w:rPr>
          <w:szCs w:val="22"/>
          <w:lang w:eastAsia="cs-CZ"/>
        </w:rPr>
      </w:pPr>
      <w:r w:rsidRPr="00752D9F">
        <w:rPr>
          <w:szCs w:val="22"/>
          <w:lang w:eastAsia="cs-CZ"/>
        </w:rPr>
        <w:t>Nepoužívat v případ</w:t>
      </w:r>
      <w:r w:rsidR="002A650F" w:rsidRPr="00752D9F">
        <w:rPr>
          <w:szCs w:val="22"/>
          <w:lang w:eastAsia="cs-CZ"/>
        </w:rPr>
        <w:t>ech</w:t>
      </w:r>
      <w:r w:rsidRPr="00752D9F">
        <w:rPr>
          <w:szCs w:val="22"/>
          <w:lang w:eastAsia="cs-CZ"/>
        </w:rPr>
        <w:t xml:space="preserve"> přecitlivělosti na léčivé látky nebo na některou z pomocných látek.</w:t>
      </w:r>
    </w:p>
    <w:p w14:paraId="68EB3647" w14:textId="68CCF993" w:rsidR="00E20926" w:rsidRPr="00752D9F" w:rsidRDefault="00E20926" w:rsidP="003759A9">
      <w:pPr>
        <w:spacing w:line="240" w:lineRule="auto"/>
        <w:jc w:val="both"/>
        <w:rPr>
          <w:szCs w:val="22"/>
          <w:lang w:eastAsia="cs-CZ"/>
        </w:rPr>
      </w:pPr>
      <w:r w:rsidRPr="00752D9F">
        <w:rPr>
          <w:szCs w:val="22"/>
          <w:lang w:eastAsia="cs-CZ"/>
        </w:rPr>
        <w:t xml:space="preserve">Viz bod </w:t>
      </w:r>
      <w:r w:rsidR="00CB6ADE" w:rsidRPr="00752D9F">
        <w:rPr>
          <w:szCs w:val="22"/>
          <w:lang w:eastAsia="cs-CZ"/>
        </w:rPr>
        <w:t>6</w:t>
      </w:r>
      <w:r w:rsidRPr="00752D9F">
        <w:rPr>
          <w:szCs w:val="22"/>
          <w:lang w:eastAsia="cs-CZ"/>
        </w:rPr>
        <w:t>.</w:t>
      </w:r>
    </w:p>
    <w:p w14:paraId="228E284C" w14:textId="25E06E2C" w:rsidR="00E20926" w:rsidRPr="00752D9F" w:rsidRDefault="00E20926" w:rsidP="003759A9">
      <w:pPr>
        <w:spacing w:line="240" w:lineRule="auto"/>
        <w:jc w:val="both"/>
        <w:rPr>
          <w:szCs w:val="22"/>
          <w:lang w:eastAsia="cs-CZ"/>
        </w:rPr>
      </w:pPr>
    </w:p>
    <w:p w14:paraId="2DEF5624" w14:textId="77777777" w:rsidR="003759A9" w:rsidRPr="00752D9F" w:rsidRDefault="003759A9" w:rsidP="003759A9">
      <w:pPr>
        <w:spacing w:line="240" w:lineRule="auto"/>
        <w:jc w:val="both"/>
        <w:rPr>
          <w:szCs w:val="22"/>
          <w:lang w:eastAsia="cs-CZ"/>
        </w:rPr>
      </w:pPr>
    </w:p>
    <w:p w14:paraId="27A6FC3C" w14:textId="77777777" w:rsidR="00507107" w:rsidRPr="00752D9F" w:rsidRDefault="00507107" w:rsidP="003759A9">
      <w:pPr>
        <w:spacing w:line="240" w:lineRule="auto"/>
        <w:jc w:val="both"/>
        <w:rPr>
          <w:szCs w:val="22"/>
        </w:rPr>
      </w:pPr>
      <w:r w:rsidRPr="00752D9F">
        <w:rPr>
          <w:b/>
          <w:szCs w:val="22"/>
        </w:rPr>
        <w:t>6.</w:t>
      </w:r>
      <w:r w:rsidRPr="00752D9F">
        <w:rPr>
          <w:b/>
          <w:szCs w:val="22"/>
        </w:rPr>
        <w:tab/>
        <w:t>Zvláštní upozornění</w:t>
      </w:r>
    </w:p>
    <w:p w14:paraId="42ACB1AB" w14:textId="67A97CFC" w:rsidR="00E20926" w:rsidRPr="00752D9F" w:rsidRDefault="00E20926" w:rsidP="003759A9">
      <w:pPr>
        <w:spacing w:line="240" w:lineRule="auto"/>
        <w:jc w:val="both"/>
        <w:rPr>
          <w:szCs w:val="22"/>
          <w:lang w:eastAsia="cs-CZ"/>
        </w:rPr>
      </w:pPr>
    </w:p>
    <w:p w14:paraId="3EF03153" w14:textId="2B0A5B81" w:rsidR="002C1264" w:rsidRPr="00752D9F" w:rsidRDefault="002C1264" w:rsidP="003759A9">
      <w:pPr>
        <w:spacing w:line="240" w:lineRule="auto"/>
        <w:jc w:val="both"/>
        <w:rPr>
          <w:szCs w:val="22"/>
          <w:lang w:eastAsia="cs-CZ"/>
        </w:rPr>
      </w:pPr>
      <w:r w:rsidRPr="00752D9F">
        <w:rPr>
          <w:szCs w:val="22"/>
          <w:u w:val="single"/>
          <w:lang w:eastAsia="cs-CZ"/>
        </w:rPr>
        <w:t xml:space="preserve">Zvláštní upozornění: </w:t>
      </w:r>
    </w:p>
    <w:p w14:paraId="1FA10C0E" w14:textId="77777777" w:rsidR="002C1264" w:rsidRPr="00752D9F" w:rsidRDefault="002C1264" w:rsidP="003759A9">
      <w:pPr>
        <w:spacing w:line="240" w:lineRule="auto"/>
        <w:jc w:val="both"/>
        <w:rPr>
          <w:szCs w:val="22"/>
          <w:lang w:eastAsia="cs-CZ"/>
        </w:rPr>
      </w:pPr>
      <w:r w:rsidRPr="00752D9F">
        <w:rPr>
          <w:szCs w:val="22"/>
          <w:lang w:eastAsia="cs-CZ"/>
        </w:rPr>
        <w:t>Invaze tasemnicemi se vyskytuje u koček nejdříve ve třetím týdnu života.</w:t>
      </w:r>
    </w:p>
    <w:p w14:paraId="005832D5" w14:textId="77777777" w:rsidR="002C1264" w:rsidRPr="00752D9F" w:rsidRDefault="002C1264" w:rsidP="003759A9">
      <w:pPr>
        <w:spacing w:line="240" w:lineRule="auto"/>
        <w:jc w:val="both"/>
        <w:rPr>
          <w:szCs w:val="22"/>
          <w:lang w:eastAsia="cs-CZ"/>
        </w:rPr>
      </w:pPr>
      <w:r w:rsidRPr="00752D9F">
        <w:rPr>
          <w:szCs w:val="22"/>
          <w:lang w:eastAsia="cs-CZ"/>
        </w:rPr>
        <w:t xml:space="preserve">Blechy jsou mezihostiteli jednoho běžně rozšířeného druhu tasemnic - </w:t>
      </w:r>
      <w:r w:rsidRPr="00752D9F">
        <w:rPr>
          <w:i/>
          <w:szCs w:val="22"/>
          <w:lang w:eastAsia="cs-CZ"/>
        </w:rPr>
        <w:t>Dipylidium caninum</w:t>
      </w:r>
      <w:r w:rsidRPr="00752D9F">
        <w:rPr>
          <w:szCs w:val="22"/>
          <w:lang w:eastAsia="cs-CZ"/>
        </w:rPr>
        <w:t>.</w:t>
      </w:r>
    </w:p>
    <w:p w14:paraId="52A2BC44" w14:textId="77777777" w:rsidR="002C1264" w:rsidRPr="00752D9F" w:rsidRDefault="002C1264" w:rsidP="003759A9">
      <w:pPr>
        <w:spacing w:line="240" w:lineRule="auto"/>
        <w:jc w:val="both"/>
        <w:rPr>
          <w:szCs w:val="22"/>
          <w:lang w:eastAsia="cs-CZ"/>
        </w:rPr>
      </w:pPr>
      <w:r w:rsidRPr="00752D9F">
        <w:rPr>
          <w:szCs w:val="22"/>
          <w:lang w:eastAsia="cs-CZ"/>
        </w:rPr>
        <w:t>Invaze tasemnicemi se bude nepochybně opakovat, pokud nedojde k regulaci mezihostitelů, jako jsou blechy, myši atd.</w:t>
      </w:r>
    </w:p>
    <w:p w14:paraId="481D60F5" w14:textId="77777777" w:rsidR="002C1264" w:rsidRPr="00752D9F" w:rsidRDefault="002C1264" w:rsidP="003759A9">
      <w:pPr>
        <w:spacing w:line="240" w:lineRule="auto"/>
        <w:jc w:val="both"/>
        <w:rPr>
          <w:szCs w:val="22"/>
          <w:lang w:eastAsia="cs-CZ"/>
        </w:rPr>
      </w:pPr>
    </w:p>
    <w:p w14:paraId="2A1D8094" w14:textId="77777777" w:rsidR="002C1264" w:rsidRPr="00752D9F" w:rsidRDefault="002C1264" w:rsidP="003759A9">
      <w:pPr>
        <w:spacing w:line="240" w:lineRule="auto"/>
        <w:jc w:val="both"/>
        <w:rPr>
          <w:szCs w:val="22"/>
          <w:lang w:eastAsia="sl-SI"/>
        </w:rPr>
      </w:pPr>
      <w:r w:rsidRPr="00752D9F">
        <w:rPr>
          <w:szCs w:val="22"/>
          <w:lang w:eastAsia="sl-SI"/>
        </w:rPr>
        <w:t>Z důvodu zvýšení rizika možného vývoje rezistence, které by mohlo vést k neúčinné terapii, je třeba přistupovat k podání přípravku obezřetně a vyhnout se následujícím praktikám:</w:t>
      </w:r>
    </w:p>
    <w:p w14:paraId="48DA84FB" w14:textId="77777777" w:rsidR="002C1264" w:rsidRPr="00752D9F" w:rsidRDefault="002C1264" w:rsidP="003759A9">
      <w:pPr>
        <w:numPr>
          <w:ilvl w:val="0"/>
          <w:numId w:val="43"/>
        </w:numPr>
        <w:tabs>
          <w:tab w:val="clear" w:pos="567"/>
        </w:tabs>
        <w:spacing w:line="240" w:lineRule="auto"/>
        <w:ind w:left="567" w:hanging="567"/>
        <w:jc w:val="both"/>
        <w:rPr>
          <w:szCs w:val="22"/>
          <w:lang w:eastAsia="sl-SI"/>
        </w:rPr>
      </w:pPr>
      <w:r w:rsidRPr="00752D9F">
        <w:rPr>
          <w:szCs w:val="22"/>
          <w:lang w:eastAsia="sl-SI"/>
        </w:rPr>
        <w:t>příliš častému a opakujícímu se používání anthelmintik ze stejné skupiny, příliš dlouhé době podávání</w:t>
      </w:r>
    </w:p>
    <w:p w14:paraId="022C7B83" w14:textId="7A7D161F" w:rsidR="002C1264" w:rsidRPr="00752D9F" w:rsidRDefault="002C1264" w:rsidP="003759A9">
      <w:pPr>
        <w:numPr>
          <w:ilvl w:val="0"/>
          <w:numId w:val="43"/>
        </w:numPr>
        <w:tabs>
          <w:tab w:val="clear" w:pos="567"/>
        </w:tabs>
        <w:spacing w:line="240" w:lineRule="auto"/>
        <w:ind w:left="567" w:hanging="567"/>
        <w:jc w:val="both"/>
        <w:rPr>
          <w:szCs w:val="22"/>
          <w:lang w:eastAsia="cs-CZ"/>
        </w:rPr>
      </w:pPr>
      <w:r w:rsidRPr="00752D9F">
        <w:rPr>
          <w:szCs w:val="22"/>
          <w:lang w:eastAsia="sl-SI"/>
        </w:rPr>
        <w:t xml:space="preserve">poddávkování, z důvodu špatného stanovení živé hmotnosti nebo chybného podání </w:t>
      </w:r>
      <w:r w:rsidR="00CB6ADE" w:rsidRPr="00752D9F">
        <w:rPr>
          <w:szCs w:val="22"/>
          <w:lang w:eastAsia="sl-SI"/>
        </w:rPr>
        <w:t>veterinárního</w:t>
      </w:r>
      <w:r w:rsidR="002A650F" w:rsidRPr="00752D9F">
        <w:rPr>
          <w:szCs w:val="22"/>
          <w:lang w:eastAsia="sl-SI"/>
        </w:rPr>
        <w:t xml:space="preserve"> léčivého</w:t>
      </w:r>
      <w:r w:rsidR="00CB6ADE" w:rsidRPr="00752D9F">
        <w:rPr>
          <w:szCs w:val="22"/>
          <w:lang w:eastAsia="sl-SI"/>
        </w:rPr>
        <w:t xml:space="preserve"> </w:t>
      </w:r>
      <w:r w:rsidRPr="00752D9F">
        <w:rPr>
          <w:szCs w:val="22"/>
          <w:lang w:eastAsia="sl-SI"/>
        </w:rPr>
        <w:t>přípravku</w:t>
      </w:r>
    </w:p>
    <w:p w14:paraId="7F8AFA65" w14:textId="77777777" w:rsidR="002C1264" w:rsidRPr="00752D9F" w:rsidRDefault="002C1264" w:rsidP="003759A9">
      <w:pPr>
        <w:spacing w:line="240" w:lineRule="auto"/>
        <w:jc w:val="both"/>
        <w:rPr>
          <w:szCs w:val="22"/>
          <w:lang w:eastAsia="cs-CZ"/>
        </w:rPr>
      </w:pPr>
    </w:p>
    <w:p w14:paraId="3A35F598" w14:textId="77777777" w:rsidR="002C1264" w:rsidRPr="00752D9F" w:rsidRDefault="002C1264" w:rsidP="003759A9">
      <w:pPr>
        <w:keepNext/>
        <w:spacing w:line="240" w:lineRule="auto"/>
        <w:jc w:val="both"/>
        <w:rPr>
          <w:szCs w:val="22"/>
          <w:u w:val="single"/>
        </w:rPr>
      </w:pPr>
      <w:r w:rsidRPr="00752D9F">
        <w:rPr>
          <w:szCs w:val="22"/>
          <w:u w:val="single"/>
        </w:rPr>
        <w:lastRenderedPageBreak/>
        <w:t>Zvláštní opatření pro osobu, která podává veterinární léčivý přípravek zvířatům:</w:t>
      </w:r>
    </w:p>
    <w:p w14:paraId="682F0654" w14:textId="77777777" w:rsidR="002C1264" w:rsidRPr="00752D9F" w:rsidRDefault="002C1264" w:rsidP="003759A9">
      <w:pPr>
        <w:spacing w:line="240" w:lineRule="auto"/>
        <w:jc w:val="both"/>
        <w:rPr>
          <w:szCs w:val="22"/>
          <w:lang w:eastAsia="cs-CZ"/>
        </w:rPr>
      </w:pPr>
      <w:r w:rsidRPr="00752D9F">
        <w:rPr>
          <w:szCs w:val="22"/>
          <w:lang w:eastAsia="cs-CZ"/>
        </w:rPr>
        <w:t>V případě náhodného pozření vyhledejte lékařskou pomoc a ukažte příbalovou informaci praktickému lékaři. V zájmu správné hygieny si osoby, které podávají tablety kočce přímo nebo je přidávají kočce do krmiva, mají po podání umýt ruce.</w:t>
      </w:r>
    </w:p>
    <w:p w14:paraId="1F35165A" w14:textId="77777777" w:rsidR="003419BF" w:rsidRPr="00752D9F" w:rsidRDefault="003419BF" w:rsidP="003759A9">
      <w:pPr>
        <w:spacing w:line="240" w:lineRule="auto"/>
        <w:jc w:val="both"/>
        <w:rPr>
          <w:szCs w:val="22"/>
          <w:lang w:eastAsia="cs-CZ"/>
        </w:rPr>
      </w:pPr>
      <w:r w:rsidRPr="00752D9F">
        <w:rPr>
          <w:szCs w:val="22"/>
          <w:lang w:eastAsia="cs-CZ"/>
        </w:rPr>
        <w:t>Nepoužité části tablet vraťte do otevřeného blistru a uložte na bezpečném místě mimo dohled a dosah dětí.</w:t>
      </w:r>
    </w:p>
    <w:p w14:paraId="3979ED69" w14:textId="77777777" w:rsidR="002C1264" w:rsidRPr="00752D9F" w:rsidRDefault="002C1264" w:rsidP="003759A9">
      <w:pPr>
        <w:spacing w:line="240" w:lineRule="auto"/>
        <w:jc w:val="both"/>
        <w:rPr>
          <w:szCs w:val="22"/>
          <w:lang w:eastAsia="cs-CZ"/>
        </w:rPr>
      </w:pPr>
    </w:p>
    <w:p w14:paraId="1595AC24" w14:textId="77777777" w:rsidR="002C1264" w:rsidRPr="00752D9F" w:rsidRDefault="002C1264" w:rsidP="003759A9">
      <w:pPr>
        <w:keepNext/>
        <w:spacing w:line="240" w:lineRule="auto"/>
        <w:jc w:val="both"/>
        <w:rPr>
          <w:szCs w:val="22"/>
          <w:u w:val="single"/>
          <w:lang w:eastAsia="cs-CZ"/>
        </w:rPr>
      </w:pPr>
      <w:r w:rsidRPr="00752D9F">
        <w:rPr>
          <w:szCs w:val="22"/>
          <w:u w:val="single"/>
          <w:lang w:eastAsia="cs-CZ"/>
        </w:rPr>
        <w:t>Další opatření:</w:t>
      </w:r>
    </w:p>
    <w:p w14:paraId="29F99023" w14:textId="77777777" w:rsidR="002C1264" w:rsidRPr="00752D9F" w:rsidRDefault="002C1264" w:rsidP="003759A9">
      <w:pPr>
        <w:spacing w:line="240" w:lineRule="auto"/>
        <w:jc w:val="both"/>
        <w:rPr>
          <w:szCs w:val="22"/>
          <w:lang w:eastAsia="cs-CZ"/>
        </w:rPr>
      </w:pPr>
      <w:r w:rsidRPr="00752D9F">
        <w:rPr>
          <w:szCs w:val="22"/>
          <w:lang w:eastAsia="cs-CZ"/>
        </w:rPr>
        <w:t>Echinokokóza představuje riziko pro člověka. Vzhledem k tomu, že echinokokóza je onemocnění podléhající hlášení Světové organizaci pro zdraví zvířat (OIE), konkrétní pokyny pro ošetřování a následný postup a pokyny na ochranu osob, je třeba získat od kompetentního úřadu.</w:t>
      </w:r>
    </w:p>
    <w:p w14:paraId="661B44E3" w14:textId="77777777" w:rsidR="002C1264" w:rsidRPr="00752D9F" w:rsidRDefault="002C1264" w:rsidP="003759A9">
      <w:pPr>
        <w:spacing w:line="240" w:lineRule="auto"/>
        <w:jc w:val="both"/>
        <w:rPr>
          <w:szCs w:val="22"/>
          <w:lang w:eastAsia="cs-CZ"/>
        </w:rPr>
      </w:pPr>
    </w:p>
    <w:p w14:paraId="3F2E9ED1" w14:textId="77777777" w:rsidR="002C1264" w:rsidRPr="00752D9F" w:rsidRDefault="002C1264" w:rsidP="003759A9">
      <w:pPr>
        <w:spacing w:line="240" w:lineRule="auto"/>
        <w:jc w:val="both"/>
        <w:rPr>
          <w:szCs w:val="22"/>
          <w:lang w:eastAsia="cs-CZ"/>
        </w:rPr>
      </w:pPr>
      <w:r w:rsidRPr="00752D9F">
        <w:rPr>
          <w:szCs w:val="22"/>
          <w:u w:val="single"/>
          <w:lang w:eastAsia="cs-CZ"/>
        </w:rPr>
        <w:t>Březost:</w:t>
      </w:r>
    </w:p>
    <w:p w14:paraId="56BF6889" w14:textId="77777777" w:rsidR="003419BF" w:rsidRPr="00752D9F" w:rsidRDefault="002C1264" w:rsidP="003759A9">
      <w:pPr>
        <w:spacing w:line="240" w:lineRule="auto"/>
        <w:jc w:val="both"/>
        <w:rPr>
          <w:szCs w:val="22"/>
          <w:lang w:eastAsia="cs-CZ"/>
        </w:rPr>
      </w:pPr>
      <w:r w:rsidRPr="00752D9F">
        <w:rPr>
          <w:szCs w:val="22"/>
          <w:lang w:eastAsia="cs-CZ"/>
        </w:rPr>
        <w:t>Nebyla stanovena bezpečnost veterinárního léčivého přípravku pro použití během březosti. Nepoužívat v průběhu březosti</w:t>
      </w:r>
      <w:r w:rsidR="003419BF" w:rsidRPr="00752D9F">
        <w:rPr>
          <w:szCs w:val="22"/>
          <w:lang w:eastAsia="cs-CZ"/>
        </w:rPr>
        <w:t>.</w:t>
      </w:r>
    </w:p>
    <w:p w14:paraId="0F3283A1" w14:textId="77777777" w:rsidR="003419BF" w:rsidRPr="00752D9F" w:rsidRDefault="003419BF" w:rsidP="003759A9">
      <w:pPr>
        <w:spacing w:line="240" w:lineRule="auto"/>
        <w:jc w:val="both"/>
        <w:rPr>
          <w:szCs w:val="22"/>
          <w:lang w:eastAsia="cs-CZ"/>
        </w:rPr>
      </w:pPr>
    </w:p>
    <w:p w14:paraId="73F87968" w14:textId="77777777" w:rsidR="003419BF" w:rsidRPr="00752D9F" w:rsidRDefault="003419BF" w:rsidP="003759A9">
      <w:pPr>
        <w:spacing w:line="240" w:lineRule="auto"/>
        <w:jc w:val="both"/>
        <w:rPr>
          <w:szCs w:val="22"/>
          <w:u w:val="single"/>
          <w:lang w:eastAsia="cs-CZ"/>
        </w:rPr>
      </w:pPr>
      <w:r w:rsidRPr="00752D9F">
        <w:rPr>
          <w:szCs w:val="22"/>
          <w:u w:val="single"/>
          <w:lang w:eastAsia="cs-CZ"/>
        </w:rPr>
        <w:t>Laktace:</w:t>
      </w:r>
    </w:p>
    <w:p w14:paraId="7A8F9668" w14:textId="0C2AE791" w:rsidR="002C1264" w:rsidRPr="00752D9F" w:rsidRDefault="003419BF" w:rsidP="003759A9">
      <w:pPr>
        <w:spacing w:line="240" w:lineRule="auto"/>
        <w:jc w:val="both"/>
        <w:rPr>
          <w:szCs w:val="22"/>
          <w:lang w:eastAsia="cs-CZ"/>
        </w:rPr>
      </w:pPr>
      <w:r w:rsidRPr="00752D9F">
        <w:rPr>
          <w:szCs w:val="22"/>
          <w:lang w:eastAsia="cs-CZ"/>
        </w:rPr>
        <w:t>L</w:t>
      </w:r>
      <w:r w:rsidR="002C1264" w:rsidRPr="00752D9F">
        <w:rPr>
          <w:szCs w:val="22"/>
          <w:lang w:eastAsia="cs-CZ"/>
        </w:rPr>
        <w:t>ze použít během laktace.</w:t>
      </w:r>
    </w:p>
    <w:p w14:paraId="718A15DB" w14:textId="77777777" w:rsidR="002C1264" w:rsidRPr="00752D9F" w:rsidRDefault="002C1264" w:rsidP="003759A9">
      <w:pPr>
        <w:spacing w:line="240" w:lineRule="auto"/>
        <w:jc w:val="both"/>
        <w:rPr>
          <w:szCs w:val="22"/>
          <w:lang w:eastAsia="cs-CZ"/>
        </w:rPr>
      </w:pPr>
    </w:p>
    <w:p w14:paraId="597558FC" w14:textId="77777777" w:rsidR="002C1264" w:rsidRPr="00752D9F" w:rsidRDefault="002C1264" w:rsidP="003759A9">
      <w:pPr>
        <w:spacing w:line="240" w:lineRule="auto"/>
        <w:jc w:val="both"/>
        <w:rPr>
          <w:szCs w:val="22"/>
          <w:lang w:eastAsia="cs-CZ"/>
        </w:rPr>
      </w:pPr>
      <w:r w:rsidRPr="00752D9F">
        <w:rPr>
          <w:szCs w:val="22"/>
          <w:u w:val="single"/>
          <w:lang w:eastAsia="cs-CZ"/>
        </w:rPr>
        <w:t>Interakce s dalšími léčivými přípravky a další formy interakce:</w:t>
      </w:r>
    </w:p>
    <w:p w14:paraId="05E3A114" w14:textId="77777777" w:rsidR="002C1264" w:rsidRPr="00752D9F" w:rsidRDefault="002C1264" w:rsidP="003759A9">
      <w:pPr>
        <w:spacing w:line="240" w:lineRule="auto"/>
        <w:jc w:val="both"/>
        <w:rPr>
          <w:szCs w:val="22"/>
          <w:lang w:eastAsia="cs-CZ"/>
        </w:rPr>
      </w:pPr>
      <w:r w:rsidRPr="00752D9F">
        <w:rPr>
          <w:szCs w:val="22"/>
          <w:lang w:eastAsia="cs-CZ"/>
        </w:rPr>
        <w:t>Nepoužívejte současně se sloučeninami piperazinu, protože specifické působení piperazinu (nervosvalová paralýza parazitů) může inhibovat účinnost pyrantelu (spastickou paralýzu parazitů).</w:t>
      </w:r>
    </w:p>
    <w:p w14:paraId="08A73477" w14:textId="77777777" w:rsidR="002C1264" w:rsidRPr="00752D9F" w:rsidRDefault="002C1264" w:rsidP="003759A9">
      <w:pPr>
        <w:spacing w:line="240" w:lineRule="auto"/>
        <w:jc w:val="both"/>
        <w:rPr>
          <w:szCs w:val="22"/>
          <w:lang w:eastAsia="cs-CZ"/>
        </w:rPr>
      </w:pPr>
    </w:p>
    <w:p w14:paraId="1194758D" w14:textId="3C7509BA" w:rsidR="002C1264" w:rsidRPr="00752D9F" w:rsidRDefault="002C1264" w:rsidP="003759A9">
      <w:pPr>
        <w:spacing w:line="240" w:lineRule="auto"/>
        <w:jc w:val="both"/>
        <w:rPr>
          <w:szCs w:val="22"/>
          <w:lang w:eastAsia="cs-CZ"/>
        </w:rPr>
      </w:pPr>
      <w:r w:rsidRPr="00752D9F">
        <w:rPr>
          <w:szCs w:val="22"/>
          <w:u w:val="single"/>
          <w:lang w:eastAsia="cs-CZ"/>
        </w:rPr>
        <w:t>Předávkování:</w:t>
      </w:r>
    </w:p>
    <w:p w14:paraId="076E5E2B" w14:textId="248ED735" w:rsidR="002C1264" w:rsidRPr="00752D9F" w:rsidRDefault="002C1264" w:rsidP="003759A9">
      <w:pPr>
        <w:spacing w:line="240" w:lineRule="auto"/>
        <w:jc w:val="both"/>
        <w:rPr>
          <w:szCs w:val="22"/>
          <w:lang w:eastAsia="cs-CZ"/>
        </w:rPr>
      </w:pPr>
      <w:r w:rsidRPr="00752D9F">
        <w:rPr>
          <w:szCs w:val="22"/>
          <w:lang w:eastAsia="cs-CZ"/>
        </w:rPr>
        <w:t>Příznaky předávkování se po méně než 5násobku doporučené dávky nevyskytují. První očekávaný příznak intoxikace je zvracení.</w:t>
      </w:r>
    </w:p>
    <w:p w14:paraId="16E2C474" w14:textId="255316BE" w:rsidR="002C1264" w:rsidRPr="00752D9F" w:rsidRDefault="002C1264" w:rsidP="003759A9">
      <w:pPr>
        <w:spacing w:line="240" w:lineRule="auto"/>
        <w:jc w:val="both"/>
        <w:rPr>
          <w:szCs w:val="22"/>
          <w:lang w:eastAsia="cs-CZ"/>
        </w:rPr>
      </w:pPr>
    </w:p>
    <w:p w14:paraId="350B42B6" w14:textId="202F942A" w:rsidR="002C1264" w:rsidRPr="00752D9F" w:rsidRDefault="002C1264" w:rsidP="003759A9">
      <w:pPr>
        <w:spacing w:line="240" w:lineRule="auto"/>
        <w:jc w:val="both"/>
        <w:rPr>
          <w:szCs w:val="22"/>
          <w:u w:val="single"/>
          <w:lang w:eastAsia="cs-CZ"/>
        </w:rPr>
      </w:pPr>
      <w:r w:rsidRPr="00752D9F">
        <w:rPr>
          <w:szCs w:val="22"/>
          <w:u w:val="single"/>
          <w:lang w:eastAsia="cs-CZ"/>
        </w:rPr>
        <w:t>Hlavní inkompatibility:</w:t>
      </w:r>
    </w:p>
    <w:p w14:paraId="1E437C75" w14:textId="77777777" w:rsidR="002C1264" w:rsidRPr="00752D9F" w:rsidRDefault="002C1264" w:rsidP="003759A9">
      <w:pPr>
        <w:spacing w:line="240" w:lineRule="auto"/>
        <w:ind w:left="567" w:hanging="567"/>
        <w:jc w:val="both"/>
        <w:rPr>
          <w:szCs w:val="22"/>
          <w:lang w:eastAsia="cs-CZ"/>
        </w:rPr>
      </w:pPr>
      <w:r w:rsidRPr="00752D9F">
        <w:rPr>
          <w:szCs w:val="22"/>
          <w:lang w:eastAsia="cs-CZ"/>
        </w:rPr>
        <w:t>Neuplatňuje se.</w:t>
      </w:r>
    </w:p>
    <w:p w14:paraId="7F9C3117" w14:textId="51C879D8" w:rsidR="002C1264" w:rsidRPr="00752D9F" w:rsidRDefault="002C1264" w:rsidP="003759A9">
      <w:pPr>
        <w:spacing w:line="240" w:lineRule="auto"/>
        <w:jc w:val="both"/>
        <w:rPr>
          <w:szCs w:val="22"/>
          <w:lang w:eastAsia="cs-CZ"/>
        </w:rPr>
      </w:pPr>
    </w:p>
    <w:p w14:paraId="12F73A59" w14:textId="77777777" w:rsidR="003759A9" w:rsidRPr="00752D9F" w:rsidRDefault="003759A9" w:rsidP="003759A9">
      <w:pPr>
        <w:spacing w:line="240" w:lineRule="auto"/>
        <w:jc w:val="both"/>
        <w:rPr>
          <w:szCs w:val="22"/>
          <w:lang w:eastAsia="cs-CZ"/>
        </w:rPr>
      </w:pPr>
    </w:p>
    <w:p w14:paraId="5021F0F4" w14:textId="77777777" w:rsidR="002C1264" w:rsidRPr="00752D9F" w:rsidRDefault="002C1264" w:rsidP="003759A9">
      <w:pPr>
        <w:pStyle w:val="Style1"/>
        <w:jc w:val="both"/>
        <w:rPr>
          <w:lang w:eastAsia="cs-CZ"/>
        </w:rPr>
      </w:pPr>
      <w:r w:rsidRPr="00752D9F">
        <w:rPr>
          <w:lang w:eastAsia="cs-CZ"/>
        </w:rPr>
        <w:t>7.</w:t>
      </w:r>
      <w:r w:rsidRPr="00752D9F">
        <w:rPr>
          <w:lang w:eastAsia="cs-CZ"/>
        </w:rPr>
        <w:tab/>
        <w:t>Nežádoucí účinky</w:t>
      </w:r>
    </w:p>
    <w:p w14:paraId="14714809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</w:p>
    <w:p w14:paraId="37DB00A0" w14:textId="77777777" w:rsidR="003419BF" w:rsidRPr="00752D9F" w:rsidRDefault="003419BF" w:rsidP="003759A9">
      <w:pPr>
        <w:spacing w:line="240" w:lineRule="auto"/>
        <w:ind w:left="567" w:hanging="567"/>
        <w:jc w:val="both"/>
        <w:rPr>
          <w:lang w:eastAsia="cs-CZ"/>
        </w:rPr>
      </w:pPr>
      <w:r w:rsidRPr="00752D9F">
        <w:rPr>
          <w:lang w:eastAsia="cs-CZ"/>
        </w:rPr>
        <w:t>Kočky</w:t>
      </w:r>
    </w:p>
    <w:p w14:paraId="67B3CFC4" w14:textId="77777777" w:rsidR="003419BF" w:rsidRPr="00752D9F" w:rsidRDefault="003419BF" w:rsidP="003419BF">
      <w:pPr>
        <w:spacing w:line="240" w:lineRule="auto"/>
        <w:ind w:left="567" w:hanging="567"/>
        <w:jc w:val="both"/>
        <w:rPr>
          <w:lang w:eastAsia="cs-CZ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4947"/>
      </w:tblGrid>
      <w:tr w:rsidR="003419BF" w:rsidRPr="00752D9F" w14:paraId="72B0B2EB" w14:textId="77777777" w:rsidTr="009E2FFC">
        <w:trPr>
          <w:trHeight w:val="665"/>
        </w:trPr>
        <w:tc>
          <w:tcPr>
            <w:tcW w:w="2270" w:type="pct"/>
          </w:tcPr>
          <w:p w14:paraId="783683A4" w14:textId="77777777" w:rsidR="003419BF" w:rsidRPr="00752D9F" w:rsidRDefault="003419BF" w:rsidP="009E2FFC">
            <w:pPr>
              <w:ind w:right="-109"/>
              <w:rPr>
                <w:szCs w:val="22"/>
              </w:rPr>
            </w:pPr>
            <w:r w:rsidRPr="00752D9F">
              <w:rPr>
                <w:szCs w:val="22"/>
              </w:rPr>
              <w:t xml:space="preserve">Velmi vzácné </w:t>
            </w:r>
          </w:p>
          <w:p w14:paraId="5E652AEE" w14:textId="77777777" w:rsidR="003419BF" w:rsidRPr="00752D9F" w:rsidRDefault="003419BF" w:rsidP="009E2FFC">
            <w:pPr>
              <w:ind w:right="-109"/>
              <w:rPr>
                <w:szCs w:val="22"/>
              </w:rPr>
            </w:pPr>
            <w:r w:rsidRPr="00752D9F">
              <w:rPr>
                <w:szCs w:val="22"/>
              </w:rPr>
              <w:t>(&lt; 1 zvíře/10 000 ošetřených zvířat, včetně ojedinělých hlášení):</w:t>
            </w:r>
          </w:p>
        </w:tc>
        <w:tc>
          <w:tcPr>
            <w:tcW w:w="2730" w:type="pct"/>
            <w:hideMark/>
          </w:tcPr>
          <w:p w14:paraId="6A2CCC24" w14:textId="2BC68D96" w:rsidR="003419BF" w:rsidRPr="00752D9F" w:rsidRDefault="003419BF" w:rsidP="009E2FFC">
            <w:pPr>
              <w:tabs>
                <w:tab w:val="left" w:pos="0"/>
              </w:tabs>
              <w:spacing w:line="240" w:lineRule="auto"/>
              <w:jc w:val="both"/>
              <w:rPr>
                <w:lang w:eastAsia="cs-CZ"/>
              </w:rPr>
            </w:pPr>
            <w:r w:rsidRPr="00752D9F">
              <w:rPr>
                <w:lang w:eastAsia="cs-CZ"/>
              </w:rPr>
              <w:t>Poruchy zažívacího traktu (např. hypersalivace a/nebo zvracení)</w:t>
            </w:r>
            <w:r w:rsidR="002A650F" w:rsidRPr="00752D9F">
              <w:rPr>
                <w:lang w:eastAsia="cs-CZ"/>
              </w:rPr>
              <w:t xml:space="preserve"> </w:t>
            </w:r>
            <w:r w:rsidRPr="00752D9F">
              <w:rPr>
                <w:lang w:eastAsia="cs-CZ"/>
              </w:rPr>
              <w:t>*</w:t>
            </w:r>
          </w:p>
          <w:p w14:paraId="53A07F8E" w14:textId="7B3283BD" w:rsidR="003419BF" w:rsidRPr="00752D9F" w:rsidRDefault="003419BF" w:rsidP="009E2FFC">
            <w:pPr>
              <w:tabs>
                <w:tab w:val="left" w:pos="0"/>
              </w:tabs>
              <w:spacing w:line="240" w:lineRule="auto"/>
              <w:jc w:val="both"/>
              <w:rPr>
                <w:lang w:eastAsia="cs-CZ"/>
              </w:rPr>
            </w:pPr>
            <w:r w:rsidRPr="00752D9F">
              <w:rPr>
                <w:lang w:eastAsia="cs-CZ"/>
              </w:rPr>
              <w:t>Neurologické poruchy (např. ataxie)</w:t>
            </w:r>
            <w:r w:rsidR="002A650F" w:rsidRPr="00752D9F">
              <w:rPr>
                <w:lang w:eastAsia="cs-CZ"/>
              </w:rPr>
              <w:t xml:space="preserve"> </w:t>
            </w:r>
            <w:r w:rsidRPr="00752D9F">
              <w:rPr>
                <w:lang w:eastAsia="cs-CZ"/>
              </w:rPr>
              <w:t>*</w:t>
            </w:r>
          </w:p>
          <w:p w14:paraId="4F4A5BCD" w14:textId="77777777" w:rsidR="003419BF" w:rsidRPr="00752D9F" w:rsidRDefault="003419BF" w:rsidP="009E2FFC">
            <w:pPr>
              <w:jc w:val="both"/>
              <w:rPr>
                <w:szCs w:val="22"/>
              </w:rPr>
            </w:pPr>
          </w:p>
        </w:tc>
      </w:tr>
    </w:tbl>
    <w:p w14:paraId="7FCCCD57" w14:textId="77777777" w:rsidR="003419BF" w:rsidRPr="00752D9F" w:rsidRDefault="003419BF" w:rsidP="003419BF">
      <w:pPr>
        <w:tabs>
          <w:tab w:val="left" w:pos="0"/>
        </w:tabs>
        <w:spacing w:line="240" w:lineRule="auto"/>
        <w:jc w:val="both"/>
        <w:rPr>
          <w:lang w:eastAsia="cs-CZ"/>
        </w:rPr>
      </w:pPr>
    </w:p>
    <w:p w14:paraId="6EEE7911" w14:textId="77777777" w:rsidR="003419BF" w:rsidRPr="00752D9F" w:rsidRDefault="003419BF" w:rsidP="003419BF">
      <w:pPr>
        <w:tabs>
          <w:tab w:val="left" w:pos="0"/>
        </w:tabs>
        <w:spacing w:line="240" w:lineRule="auto"/>
        <w:jc w:val="both"/>
        <w:rPr>
          <w:lang w:eastAsia="cs-CZ"/>
        </w:rPr>
      </w:pPr>
      <w:r w:rsidRPr="00752D9F">
        <w:rPr>
          <w:lang w:eastAsia="cs-CZ"/>
        </w:rPr>
        <w:t xml:space="preserve">* mírné a přechodné </w:t>
      </w:r>
    </w:p>
    <w:p w14:paraId="4DA761C2" w14:textId="77777777" w:rsidR="003419BF" w:rsidRPr="00752D9F" w:rsidRDefault="003419BF" w:rsidP="003419BF">
      <w:pPr>
        <w:spacing w:line="240" w:lineRule="auto"/>
        <w:ind w:left="567" w:hanging="567"/>
        <w:jc w:val="both"/>
        <w:rPr>
          <w:lang w:eastAsia="cs-CZ"/>
        </w:rPr>
      </w:pPr>
    </w:p>
    <w:p w14:paraId="4C43E015" w14:textId="77777777" w:rsidR="002C1264" w:rsidRPr="00752D9F" w:rsidRDefault="002C1264" w:rsidP="003759A9">
      <w:pPr>
        <w:spacing w:line="240" w:lineRule="auto"/>
        <w:jc w:val="both"/>
        <w:rPr>
          <w:szCs w:val="22"/>
        </w:rPr>
      </w:pPr>
      <w:r w:rsidRPr="00752D9F">
        <w:rPr>
          <w:szCs w:val="22"/>
        </w:rPr>
        <w:t>Hlášení nežádoucích účinků je důležité. Umožňuje nepřetržité sledování bezpečnosti veterinárního léčivého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místnímu zástupci držitele rozhodnutí o registraci s využitím kontaktních údajů uvedených na konci této příbalové informace nebo prostřednictvím národního systému hlášení nežádoucích účinků:</w:t>
      </w:r>
    </w:p>
    <w:p w14:paraId="0B1091C5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</w:p>
    <w:p w14:paraId="15B4E2AC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  <w:r w:rsidRPr="00752D9F">
        <w:rPr>
          <w:lang w:eastAsia="cs-CZ"/>
        </w:rPr>
        <w:t>Nežádoucí účinky můžete hlásit prostřednictvím formuláře na webových stránkách ÚSKVBL elektronicky, nebo také přímo na adresu:</w:t>
      </w:r>
    </w:p>
    <w:p w14:paraId="5768AB7D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  <w:r w:rsidRPr="00752D9F">
        <w:rPr>
          <w:lang w:eastAsia="cs-CZ"/>
        </w:rPr>
        <w:t>Ústav pro státní kontrolu veterinárních biopreparátů a léčiv</w:t>
      </w:r>
    </w:p>
    <w:p w14:paraId="6587AD6E" w14:textId="64B808A4" w:rsidR="00E20926" w:rsidRPr="00752D9F" w:rsidRDefault="00E20926" w:rsidP="003759A9">
      <w:pPr>
        <w:spacing w:line="240" w:lineRule="auto"/>
        <w:jc w:val="both"/>
        <w:rPr>
          <w:lang w:eastAsia="cs-CZ"/>
        </w:rPr>
      </w:pPr>
      <w:r w:rsidRPr="00752D9F">
        <w:rPr>
          <w:lang w:eastAsia="cs-CZ"/>
        </w:rPr>
        <w:t xml:space="preserve">Hudcova </w:t>
      </w:r>
      <w:r w:rsidR="002A650F" w:rsidRPr="00752D9F">
        <w:rPr>
          <w:lang w:eastAsia="cs-CZ"/>
        </w:rPr>
        <w:t>232/</w:t>
      </w:r>
      <w:r w:rsidRPr="00752D9F">
        <w:rPr>
          <w:lang w:eastAsia="cs-CZ"/>
        </w:rPr>
        <w:t>56a</w:t>
      </w:r>
    </w:p>
    <w:p w14:paraId="211538B1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  <w:r w:rsidRPr="00752D9F">
        <w:rPr>
          <w:lang w:eastAsia="cs-CZ"/>
        </w:rPr>
        <w:t>621 00 Brno</w:t>
      </w:r>
    </w:p>
    <w:p w14:paraId="462CAF13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  <w:r w:rsidRPr="00752D9F">
        <w:rPr>
          <w:lang w:eastAsia="cs-CZ"/>
        </w:rPr>
        <w:t>e-mail: adr@uskvbl.cz</w:t>
      </w:r>
    </w:p>
    <w:p w14:paraId="3B453E66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  <w:r w:rsidRPr="00752D9F">
        <w:rPr>
          <w:lang w:eastAsia="cs-CZ"/>
        </w:rPr>
        <w:t xml:space="preserve">Webové stránky: </w:t>
      </w:r>
      <w:hyperlink r:id="rId8" w:history="1">
        <w:r w:rsidRPr="00752D9F">
          <w:rPr>
            <w:color w:val="0000FF"/>
            <w:u w:val="single"/>
            <w:lang w:eastAsia="cs-CZ"/>
          </w:rPr>
          <w:t>http://www.uskvbl.cz/cs/farmakovigilance</w:t>
        </w:r>
      </w:hyperlink>
    </w:p>
    <w:p w14:paraId="28245588" w14:textId="31862ADF" w:rsidR="00E20926" w:rsidRPr="00752D9F" w:rsidRDefault="00E20926" w:rsidP="003759A9">
      <w:pPr>
        <w:spacing w:line="240" w:lineRule="auto"/>
        <w:jc w:val="both"/>
        <w:rPr>
          <w:lang w:eastAsia="cs-CZ"/>
        </w:rPr>
      </w:pPr>
    </w:p>
    <w:p w14:paraId="03276BE1" w14:textId="77777777" w:rsidR="003759A9" w:rsidRPr="00752D9F" w:rsidRDefault="003759A9" w:rsidP="003759A9">
      <w:pPr>
        <w:spacing w:line="240" w:lineRule="auto"/>
        <w:jc w:val="both"/>
        <w:rPr>
          <w:lang w:eastAsia="cs-CZ"/>
        </w:rPr>
      </w:pPr>
    </w:p>
    <w:p w14:paraId="14F1F8BB" w14:textId="509A2107" w:rsidR="00E20926" w:rsidRPr="00752D9F" w:rsidRDefault="00E20926" w:rsidP="003759A9">
      <w:pPr>
        <w:spacing w:line="240" w:lineRule="auto"/>
        <w:jc w:val="both"/>
        <w:rPr>
          <w:lang w:eastAsia="cs-CZ"/>
        </w:rPr>
      </w:pPr>
      <w:r w:rsidRPr="00752D9F">
        <w:rPr>
          <w:b/>
          <w:lang w:eastAsia="cs-CZ"/>
        </w:rPr>
        <w:t>8.</w:t>
      </w:r>
      <w:r w:rsidRPr="00752D9F">
        <w:rPr>
          <w:b/>
          <w:lang w:eastAsia="cs-CZ"/>
        </w:rPr>
        <w:tab/>
      </w:r>
      <w:r w:rsidR="002C1264" w:rsidRPr="00752D9F">
        <w:rPr>
          <w:b/>
          <w:szCs w:val="22"/>
          <w:lang w:eastAsia="cs-CZ"/>
        </w:rPr>
        <w:t>Dávkování pro každý druh, cesty a způsob podání</w:t>
      </w:r>
    </w:p>
    <w:p w14:paraId="21DFEBDC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</w:p>
    <w:p w14:paraId="26682D2B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  <w:r w:rsidRPr="00752D9F">
        <w:rPr>
          <w:lang w:eastAsia="cs-CZ"/>
        </w:rPr>
        <w:t>Jednorázové perorální podání.</w:t>
      </w:r>
    </w:p>
    <w:p w14:paraId="059980B9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</w:p>
    <w:p w14:paraId="6CEBF23A" w14:textId="77777777" w:rsidR="00E20926" w:rsidRPr="00752D9F" w:rsidRDefault="00E20926" w:rsidP="003759A9">
      <w:pPr>
        <w:spacing w:line="240" w:lineRule="auto"/>
        <w:jc w:val="both"/>
        <w:rPr>
          <w:i/>
          <w:lang w:eastAsia="cs-CZ"/>
        </w:rPr>
      </w:pPr>
      <w:r w:rsidRPr="00752D9F">
        <w:rPr>
          <w:i/>
          <w:lang w:eastAsia="cs-CZ"/>
        </w:rPr>
        <w:t>Dávkování:</w:t>
      </w:r>
    </w:p>
    <w:p w14:paraId="32B87DAD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  <w:r w:rsidRPr="00752D9F">
        <w:rPr>
          <w:lang w:eastAsia="cs-CZ"/>
        </w:rPr>
        <w:t>5 mg prazikvantelu a 20 mg pyrantelu báze (to odpovídá 57,5 mg pyrantel-embonátu) na kg živé hmotnosti. To odpovídá 1 tabletě na 4 kg živé hmotnosti.</w:t>
      </w:r>
    </w:p>
    <w:p w14:paraId="6ABA312F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134"/>
      </w:tblGrid>
      <w:tr w:rsidR="00E20926" w:rsidRPr="00752D9F" w14:paraId="3117EE18" w14:textId="77777777" w:rsidTr="009547C2">
        <w:trPr>
          <w:jc w:val="center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C207" w14:textId="77777777" w:rsidR="00E20926" w:rsidRPr="00752D9F" w:rsidRDefault="00E20926" w:rsidP="009547C2">
            <w:pPr>
              <w:spacing w:line="240" w:lineRule="auto"/>
              <w:jc w:val="both"/>
              <w:rPr>
                <w:lang w:eastAsia="cs-CZ"/>
              </w:rPr>
            </w:pPr>
            <w:r w:rsidRPr="00752D9F">
              <w:rPr>
                <w:lang w:eastAsia="cs-CZ"/>
              </w:rPr>
              <w:t>Živá hmotnost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0933E0" w14:textId="77777777" w:rsidR="00E20926" w:rsidRPr="00752D9F" w:rsidRDefault="00E20926" w:rsidP="009547C2">
            <w:pPr>
              <w:spacing w:line="240" w:lineRule="auto"/>
              <w:jc w:val="center"/>
              <w:rPr>
                <w:lang w:eastAsia="cs-CZ"/>
              </w:rPr>
            </w:pPr>
            <w:r w:rsidRPr="00752D9F">
              <w:rPr>
                <w:lang w:eastAsia="cs-CZ"/>
              </w:rPr>
              <w:t>Tablety</w:t>
            </w:r>
          </w:p>
        </w:tc>
      </w:tr>
      <w:tr w:rsidR="00E20926" w:rsidRPr="00752D9F" w14:paraId="02CFB3AD" w14:textId="77777777" w:rsidTr="009547C2">
        <w:trPr>
          <w:jc w:val="center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E15E0C3" w14:textId="77777777" w:rsidR="00E20926" w:rsidRPr="00752D9F" w:rsidRDefault="00E20926" w:rsidP="009547C2">
            <w:pPr>
              <w:spacing w:line="240" w:lineRule="auto"/>
              <w:jc w:val="both"/>
              <w:rPr>
                <w:lang w:eastAsia="cs-CZ"/>
              </w:rPr>
            </w:pPr>
            <w:r w:rsidRPr="00752D9F">
              <w:t>1,0–2,0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5C9513" w14:textId="77777777" w:rsidR="00E20926" w:rsidRPr="00752D9F" w:rsidRDefault="00E20926" w:rsidP="009547C2">
            <w:pPr>
              <w:spacing w:line="240" w:lineRule="auto"/>
              <w:jc w:val="center"/>
              <w:rPr>
                <w:lang w:eastAsia="cs-CZ"/>
              </w:rPr>
            </w:pPr>
            <w:r w:rsidRPr="00752D9F">
              <w:rPr>
                <w:lang w:eastAsia="cs-CZ"/>
              </w:rPr>
              <w:t>½</w:t>
            </w:r>
          </w:p>
        </w:tc>
      </w:tr>
      <w:tr w:rsidR="00E20926" w:rsidRPr="00752D9F" w14:paraId="2BACCE88" w14:textId="77777777" w:rsidTr="009547C2">
        <w:trPr>
          <w:jc w:val="center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14:paraId="752CA90B" w14:textId="77777777" w:rsidR="00E20926" w:rsidRPr="00752D9F" w:rsidRDefault="00E20926" w:rsidP="009547C2">
            <w:pPr>
              <w:spacing w:line="240" w:lineRule="auto"/>
              <w:jc w:val="both"/>
              <w:rPr>
                <w:lang w:eastAsia="cs-CZ"/>
              </w:rPr>
            </w:pPr>
            <w:r w:rsidRPr="00752D9F">
              <w:t>2,1–4,0 kg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D5E09DA" w14:textId="77777777" w:rsidR="00E20926" w:rsidRPr="00752D9F" w:rsidRDefault="00E20926" w:rsidP="009547C2">
            <w:pPr>
              <w:spacing w:line="240" w:lineRule="auto"/>
              <w:jc w:val="center"/>
              <w:rPr>
                <w:lang w:eastAsia="cs-CZ"/>
              </w:rPr>
            </w:pPr>
            <w:r w:rsidRPr="00752D9F">
              <w:rPr>
                <w:lang w:eastAsia="cs-CZ"/>
              </w:rPr>
              <w:t>1</w:t>
            </w:r>
          </w:p>
        </w:tc>
      </w:tr>
      <w:tr w:rsidR="00E20926" w:rsidRPr="00752D9F" w14:paraId="65B201F1" w14:textId="77777777" w:rsidTr="009547C2">
        <w:trPr>
          <w:jc w:val="center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14:paraId="1F7C052F" w14:textId="77777777" w:rsidR="00E20926" w:rsidRPr="00752D9F" w:rsidRDefault="00E20926" w:rsidP="009547C2">
            <w:pPr>
              <w:spacing w:line="240" w:lineRule="auto"/>
              <w:jc w:val="both"/>
              <w:rPr>
                <w:lang w:eastAsia="cs-CZ"/>
              </w:rPr>
            </w:pPr>
            <w:r w:rsidRPr="00752D9F">
              <w:t>4,1–6,0 kg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3DFA461" w14:textId="77777777" w:rsidR="00E20926" w:rsidRPr="00752D9F" w:rsidRDefault="00E20926" w:rsidP="009547C2">
            <w:pPr>
              <w:spacing w:line="240" w:lineRule="auto"/>
              <w:jc w:val="center"/>
              <w:rPr>
                <w:lang w:eastAsia="cs-CZ"/>
              </w:rPr>
            </w:pPr>
            <w:r w:rsidRPr="00752D9F">
              <w:rPr>
                <w:lang w:eastAsia="cs-CZ"/>
              </w:rPr>
              <w:t>1 ½</w:t>
            </w:r>
          </w:p>
        </w:tc>
      </w:tr>
      <w:tr w:rsidR="00E20926" w:rsidRPr="00752D9F" w14:paraId="4F641C8B" w14:textId="77777777" w:rsidTr="009547C2">
        <w:trPr>
          <w:jc w:val="center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592F" w14:textId="77777777" w:rsidR="00E20926" w:rsidRPr="00752D9F" w:rsidRDefault="00E20926" w:rsidP="009547C2">
            <w:pPr>
              <w:spacing w:line="240" w:lineRule="auto"/>
              <w:jc w:val="both"/>
              <w:rPr>
                <w:lang w:eastAsia="cs-CZ"/>
              </w:rPr>
            </w:pPr>
            <w:r w:rsidRPr="00752D9F">
              <w:t>6,1–8,0 kg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3C749B9" w14:textId="77777777" w:rsidR="00E20926" w:rsidRPr="00752D9F" w:rsidRDefault="00E20926" w:rsidP="009547C2">
            <w:pPr>
              <w:spacing w:line="240" w:lineRule="auto"/>
              <w:jc w:val="center"/>
              <w:rPr>
                <w:lang w:eastAsia="cs-CZ"/>
              </w:rPr>
            </w:pPr>
            <w:r w:rsidRPr="00752D9F">
              <w:rPr>
                <w:lang w:eastAsia="cs-CZ"/>
              </w:rPr>
              <w:t>2</w:t>
            </w:r>
          </w:p>
        </w:tc>
      </w:tr>
    </w:tbl>
    <w:p w14:paraId="4EA7CE45" w14:textId="77777777" w:rsidR="00E20926" w:rsidRPr="00752D9F" w:rsidRDefault="00E20926" w:rsidP="00E20926">
      <w:pPr>
        <w:spacing w:line="240" w:lineRule="auto"/>
        <w:jc w:val="both"/>
        <w:rPr>
          <w:lang w:eastAsia="cs-CZ"/>
        </w:rPr>
      </w:pPr>
    </w:p>
    <w:p w14:paraId="16A11BBD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  <w:r w:rsidRPr="00752D9F">
        <w:rPr>
          <w:lang w:eastAsia="cs-CZ"/>
        </w:rPr>
        <w:t>Nepoužívat u koťat s živou hmotností menší než 1 kg, jelikož není možné zajistit správné dávkování.</w:t>
      </w:r>
    </w:p>
    <w:p w14:paraId="3DB1E000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</w:p>
    <w:p w14:paraId="6BEB3EA2" w14:textId="77777777" w:rsidR="00E20926" w:rsidRPr="00752D9F" w:rsidRDefault="00E20926" w:rsidP="003759A9">
      <w:pPr>
        <w:spacing w:line="240" w:lineRule="auto"/>
        <w:jc w:val="both"/>
        <w:rPr>
          <w:i/>
          <w:lang w:eastAsia="cs-CZ"/>
        </w:rPr>
      </w:pPr>
      <w:r w:rsidRPr="00752D9F">
        <w:rPr>
          <w:i/>
          <w:lang w:eastAsia="cs-CZ"/>
        </w:rPr>
        <w:t>Způsob podání:</w:t>
      </w:r>
    </w:p>
    <w:p w14:paraId="273C2AD6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  <w:r w:rsidRPr="00752D9F">
        <w:rPr>
          <w:lang w:eastAsia="cs-CZ"/>
        </w:rPr>
        <w:t>Tablety se podávají přímo do tlamy, ale v případě potřeby je možné je podávat i v malém množství krmiva.</w:t>
      </w:r>
    </w:p>
    <w:p w14:paraId="4A442184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</w:p>
    <w:p w14:paraId="32C6B3A0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</w:p>
    <w:p w14:paraId="0BE5BF78" w14:textId="43F86679" w:rsidR="00E20926" w:rsidRPr="00752D9F" w:rsidRDefault="00E20926" w:rsidP="003759A9">
      <w:pPr>
        <w:spacing w:line="240" w:lineRule="auto"/>
        <w:jc w:val="both"/>
        <w:rPr>
          <w:lang w:eastAsia="cs-CZ"/>
        </w:rPr>
      </w:pPr>
      <w:r w:rsidRPr="00752D9F">
        <w:rPr>
          <w:b/>
          <w:lang w:eastAsia="cs-CZ"/>
        </w:rPr>
        <w:t>9.</w:t>
      </w:r>
      <w:r w:rsidRPr="00752D9F">
        <w:rPr>
          <w:b/>
          <w:lang w:eastAsia="cs-CZ"/>
        </w:rPr>
        <w:tab/>
      </w:r>
      <w:r w:rsidR="002C1264" w:rsidRPr="00752D9F">
        <w:rPr>
          <w:b/>
          <w:lang w:eastAsia="cs-CZ"/>
        </w:rPr>
        <w:t>Informace o správném podávání</w:t>
      </w:r>
    </w:p>
    <w:p w14:paraId="07EF16DE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</w:p>
    <w:p w14:paraId="7A4D05EE" w14:textId="77777777" w:rsidR="00E20926" w:rsidRPr="00752D9F" w:rsidRDefault="00E20926" w:rsidP="003759A9">
      <w:pPr>
        <w:spacing w:line="240" w:lineRule="auto"/>
        <w:jc w:val="both"/>
        <w:rPr>
          <w:lang w:eastAsia="sl-SI"/>
        </w:rPr>
      </w:pPr>
      <w:r w:rsidRPr="00752D9F">
        <w:rPr>
          <w:lang w:eastAsia="sl-SI"/>
        </w:rPr>
        <w:t>K zajištění správného dávkování musí být co nejpřesněji stanovena živá hmotnost zvířete.</w:t>
      </w:r>
    </w:p>
    <w:p w14:paraId="77E98002" w14:textId="1C83A603" w:rsidR="00E20926" w:rsidRPr="00752D9F" w:rsidRDefault="00E20926" w:rsidP="003759A9">
      <w:pPr>
        <w:spacing w:line="240" w:lineRule="auto"/>
        <w:jc w:val="both"/>
        <w:rPr>
          <w:lang w:eastAsia="sl-SI"/>
        </w:rPr>
      </w:pPr>
      <w:r w:rsidRPr="00752D9F">
        <w:rPr>
          <w:lang w:eastAsia="sl-SI"/>
        </w:rPr>
        <w:t xml:space="preserve">V případě napadení škrkavkami, a to zejména u koťat, nelze očekávat úplnou eliminaci parazitů, a riziko nákazy pro člověka tak může přetrvávat. Měla by se proto provádět opakovaná ošetření </w:t>
      </w:r>
      <w:r w:rsidR="002A650F" w:rsidRPr="00752D9F">
        <w:rPr>
          <w:lang w:eastAsia="sl-SI"/>
        </w:rPr>
        <w:t>vhodným veterinárním léčivým</w:t>
      </w:r>
      <w:r w:rsidR="003419BF" w:rsidRPr="00752D9F">
        <w:rPr>
          <w:lang w:eastAsia="sl-SI"/>
        </w:rPr>
        <w:t xml:space="preserve"> </w:t>
      </w:r>
      <w:r w:rsidRPr="00752D9F">
        <w:rPr>
          <w:lang w:eastAsia="sl-SI"/>
        </w:rPr>
        <w:t>přípravk</w:t>
      </w:r>
      <w:r w:rsidR="002A650F" w:rsidRPr="00752D9F">
        <w:rPr>
          <w:lang w:eastAsia="sl-SI"/>
        </w:rPr>
        <w:t>em</w:t>
      </w:r>
      <w:r w:rsidRPr="00752D9F">
        <w:rPr>
          <w:lang w:eastAsia="sl-SI"/>
        </w:rPr>
        <w:t xml:space="preserve"> účinnými proti hlísticím ve 14denních intervalech až do období 2</w:t>
      </w:r>
      <w:r w:rsidRPr="00752D9F">
        <w:t>–</w:t>
      </w:r>
      <w:r w:rsidRPr="00752D9F">
        <w:rPr>
          <w:lang w:eastAsia="sl-SI"/>
        </w:rPr>
        <w:t>3 týdnů po odstavu.</w:t>
      </w:r>
    </w:p>
    <w:p w14:paraId="53E0B301" w14:textId="77777777" w:rsidR="00E20926" w:rsidRPr="00752D9F" w:rsidRDefault="00E20926" w:rsidP="003759A9">
      <w:pPr>
        <w:tabs>
          <w:tab w:val="left" w:pos="0"/>
        </w:tabs>
        <w:spacing w:line="240" w:lineRule="auto"/>
        <w:jc w:val="both"/>
        <w:rPr>
          <w:szCs w:val="24"/>
        </w:rPr>
      </w:pPr>
      <w:r w:rsidRPr="00752D9F">
        <w:rPr>
          <w:szCs w:val="24"/>
        </w:rPr>
        <w:t>Pokud příznaky onemocnění přetrvávají nebo se objeví, poraďte se s veterinárním lékařem.</w:t>
      </w:r>
    </w:p>
    <w:p w14:paraId="6E4004F4" w14:textId="77777777" w:rsidR="00E20926" w:rsidRPr="00752D9F" w:rsidRDefault="00E20926" w:rsidP="003759A9">
      <w:pPr>
        <w:spacing w:line="240" w:lineRule="auto"/>
        <w:jc w:val="both"/>
        <w:rPr>
          <w:lang w:eastAsia="sl-SI"/>
        </w:rPr>
      </w:pPr>
    </w:p>
    <w:p w14:paraId="22F72FFC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</w:p>
    <w:p w14:paraId="7FF89987" w14:textId="1320440B" w:rsidR="00E20926" w:rsidRPr="00752D9F" w:rsidRDefault="00E20926" w:rsidP="003759A9">
      <w:pPr>
        <w:spacing w:line="240" w:lineRule="auto"/>
        <w:jc w:val="both"/>
        <w:rPr>
          <w:lang w:eastAsia="cs-CZ"/>
        </w:rPr>
      </w:pPr>
      <w:r w:rsidRPr="00752D9F">
        <w:rPr>
          <w:b/>
          <w:lang w:eastAsia="cs-CZ"/>
        </w:rPr>
        <w:t>10.</w:t>
      </w:r>
      <w:r w:rsidRPr="00752D9F">
        <w:rPr>
          <w:b/>
          <w:lang w:eastAsia="cs-CZ"/>
        </w:rPr>
        <w:tab/>
      </w:r>
      <w:r w:rsidR="002C1264" w:rsidRPr="00752D9F">
        <w:rPr>
          <w:b/>
          <w:szCs w:val="22"/>
        </w:rPr>
        <w:t>Ochranné lhůty</w:t>
      </w:r>
    </w:p>
    <w:p w14:paraId="7F26DF14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</w:p>
    <w:p w14:paraId="1148F908" w14:textId="01849158" w:rsidR="00E20926" w:rsidRPr="00752D9F" w:rsidRDefault="009B210A" w:rsidP="003759A9">
      <w:pPr>
        <w:spacing w:line="240" w:lineRule="auto"/>
        <w:jc w:val="both"/>
        <w:rPr>
          <w:lang w:eastAsia="cs-CZ"/>
        </w:rPr>
      </w:pPr>
      <w:r w:rsidRPr="00752D9F">
        <w:rPr>
          <w:lang w:eastAsia="cs-CZ"/>
        </w:rPr>
        <w:t>Neuplatňuje se.</w:t>
      </w:r>
    </w:p>
    <w:p w14:paraId="378657A3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</w:p>
    <w:p w14:paraId="37DCD6BE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</w:p>
    <w:p w14:paraId="2E26F84A" w14:textId="2EF9264A" w:rsidR="00E20926" w:rsidRPr="00752D9F" w:rsidRDefault="00E20926" w:rsidP="003759A9">
      <w:pPr>
        <w:spacing w:line="240" w:lineRule="auto"/>
        <w:jc w:val="both"/>
        <w:rPr>
          <w:lang w:eastAsia="cs-CZ"/>
        </w:rPr>
      </w:pPr>
      <w:r w:rsidRPr="00752D9F">
        <w:rPr>
          <w:b/>
          <w:lang w:eastAsia="cs-CZ"/>
        </w:rPr>
        <w:t>11.</w:t>
      </w:r>
      <w:r w:rsidRPr="00752D9F">
        <w:rPr>
          <w:b/>
          <w:lang w:eastAsia="cs-CZ"/>
        </w:rPr>
        <w:tab/>
      </w:r>
      <w:r w:rsidR="002C1264" w:rsidRPr="00752D9F">
        <w:rPr>
          <w:b/>
          <w:szCs w:val="22"/>
        </w:rPr>
        <w:t>Zvláštní opatření pro uchovávání</w:t>
      </w:r>
    </w:p>
    <w:p w14:paraId="280FEA61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</w:p>
    <w:p w14:paraId="059F4742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  <w:bookmarkStart w:id="1" w:name="_Toc382897866"/>
      <w:bookmarkStart w:id="2" w:name="_Toc382899287"/>
      <w:r w:rsidRPr="00752D9F">
        <w:rPr>
          <w:lang w:eastAsia="cs-CZ"/>
        </w:rPr>
        <w:t>Uchovávejte mimo dohled a dosah dětí.</w:t>
      </w:r>
      <w:bookmarkEnd w:id="1"/>
      <w:bookmarkEnd w:id="2"/>
    </w:p>
    <w:p w14:paraId="305E8DF9" w14:textId="77777777" w:rsidR="003419BF" w:rsidRPr="00752D9F" w:rsidRDefault="00E20926" w:rsidP="003759A9">
      <w:pPr>
        <w:spacing w:line="240" w:lineRule="auto"/>
        <w:jc w:val="both"/>
        <w:rPr>
          <w:lang w:eastAsia="cs-CZ"/>
        </w:rPr>
      </w:pPr>
      <w:r w:rsidRPr="00752D9F">
        <w:rPr>
          <w:lang w:eastAsia="cs-CZ"/>
        </w:rPr>
        <w:t>Zbylé nepoužité poloviny tablet uchovávejte při teplotě do 25 °C.</w:t>
      </w:r>
      <w:r w:rsidR="003419BF" w:rsidRPr="00752D9F">
        <w:rPr>
          <w:lang w:eastAsia="cs-CZ"/>
        </w:rPr>
        <w:t xml:space="preserve"> Nepoužité části tablet vraťte do otevřeného blistru a uložte na bezpečném místě mimo dohled a dosah dětí.</w:t>
      </w:r>
    </w:p>
    <w:p w14:paraId="1819244B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  <w:r w:rsidRPr="00752D9F">
        <w:rPr>
          <w:lang w:eastAsia="cs-CZ"/>
        </w:rPr>
        <w:t>Doba použitelnosti zbylé poloviny tablety po prvním otevření vnitřního obalu: 1 měsíc.</w:t>
      </w:r>
    </w:p>
    <w:p w14:paraId="17920B2B" w14:textId="26583D6E" w:rsidR="00E20926" w:rsidRPr="00752D9F" w:rsidRDefault="00E20926" w:rsidP="003759A9">
      <w:pPr>
        <w:spacing w:line="240" w:lineRule="auto"/>
        <w:jc w:val="both"/>
        <w:rPr>
          <w:lang w:eastAsia="cs-CZ"/>
        </w:rPr>
      </w:pPr>
      <w:r w:rsidRPr="00752D9F">
        <w:rPr>
          <w:lang w:eastAsia="cs-CZ"/>
        </w:rPr>
        <w:t>Nepoužívejte tento veterinární léčivý přípravek po uplynutí doby použitelnosti uvedené na krabičce po „EXP“. Doba použitelnosti končí posledním dnem v uvedeném měsíci.</w:t>
      </w:r>
    </w:p>
    <w:p w14:paraId="58C333C1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</w:p>
    <w:p w14:paraId="53A569B9" w14:textId="77777777" w:rsidR="00E20926" w:rsidRPr="00752D9F" w:rsidRDefault="00E20926" w:rsidP="003759A9">
      <w:pPr>
        <w:spacing w:line="240" w:lineRule="auto"/>
        <w:jc w:val="both"/>
        <w:rPr>
          <w:sz w:val="24"/>
          <w:lang w:eastAsia="cs-CZ"/>
        </w:rPr>
      </w:pPr>
    </w:p>
    <w:p w14:paraId="0BD5CCA8" w14:textId="446BC384" w:rsidR="00E20926" w:rsidRPr="00752D9F" w:rsidRDefault="00E20926" w:rsidP="00AE7E14">
      <w:pPr>
        <w:keepNext/>
        <w:spacing w:line="240" w:lineRule="auto"/>
        <w:jc w:val="both"/>
        <w:rPr>
          <w:b/>
          <w:lang w:eastAsia="cs-CZ"/>
        </w:rPr>
      </w:pPr>
      <w:r w:rsidRPr="00752D9F">
        <w:rPr>
          <w:b/>
          <w:lang w:eastAsia="cs-CZ"/>
        </w:rPr>
        <w:t>12.</w:t>
      </w:r>
      <w:r w:rsidRPr="00752D9F">
        <w:rPr>
          <w:b/>
          <w:lang w:eastAsia="cs-CZ"/>
        </w:rPr>
        <w:tab/>
      </w:r>
      <w:r w:rsidR="002C1264" w:rsidRPr="00752D9F">
        <w:rPr>
          <w:b/>
          <w:szCs w:val="22"/>
        </w:rPr>
        <w:t>Zvláštní opatření pro likvidaci</w:t>
      </w:r>
    </w:p>
    <w:p w14:paraId="2418F278" w14:textId="62933F67" w:rsidR="00E20926" w:rsidRPr="00752D9F" w:rsidRDefault="00E20926" w:rsidP="00AE7E14">
      <w:pPr>
        <w:keepNext/>
        <w:spacing w:line="240" w:lineRule="auto"/>
        <w:jc w:val="both"/>
        <w:rPr>
          <w:lang w:eastAsia="cs-CZ"/>
        </w:rPr>
      </w:pPr>
    </w:p>
    <w:p w14:paraId="650BFF01" w14:textId="77777777" w:rsidR="002C1264" w:rsidRPr="00752D9F" w:rsidRDefault="002C1264" w:rsidP="003759A9">
      <w:pPr>
        <w:spacing w:line="240" w:lineRule="auto"/>
        <w:jc w:val="both"/>
        <w:rPr>
          <w:lang w:eastAsia="cs-CZ"/>
        </w:rPr>
      </w:pPr>
      <w:r w:rsidRPr="00752D9F">
        <w:rPr>
          <w:lang w:eastAsia="cs-CZ"/>
        </w:rPr>
        <w:t>Léčivé přípravky se nesmí likvidovat prostřednictvím odpadní vody či domovního odpadu.</w:t>
      </w:r>
    </w:p>
    <w:p w14:paraId="1842B257" w14:textId="77777777" w:rsidR="002C1264" w:rsidRPr="00752D9F" w:rsidRDefault="002C1264" w:rsidP="003759A9">
      <w:pPr>
        <w:spacing w:line="240" w:lineRule="auto"/>
        <w:jc w:val="both"/>
        <w:rPr>
          <w:lang w:eastAsia="cs-CZ"/>
        </w:rPr>
      </w:pPr>
    </w:p>
    <w:p w14:paraId="51C07970" w14:textId="77777777" w:rsidR="002C1264" w:rsidRPr="00752D9F" w:rsidRDefault="002C1264" w:rsidP="003759A9">
      <w:pPr>
        <w:spacing w:line="240" w:lineRule="auto"/>
        <w:jc w:val="both"/>
        <w:rPr>
          <w:lang w:eastAsia="cs-CZ"/>
        </w:rPr>
      </w:pPr>
      <w:r w:rsidRPr="00752D9F">
        <w:rPr>
          <w:lang w:eastAsia="cs-CZ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5FFFA29D" w14:textId="77777777" w:rsidR="002C1264" w:rsidRPr="00752D9F" w:rsidRDefault="002C1264" w:rsidP="003759A9">
      <w:pPr>
        <w:spacing w:line="240" w:lineRule="auto"/>
        <w:jc w:val="both"/>
        <w:rPr>
          <w:lang w:eastAsia="cs-CZ"/>
        </w:rPr>
      </w:pPr>
    </w:p>
    <w:p w14:paraId="6D0E5492" w14:textId="3836A21F" w:rsidR="002C1264" w:rsidRPr="00752D9F" w:rsidRDefault="002C1264" w:rsidP="003759A9">
      <w:pPr>
        <w:spacing w:line="240" w:lineRule="auto"/>
        <w:jc w:val="both"/>
        <w:rPr>
          <w:lang w:eastAsia="cs-CZ"/>
        </w:rPr>
      </w:pPr>
      <w:r w:rsidRPr="00752D9F">
        <w:rPr>
          <w:lang w:eastAsia="cs-CZ"/>
        </w:rPr>
        <w:t>O možnostech likvidace nepotřebných léčivých přípravků se poraďte s vaším veterinárním lékařem</w:t>
      </w:r>
      <w:r w:rsidR="00AE7E14" w:rsidRPr="00752D9F">
        <w:rPr>
          <w:lang w:eastAsia="cs-CZ"/>
        </w:rPr>
        <w:t xml:space="preserve"> nebo lékárníkem</w:t>
      </w:r>
      <w:r w:rsidRPr="00752D9F">
        <w:rPr>
          <w:lang w:eastAsia="cs-CZ"/>
        </w:rPr>
        <w:t xml:space="preserve">. </w:t>
      </w:r>
    </w:p>
    <w:p w14:paraId="77B2FCB8" w14:textId="1A62596D" w:rsidR="003419BF" w:rsidRPr="00752D9F" w:rsidRDefault="003419BF" w:rsidP="003759A9">
      <w:pPr>
        <w:spacing w:line="240" w:lineRule="auto"/>
        <w:jc w:val="both"/>
        <w:rPr>
          <w:lang w:eastAsia="cs-CZ"/>
        </w:rPr>
      </w:pPr>
    </w:p>
    <w:p w14:paraId="4A0D7767" w14:textId="77777777" w:rsidR="003759A9" w:rsidRPr="00752D9F" w:rsidRDefault="003759A9" w:rsidP="003759A9">
      <w:pPr>
        <w:spacing w:line="240" w:lineRule="auto"/>
        <w:jc w:val="both"/>
        <w:rPr>
          <w:lang w:eastAsia="cs-CZ"/>
        </w:rPr>
      </w:pPr>
    </w:p>
    <w:p w14:paraId="5A9F565E" w14:textId="77777777" w:rsidR="002C1264" w:rsidRPr="00752D9F" w:rsidRDefault="002C1264" w:rsidP="003759A9">
      <w:pPr>
        <w:pStyle w:val="Style1"/>
        <w:jc w:val="both"/>
        <w:rPr>
          <w:lang w:eastAsia="cs-CZ"/>
        </w:rPr>
      </w:pPr>
      <w:r w:rsidRPr="00752D9F">
        <w:rPr>
          <w:lang w:eastAsia="cs-CZ"/>
        </w:rPr>
        <w:t>13.</w:t>
      </w:r>
      <w:r w:rsidRPr="00752D9F">
        <w:rPr>
          <w:lang w:eastAsia="cs-CZ"/>
        </w:rPr>
        <w:tab/>
        <w:t>Klasifikace veterinárních léčivých přípravků</w:t>
      </w:r>
    </w:p>
    <w:p w14:paraId="45F4443C" w14:textId="77777777" w:rsidR="002C1264" w:rsidRPr="00752D9F" w:rsidRDefault="002C1264" w:rsidP="003759A9">
      <w:pPr>
        <w:spacing w:line="240" w:lineRule="auto"/>
        <w:jc w:val="both"/>
        <w:rPr>
          <w:lang w:eastAsia="cs-CZ"/>
        </w:rPr>
      </w:pPr>
    </w:p>
    <w:p w14:paraId="6C9222B5" w14:textId="55C87EAF" w:rsidR="00A36CC0" w:rsidRPr="00752D9F" w:rsidRDefault="00A36CC0" w:rsidP="003759A9">
      <w:pPr>
        <w:spacing w:line="240" w:lineRule="auto"/>
        <w:jc w:val="both"/>
        <w:rPr>
          <w:lang w:eastAsia="cs-CZ"/>
        </w:rPr>
      </w:pPr>
      <w:bookmarkStart w:id="3" w:name="_Hlk147330116"/>
      <w:r w:rsidRPr="00752D9F">
        <w:rPr>
          <w:lang w:eastAsia="sl-SI"/>
        </w:rPr>
        <w:t xml:space="preserve">Veterinární léčivý přípravek je vydáván pouze na předpis </w:t>
      </w:r>
      <w:r w:rsidRPr="00752D9F">
        <w:rPr>
          <w:lang w:eastAsia="cs-CZ"/>
        </w:rPr>
        <w:t>(balení po 30, 50, 100 tabletách).</w:t>
      </w:r>
    </w:p>
    <w:p w14:paraId="60DEB1E0" w14:textId="77FD157B" w:rsidR="003419BF" w:rsidRPr="00752D9F" w:rsidRDefault="003419BF" w:rsidP="003759A9">
      <w:pPr>
        <w:spacing w:line="240" w:lineRule="auto"/>
        <w:jc w:val="both"/>
        <w:rPr>
          <w:lang w:eastAsia="cs-CZ"/>
        </w:rPr>
      </w:pPr>
      <w:r w:rsidRPr="00752D9F">
        <w:rPr>
          <w:lang w:eastAsia="cs-CZ"/>
        </w:rPr>
        <w:t>Veterinární léčivý přípravek je vydáván bez předpisu (balení po 2, 4, 10 tablet</w:t>
      </w:r>
      <w:r w:rsidR="00A36CC0" w:rsidRPr="00752D9F">
        <w:rPr>
          <w:lang w:eastAsia="cs-CZ"/>
        </w:rPr>
        <w:t>ách</w:t>
      </w:r>
      <w:r w:rsidRPr="00752D9F">
        <w:rPr>
          <w:lang w:eastAsia="cs-CZ"/>
        </w:rPr>
        <w:t>).</w:t>
      </w:r>
    </w:p>
    <w:bookmarkEnd w:id="3"/>
    <w:p w14:paraId="5A5AD25D" w14:textId="23A19301" w:rsidR="003419BF" w:rsidRPr="00752D9F" w:rsidRDefault="003419BF" w:rsidP="003759A9">
      <w:pPr>
        <w:spacing w:line="240" w:lineRule="auto"/>
        <w:jc w:val="both"/>
        <w:rPr>
          <w:sz w:val="24"/>
          <w:lang w:eastAsia="cs-CZ"/>
        </w:rPr>
      </w:pPr>
    </w:p>
    <w:p w14:paraId="4BFB4916" w14:textId="77777777" w:rsidR="002C1264" w:rsidRPr="00752D9F" w:rsidRDefault="002C1264" w:rsidP="003759A9">
      <w:pPr>
        <w:spacing w:line="240" w:lineRule="auto"/>
        <w:jc w:val="both"/>
        <w:rPr>
          <w:u w:val="single"/>
          <w:lang w:eastAsia="cs-CZ"/>
        </w:rPr>
      </w:pPr>
    </w:p>
    <w:p w14:paraId="5C6DAC70" w14:textId="77777777" w:rsidR="002C1264" w:rsidRPr="00752D9F" w:rsidRDefault="002C1264" w:rsidP="003759A9">
      <w:pPr>
        <w:pStyle w:val="Style1"/>
        <w:jc w:val="both"/>
        <w:rPr>
          <w:lang w:eastAsia="cs-CZ"/>
        </w:rPr>
      </w:pPr>
      <w:r w:rsidRPr="00752D9F">
        <w:rPr>
          <w:lang w:eastAsia="cs-CZ"/>
        </w:rPr>
        <w:t>14.</w:t>
      </w:r>
      <w:r w:rsidRPr="00752D9F">
        <w:rPr>
          <w:lang w:eastAsia="cs-CZ"/>
        </w:rPr>
        <w:tab/>
        <w:t>Registrační čísla a velikosti balení</w:t>
      </w:r>
    </w:p>
    <w:p w14:paraId="550D947C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</w:p>
    <w:p w14:paraId="4B7E064E" w14:textId="2030DF10" w:rsidR="0040350E" w:rsidRPr="00752D9F" w:rsidRDefault="0040350E" w:rsidP="003759A9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  <w:r w:rsidRPr="00752D9F">
        <w:rPr>
          <w:szCs w:val="22"/>
        </w:rPr>
        <w:t>96/023/17-C</w:t>
      </w:r>
    </w:p>
    <w:p w14:paraId="62CEBD06" w14:textId="77777777" w:rsidR="0040350E" w:rsidRPr="00752D9F" w:rsidRDefault="0040350E" w:rsidP="003759A9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</w:p>
    <w:p w14:paraId="324FF15D" w14:textId="3CC4BE8B" w:rsidR="003419BF" w:rsidRPr="00752D9F" w:rsidRDefault="003419BF" w:rsidP="003759A9">
      <w:pPr>
        <w:tabs>
          <w:tab w:val="clear" w:pos="567"/>
          <w:tab w:val="left" w:pos="0"/>
        </w:tabs>
        <w:spacing w:line="240" w:lineRule="auto"/>
        <w:jc w:val="both"/>
        <w:rPr>
          <w:u w:val="single"/>
          <w:lang w:eastAsia="cs-CZ"/>
        </w:rPr>
      </w:pPr>
      <w:r w:rsidRPr="00752D9F">
        <w:rPr>
          <w:szCs w:val="22"/>
        </w:rPr>
        <w:t>2×1, 4×1, 10×1</w:t>
      </w:r>
      <w:r w:rsidR="00A36CC0" w:rsidRPr="00752D9F">
        <w:rPr>
          <w:szCs w:val="22"/>
        </w:rPr>
        <w:t>, 30×1, 50×1 nebo</w:t>
      </w:r>
      <w:r w:rsidRPr="00752D9F">
        <w:rPr>
          <w:szCs w:val="22"/>
        </w:rPr>
        <w:t xml:space="preserve"> 100×1 tableta v perfo</w:t>
      </w:r>
      <w:r w:rsidR="00A36CC0" w:rsidRPr="00752D9F">
        <w:rPr>
          <w:szCs w:val="22"/>
        </w:rPr>
        <w:t xml:space="preserve">rovaném jednodávkovém blistru v </w:t>
      </w:r>
      <w:r w:rsidRPr="00752D9F">
        <w:rPr>
          <w:szCs w:val="22"/>
        </w:rPr>
        <w:t>krabičce.</w:t>
      </w:r>
    </w:p>
    <w:p w14:paraId="3FEB3FEC" w14:textId="77777777" w:rsidR="003419BF" w:rsidRPr="00752D9F" w:rsidRDefault="003419BF" w:rsidP="003759A9">
      <w:pPr>
        <w:spacing w:line="240" w:lineRule="auto"/>
        <w:ind w:left="567" w:hanging="567"/>
        <w:jc w:val="both"/>
        <w:rPr>
          <w:lang w:eastAsia="cs-CZ"/>
        </w:rPr>
      </w:pPr>
      <w:r w:rsidRPr="00752D9F">
        <w:rPr>
          <w:lang w:eastAsia="cs-CZ"/>
        </w:rPr>
        <w:t>Na trhu nemusí být všechny velikosti balení.</w:t>
      </w:r>
    </w:p>
    <w:p w14:paraId="3D7F6D53" w14:textId="60BF20DD" w:rsidR="00E20926" w:rsidRPr="00752D9F" w:rsidRDefault="00E20926" w:rsidP="003759A9">
      <w:pPr>
        <w:spacing w:line="240" w:lineRule="auto"/>
        <w:jc w:val="both"/>
        <w:rPr>
          <w:lang w:eastAsia="cs-CZ"/>
        </w:rPr>
      </w:pPr>
    </w:p>
    <w:p w14:paraId="1F5CB0C7" w14:textId="77777777" w:rsidR="00AE7E14" w:rsidRPr="00752D9F" w:rsidRDefault="00AE7E14" w:rsidP="003759A9">
      <w:pPr>
        <w:spacing w:line="240" w:lineRule="auto"/>
        <w:jc w:val="both"/>
        <w:rPr>
          <w:lang w:eastAsia="cs-CZ"/>
        </w:rPr>
      </w:pPr>
    </w:p>
    <w:p w14:paraId="67B542E0" w14:textId="77777777" w:rsidR="002C1264" w:rsidRPr="00752D9F" w:rsidRDefault="002C1264" w:rsidP="003759A9">
      <w:pPr>
        <w:pStyle w:val="Style1"/>
        <w:jc w:val="both"/>
        <w:rPr>
          <w:lang w:eastAsia="cs-CZ"/>
        </w:rPr>
      </w:pPr>
      <w:r w:rsidRPr="00752D9F">
        <w:rPr>
          <w:lang w:eastAsia="cs-CZ"/>
        </w:rPr>
        <w:t>15.</w:t>
      </w:r>
      <w:r w:rsidRPr="00752D9F">
        <w:rPr>
          <w:lang w:eastAsia="cs-CZ"/>
        </w:rPr>
        <w:tab/>
        <w:t>Datum poslední revize příbalové informace</w:t>
      </w:r>
    </w:p>
    <w:p w14:paraId="21C67180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</w:p>
    <w:p w14:paraId="5431E435" w14:textId="578DB289" w:rsidR="002C1264" w:rsidRPr="00752D9F" w:rsidRDefault="002A650F" w:rsidP="003759A9">
      <w:pPr>
        <w:spacing w:line="240" w:lineRule="auto"/>
        <w:jc w:val="both"/>
        <w:rPr>
          <w:szCs w:val="24"/>
        </w:rPr>
      </w:pPr>
      <w:r w:rsidRPr="00752D9F">
        <w:rPr>
          <w:szCs w:val="24"/>
        </w:rPr>
        <w:t>Říjen 2023</w:t>
      </w:r>
    </w:p>
    <w:p w14:paraId="646040F4" w14:textId="77777777" w:rsidR="002C1264" w:rsidRPr="00752D9F" w:rsidRDefault="002C1264" w:rsidP="003759A9">
      <w:pPr>
        <w:spacing w:line="240" w:lineRule="auto"/>
        <w:jc w:val="both"/>
        <w:rPr>
          <w:szCs w:val="24"/>
        </w:rPr>
      </w:pPr>
    </w:p>
    <w:p w14:paraId="69935D38" w14:textId="2C236180" w:rsidR="002C1264" w:rsidRPr="00752D9F" w:rsidRDefault="002C1264" w:rsidP="003759A9">
      <w:pPr>
        <w:spacing w:line="240" w:lineRule="auto"/>
        <w:jc w:val="both"/>
        <w:rPr>
          <w:szCs w:val="24"/>
        </w:rPr>
      </w:pPr>
      <w:r w:rsidRPr="00752D9F">
        <w:rPr>
          <w:szCs w:val="24"/>
        </w:rPr>
        <w:t>Podrobné informace o tomto veterinárním léčivém přípravku jsou k dispozici v databázi přípravků Unie (</w:t>
      </w:r>
      <w:hyperlink r:id="rId9" w:history="1">
        <w:r w:rsidRPr="00752D9F">
          <w:rPr>
            <w:rStyle w:val="Hypertextovodkaz"/>
          </w:rPr>
          <w:t>https://medicines.health.europa.eu/veterinary</w:t>
        </w:r>
      </w:hyperlink>
      <w:r w:rsidRPr="00752D9F">
        <w:rPr>
          <w:szCs w:val="24"/>
        </w:rPr>
        <w:t>).</w:t>
      </w:r>
    </w:p>
    <w:p w14:paraId="556C16C4" w14:textId="77777777" w:rsidR="002C1264" w:rsidRPr="00752D9F" w:rsidRDefault="002C1264" w:rsidP="003759A9">
      <w:pPr>
        <w:spacing w:line="240" w:lineRule="auto"/>
        <w:jc w:val="both"/>
        <w:rPr>
          <w:szCs w:val="24"/>
        </w:rPr>
      </w:pPr>
    </w:p>
    <w:p w14:paraId="2EB24CD9" w14:textId="77777777" w:rsidR="002C1264" w:rsidRPr="00752D9F" w:rsidRDefault="002C1264" w:rsidP="003759A9">
      <w:pPr>
        <w:spacing w:line="240" w:lineRule="auto"/>
        <w:jc w:val="both"/>
        <w:rPr>
          <w:szCs w:val="24"/>
        </w:rPr>
      </w:pPr>
      <w:r w:rsidRPr="00752D9F">
        <w:rPr>
          <w:szCs w:val="24"/>
        </w:rPr>
        <w:t>Podrobné informace o tomto veterinárním léčivém přípravku naleznete také v národní databázi (</w:t>
      </w:r>
      <w:hyperlink r:id="rId10" w:history="1">
        <w:r w:rsidRPr="00752D9F">
          <w:rPr>
            <w:rStyle w:val="Hypertextovodkaz"/>
          </w:rPr>
          <w:t>https://www.uskvbl.cz</w:t>
        </w:r>
      </w:hyperlink>
      <w:r w:rsidRPr="00752D9F">
        <w:rPr>
          <w:szCs w:val="24"/>
        </w:rPr>
        <w:t>).</w:t>
      </w:r>
    </w:p>
    <w:p w14:paraId="27AB68A5" w14:textId="77777777" w:rsidR="002C1264" w:rsidRPr="00752D9F" w:rsidRDefault="002C1264" w:rsidP="003759A9">
      <w:pPr>
        <w:spacing w:line="240" w:lineRule="auto"/>
        <w:jc w:val="both"/>
        <w:rPr>
          <w:lang w:eastAsia="cs-CZ"/>
        </w:rPr>
      </w:pPr>
    </w:p>
    <w:p w14:paraId="341A6055" w14:textId="77777777" w:rsidR="002C1264" w:rsidRPr="00752D9F" w:rsidRDefault="002C1264" w:rsidP="003759A9">
      <w:pPr>
        <w:spacing w:line="240" w:lineRule="auto"/>
        <w:jc w:val="both"/>
        <w:rPr>
          <w:lang w:eastAsia="cs-CZ"/>
        </w:rPr>
      </w:pPr>
    </w:p>
    <w:p w14:paraId="0301858D" w14:textId="77777777" w:rsidR="002C1264" w:rsidRPr="00752D9F" w:rsidRDefault="002C1264" w:rsidP="003759A9">
      <w:pPr>
        <w:pStyle w:val="Style1"/>
        <w:jc w:val="both"/>
        <w:rPr>
          <w:lang w:eastAsia="cs-CZ"/>
        </w:rPr>
      </w:pPr>
      <w:r w:rsidRPr="00752D9F">
        <w:rPr>
          <w:lang w:eastAsia="cs-CZ"/>
        </w:rPr>
        <w:t>16.</w:t>
      </w:r>
      <w:r w:rsidRPr="00752D9F">
        <w:rPr>
          <w:lang w:eastAsia="cs-CZ"/>
        </w:rPr>
        <w:tab/>
        <w:t>Kontaktní údaje</w:t>
      </w:r>
    </w:p>
    <w:p w14:paraId="6C6D32BC" w14:textId="77777777" w:rsidR="002C1264" w:rsidRPr="00752D9F" w:rsidRDefault="002C1264" w:rsidP="003759A9">
      <w:pPr>
        <w:spacing w:line="240" w:lineRule="auto"/>
        <w:jc w:val="both"/>
        <w:rPr>
          <w:iCs/>
          <w:szCs w:val="22"/>
          <w:u w:val="single"/>
        </w:rPr>
      </w:pPr>
    </w:p>
    <w:p w14:paraId="34403F33" w14:textId="2968B50C" w:rsidR="002C1264" w:rsidRPr="00752D9F" w:rsidRDefault="002C1264" w:rsidP="003759A9">
      <w:pPr>
        <w:spacing w:line="240" w:lineRule="auto"/>
        <w:jc w:val="both"/>
        <w:rPr>
          <w:bCs/>
          <w:szCs w:val="22"/>
          <w:u w:val="single"/>
          <w:lang w:eastAsia="cs-CZ"/>
        </w:rPr>
      </w:pPr>
      <w:r w:rsidRPr="00752D9F">
        <w:rPr>
          <w:iCs/>
          <w:szCs w:val="22"/>
          <w:u w:val="single"/>
        </w:rPr>
        <w:t>Držitel rozhodnutí o registraci</w:t>
      </w:r>
      <w:r w:rsidRPr="00752D9F">
        <w:rPr>
          <w:szCs w:val="22"/>
          <w:u w:val="single"/>
        </w:rPr>
        <w:t xml:space="preserve"> </w:t>
      </w:r>
      <w:r w:rsidR="002A650F" w:rsidRPr="00752D9F">
        <w:rPr>
          <w:szCs w:val="22"/>
          <w:u w:val="single"/>
        </w:rPr>
        <w:t>a kontaktní údaje pro hlášení podezření na nežádoucí účinky</w:t>
      </w:r>
      <w:r w:rsidRPr="00752D9F">
        <w:rPr>
          <w:szCs w:val="22"/>
          <w:u w:val="single"/>
          <w:lang w:eastAsia="cs-CZ"/>
        </w:rPr>
        <w:t>:</w:t>
      </w:r>
    </w:p>
    <w:p w14:paraId="1FC55D79" w14:textId="77777777" w:rsidR="002C1264" w:rsidRPr="00752D9F" w:rsidRDefault="002C1264" w:rsidP="003759A9">
      <w:pPr>
        <w:spacing w:line="240" w:lineRule="auto"/>
        <w:jc w:val="both"/>
        <w:rPr>
          <w:szCs w:val="22"/>
          <w:lang w:eastAsia="cs-CZ"/>
        </w:rPr>
      </w:pPr>
      <w:r w:rsidRPr="00752D9F">
        <w:rPr>
          <w:szCs w:val="22"/>
          <w:lang w:eastAsia="cs-CZ"/>
        </w:rPr>
        <w:t>KRKA, d.d., Novo mesto, Šmarješka cesta 6, 8501 Novo mesto, Slovinsko</w:t>
      </w:r>
    </w:p>
    <w:p w14:paraId="719FAB8B" w14:textId="296CF8C4" w:rsidR="002C1264" w:rsidRPr="00752D9F" w:rsidRDefault="002C1264" w:rsidP="003759A9">
      <w:pPr>
        <w:spacing w:line="240" w:lineRule="auto"/>
        <w:jc w:val="both"/>
        <w:rPr>
          <w:iCs/>
          <w:szCs w:val="22"/>
          <w:u w:val="single"/>
        </w:rPr>
      </w:pPr>
    </w:p>
    <w:p w14:paraId="0BF7EF5C" w14:textId="77777777" w:rsidR="00CB6ADE" w:rsidRPr="00752D9F" w:rsidRDefault="00CB6ADE" w:rsidP="003759A9">
      <w:pPr>
        <w:spacing w:line="240" w:lineRule="auto"/>
        <w:jc w:val="both"/>
        <w:rPr>
          <w:lang w:eastAsia="cs-CZ"/>
        </w:rPr>
      </w:pPr>
      <w:r w:rsidRPr="00752D9F">
        <w:rPr>
          <w:bCs/>
          <w:u w:val="single"/>
          <w:lang w:eastAsia="cs-CZ"/>
        </w:rPr>
        <w:t>Výrobce odpovědný za uvolnění šarže</w:t>
      </w:r>
      <w:r w:rsidRPr="00752D9F">
        <w:rPr>
          <w:lang w:eastAsia="cs-CZ"/>
        </w:rPr>
        <w:t>:</w:t>
      </w:r>
    </w:p>
    <w:p w14:paraId="41A65ECF" w14:textId="77777777" w:rsidR="00CB6ADE" w:rsidRPr="00752D9F" w:rsidRDefault="00CB6ADE" w:rsidP="003759A9">
      <w:pPr>
        <w:spacing w:line="240" w:lineRule="auto"/>
        <w:jc w:val="both"/>
        <w:rPr>
          <w:lang w:eastAsia="cs-CZ"/>
        </w:rPr>
      </w:pPr>
      <w:r w:rsidRPr="00752D9F">
        <w:rPr>
          <w:lang w:eastAsia="cs-CZ"/>
        </w:rPr>
        <w:t>KRKA - FARMA d.o.o., V. Holjevca 20/E, 10450 Jastrebarsko, Chorvatsko</w:t>
      </w:r>
    </w:p>
    <w:p w14:paraId="2690027E" w14:textId="77777777" w:rsidR="00CB6ADE" w:rsidRPr="00752D9F" w:rsidRDefault="00CB6ADE" w:rsidP="003759A9">
      <w:pPr>
        <w:spacing w:line="240" w:lineRule="auto"/>
        <w:jc w:val="both"/>
        <w:rPr>
          <w:highlight w:val="lightGray"/>
          <w:lang w:eastAsia="cs-CZ"/>
        </w:rPr>
      </w:pPr>
      <w:r w:rsidRPr="00752D9F">
        <w:rPr>
          <w:highlight w:val="lightGray"/>
          <w:lang w:eastAsia="cs-CZ"/>
        </w:rPr>
        <w:t>KRKA, d.d., Novo mesto, Šmarješka cesta 6, 8501 Novo mesto, Slovinsko</w:t>
      </w:r>
    </w:p>
    <w:p w14:paraId="7DBC66B3" w14:textId="77777777" w:rsidR="00CB6ADE" w:rsidRPr="00752D9F" w:rsidRDefault="00CB6ADE" w:rsidP="003759A9">
      <w:pPr>
        <w:spacing w:line="240" w:lineRule="auto"/>
        <w:jc w:val="both"/>
        <w:rPr>
          <w:lang w:eastAsia="cs-CZ"/>
        </w:rPr>
      </w:pPr>
      <w:r w:rsidRPr="00752D9F">
        <w:rPr>
          <w:highlight w:val="lightGray"/>
          <w:lang w:eastAsia="cs-CZ"/>
        </w:rPr>
        <w:t>TAD Pharma GmbH, Heinz-Lohmann-Straße 5, 27472 Cuxhaven, Německo</w:t>
      </w:r>
    </w:p>
    <w:p w14:paraId="54904654" w14:textId="77777777" w:rsidR="00CB6ADE" w:rsidRPr="00752D9F" w:rsidRDefault="00CB6ADE" w:rsidP="003759A9">
      <w:pPr>
        <w:spacing w:line="240" w:lineRule="auto"/>
        <w:jc w:val="both"/>
        <w:rPr>
          <w:iCs/>
          <w:szCs w:val="22"/>
          <w:u w:val="single"/>
        </w:rPr>
      </w:pPr>
    </w:p>
    <w:p w14:paraId="1584E35E" w14:textId="77777777" w:rsidR="002C1264" w:rsidRPr="00752D9F" w:rsidRDefault="002C1264" w:rsidP="003759A9">
      <w:pPr>
        <w:pStyle w:val="Style4"/>
        <w:spacing w:line="240" w:lineRule="auto"/>
        <w:jc w:val="both"/>
      </w:pPr>
      <w:bookmarkStart w:id="4" w:name="_Hlk73552585"/>
      <w:r w:rsidRPr="00752D9F">
        <w:rPr>
          <w:u w:val="single"/>
        </w:rPr>
        <w:t>Místní zástupce a kontaktní údaje pro hlášení podezření na nežádoucí účinky:</w:t>
      </w:r>
    </w:p>
    <w:bookmarkEnd w:id="4"/>
    <w:p w14:paraId="261347F8" w14:textId="77777777" w:rsidR="002C1264" w:rsidRPr="00752D9F" w:rsidRDefault="002C1264" w:rsidP="003759A9">
      <w:pPr>
        <w:tabs>
          <w:tab w:val="left" w:pos="0"/>
        </w:tabs>
        <w:spacing w:line="240" w:lineRule="auto"/>
        <w:jc w:val="both"/>
        <w:rPr>
          <w:bCs/>
          <w:szCs w:val="22"/>
        </w:rPr>
      </w:pPr>
      <w:r w:rsidRPr="00752D9F">
        <w:rPr>
          <w:bCs/>
          <w:szCs w:val="22"/>
        </w:rPr>
        <w:t>KRKA ČR, s.r.o., Sokolovská 192/79; 186 00 Praha 8 - Karlín; tel.: +420 221 115 150</w:t>
      </w:r>
    </w:p>
    <w:p w14:paraId="4CBCBF1F" w14:textId="77777777" w:rsidR="002C1264" w:rsidRPr="00752D9F" w:rsidRDefault="002C1264" w:rsidP="003759A9">
      <w:pPr>
        <w:spacing w:line="240" w:lineRule="auto"/>
        <w:jc w:val="both"/>
        <w:rPr>
          <w:szCs w:val="22"/>
        </w:rPr>
      </w:pPr>
    </w:p>
    <w:p w14:paraId="7FFCF3C8" w14:textId="77777777" w:rsidR="002C1264" w:rsidRPr="00752D9F" w:rsidRDefault="002C1264" w:rsidP="003759A9">
      <w:pPr>
        <w:spacing w:line="240" w:lineRule="auto"/>
        <w:jc w:val="both"/>
        <w:rPr>
          <w:szCs w:val="22"/>
        </w:rPr>
      </w:pPr>
      <w:r w:rsidRPr="00752D9F">
        <w:rPr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43145ACD" w14:textId="77777777" w:rsidR="00E20926" w:rsidRPr="00752D9F" w:rsidRDefault="00E20926" w:rsidP="003759A9">
      <w:pPr>
        <w:spacing w:line="240" w:lineRule="auto"/>
        <w:jc w:val="both"/>
        <w:rPr>
          <w:lang w:eastAsia="cs-CZ"/>
        </w:rPr>
      </w:pPr>
    </w:p>
    <w:p w14:paraId="72BBFD3F" w14:textId="77777777" w:rsidR="005F346D" w:rsidRPr="00752D9F" w:rsidRDefault="005F346D" w:rsidP="00E20926"/>
    <w:sectPr w:rsidR="005F346D" w:rsidRPr="00752D9F" w:rsidSect="003837F1"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90865" w16cex:dateUtc="2023-07-12T09:0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71B82" w14:textId="77777777" w:rsidR="002D292B" w:rsidRDefault="002D292B">
      <w:pPr>
        <w:spacing w:line="240" w:lineRule="auto"/>
      </w:pPr>
      <w:r>
        <w:separator/>
      </w:r>
    </w:p>
  </w:endnote>
  <w:endnote w:type="continuationSeparator" w:id="0">
    <w:p w14:paraId="5E5EE6D0" w14:textId="77777777" w:rsidR="002D292B" w:rsidRDefault="002D2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,Bold"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D421F" w14:textId="707FDFD1" w:rsidR="00772D21" w:rsidRPr="00E0068C" w:rsidRDefault="00772D2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752D9F">
      <w:rPr>
        <w:rFonts w:ascii="Times New Roman" w:hAnsi="Times New Roman"/>
        <w:noProof/>
      </w:rPr>
      <w:t>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6C502" w14:textId="77777777" w:rsidR="00772D21" w:rsidRPr="00E0068C" w:rsidRDefault="00772D2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4A3C6" w14:textId="77777777" w:rsidR="002D292B" w:rsidRDefault="002D292B">
      <w:pPr>
        <w:spacing w:line="240" w:lineRule="auto"/>
      </w:pPr>
      <w:r>
        <w:separator/>
      </w:r>
    </w:p>
  </w:footnote>
  <w:footnote w:type="continuationSeparator" w:id="0">
    <w:p w14:paraId="056F5CB8" w14:textId="77777777" w:rsidR="002D292B" w:rsidRDefault="002D29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FFA2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0C9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92CA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5A4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C76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64D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D65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969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ACD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63A4F00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902D7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A011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62B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424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44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6A4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702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827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83052"/>
    <w:multiLevelType w:val="hybridMultilevel"/>
    <w:tmpl w:val="DBE47BE4"/>
    <w:lvl w:ilvl="0" w:tplc="E4D09A1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5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916E8E4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82A493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162491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56C0DE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704BC1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8A6B2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9F6D8F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592CDF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1E4FBD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0F0C67D4"/>
    <w:multiLevelType w:val="hybridMultilevel"/>
    <w:tmpl w:val="16D6964A"/>
    <w:lvl w:ilvl="0" w:tplc="71B48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3193C"/>
    <w:multiLevelType w:val="hybridMultilevel"/>
    <w:tmpl w:val="70584BD4"/>
    <w:lvl w:ilvl="0" w:tplc="34DAE9E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ADCA26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89207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DAA94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35032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31473A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69E69C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0FCF53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8861C6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5E5C7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0A6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4406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4E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0A4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305B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2CB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039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8A42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6DD1323"/>
    <w:multiLevelType w:val="hybridMultilevel"/>
    <w:tmpl w:val="D138014C"/>
    <w:lvl w:ilvl="0" w:tplc="E4D09A1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4683"/>
    <w:multiLevelType w:val="hybridMultilevel"/>
    <w:tmpl w:val="0EE81776"/>
    <w:lvl w:ilvl="0" w:tplc="6EDEB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9C6AB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802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8D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2C3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02D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CF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68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1CF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B91A96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37A56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4A0F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AF6C7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22C1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9C5B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7982A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46E1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0641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DA64B37"/>
    <w:multiLevelType w:val="hybridMultilevel"/>
    <w:tmpl w:val="6D20E0BE"/>
    <w:lvl w:ilvl="0" w:tplc="3BB626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8D3E1B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383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4F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A75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FEF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423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4F2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84A8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373A9"/>
    <w:multiLevelType w:val="hybridMultilevel"/>
    <w:tmpl w:val="E3BA04EE"/>
    <w:lvl w:ilvl="0" w:tplc="38E4DD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D2A86D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D9430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26A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08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123F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AE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A35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C49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B862156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A3C5B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08A8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E49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26C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324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6C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AE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602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E13C801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900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78A2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121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3A6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65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061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58D9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A20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EF5C610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77C79A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07A3E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9AC45F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9F6F7F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AA2AC6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1E404B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05C924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2E8B59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6928A0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6A03D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C46D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D0C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CD5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984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7A1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9EC0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3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B9BE5D2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82E0B60" w:tentative="1">
      <w:start w:val="1"/>
      <w:numFmt w:val="lowerLetter"/>
      <w:lvlText w:val="%2."/>
      <w:lvlJc w:val="left"/>
      <w:pPr>
        <w:ind w:left="1440" w:hanging="360"/>
      </w:pPr>
    </w:lvl>
    <w:lvl w:ilvl="2" w:tplc="A0D48426" w:tentative="1">
      <w:start w:val="1"/>
      <w:numFmt w:val="lowerRoman"/>
      <w:lvlText w:val="%3."/>
      <w:lvlJc w:val="right"/>
      <w:pPr>
        <w:ind w:left="2160" w:hanging="180"/>
      </w:pPr>
    </w:lvl>
    <w:lvl w:ilvl="3" w:tplc="415A8D26" w:tentative="1">
      <w:start w:val="1"/>
      <w:numFmt w:val="decimal"/>
      <w:lvlText w:val="%4."/>
      <w:lvlJc w:val="left"/>
      <w:pPr>
        <w:ind w:left="2880" w:hanging="360"/>
      </w:pPr>
    </w:lvl>
    <w:lvl w:ilvl="4" w:tplc="4BC0807E" w:tentative="1">
      <w:start w:val="1"/>
      <w:numFmt w:val="lowerLetter"/>
      <w:lvlText w:val="%5."/>
      <w:lvlJc w:val="left"/>
      <w:pPr>
        <w:ind w:left="3600" w:hanging="360"/>
      </w:pPr>
    </w:lvl>
    <w:lvl w:ilvl="5" w:tplc="D63C39D6" w:tentative="1">
      <w:start w:val="1"/>
      <w:numFmt w:val="lowerRoman"/>
      <w:lvlText w:val="%6."/>
      <w:lvlJc w:val="right"/>
      <w:pPr>
        <w:ind w:left="4320" w:hanging="180"/>
      </w:pPr>
    </w:lvl>
    <w:lvl w:ilvl="6" w:tplc="47A2920A" w:tentative="1">
      <w:start w:val="1"/>
      <w:numFmt w:val="decimal"/>
      <w:lvlText w:val="%7."/>
      <w:lvlJc w:val="left"/>
      <w:pPr>
        <w:ind w:left="5040" w:hanging="360"/>
      </w:pPr>
    </w:lvl>
    <w:lvl w:ilvl="7" w:tplc="3246078C" w:tentative="1">
      <w:start w:val="1"/>
      <w:numFmt w:val="lowerLetter"/>
      <w:lvlText w:val="%8."/>
      <w:lvlJc w:val="left"/>
      <w:pPr>
        <w:ind w:left="5760" w:hanging="360"/>
      </w:pPr>
    </w:lvl>
    <w:lvl w:ilvl="8" w:tplc="C3A88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7F0447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4868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00D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12C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6B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4015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40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566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362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BAA6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84A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6A11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327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D4D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741E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005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8E6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A51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79CE59E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C442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16E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C8B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25E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2A0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56D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E1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7838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EDB26226">
      <w:start w:val="1"/>
      <w:numFmt w:val="decimal"/>
      <w:lvlText w:val="%1."/>
      <w:lvlJc w:val="left"/>
      <w:pPr>
        <w:ind w:left="720" w:hanging="360"/>
      </w:pPr>
    </w:lvl>
    <w:lvl w:ilvl="1" w:tplc="B90ED6EE" w:tentative="1">
      <w:start w:val="1"/>
      <w:numFmt w:val="lowerLetter"/>
      <w:lvlText w:val="%2."/>
      <w:lvlJc w:val="left"/>
      <w:pPr>
        <w:ind w:left="1440" w:hanging="360"/>
      </w:pPr>
    </w:lvl>
    <w:lvl w:ilvl="2" w:tplc="E77AE2B8" w:tentative="1">
      <w:start w:val="1"/>
      <w:numFmt w:val="lowerRoman"/>
      <w:lvlText w:val="%3."/>
      <w:lvlJc w:val="right"/>
      <w:pPr>
        <w:ind w:left="2160" w:hanging="180"/>
      </w:pPr>
    </w:lvl>
    <w:lvl w:ilvl="3" w:tplc="298AED6C" w:tentative="1">
      <w:start w:val="1"/>
      <w:numFmt w:val="decimal"/>
      <w:lvlText w:val="%4."/>
      <w:lvlJc w:val="left"/>
      <w:pPr>
        <w:ind w:left="2880" w:hanging="360"/>
      </w:pPr>
    </w:lvl>
    <w:lvl w:ilvl="4" w:tplc="EDFA3C26" w:tentative="1">
      <w:start w:val="1"/>
      <w:numFmt w:val="lowerLetter"/>
      <w:lvlText w:val="%5."/>
      <w:lvlJc w:val="left"/>
      <w:pPr>
        <w:ind w:left="3600" w:hanging="360"/>
      </w:pPr>
    </w:lvl>
    <w:lvl w:ilvl="5" w:tplc="CF268EFC" w:tentative="1">
      <w:start w:val="1"/>
      <w:numFmt w:val="lowerRoman"/>
      <w:lvlText w:val="%6."/>
      <w:lvlJc w:val="right"/>
      <w:pPr>
        <w:ind w:left="4320" w:hanging="180"/>
      </w:pPr>
    </w:lvl>
    <w:lvl w:ilvl="6" w:tplc="D8FA84CC" w:tentative="1">
      <w:start w:val="1"/>
      <w:numFmt w:val="decimal"/>
      <w:lvlText w:val="%7."/>
      <w:lvlJc w:val="left"/>
      <w:pPr>
        <w:ind w:left="5040" w:hanging="360"/>
      </w:pPr>
    </w:lvl>
    <w:lvl w:ilvl="7" w:tplc="305C92D8" w:tentative="1">
      <w:start w:val="1"/>
      <w:numFmt w:val="lowerLetter"/>
      <w:lvlText w:val="%8."/>
      <w:lvlJc w:val="left"/>
      <w:pPr>
        <w:ind w:left="5760" w:hanging="360"/>
      </w:pPr>
    </w:lvl>
    <w:lvl w:ilvl="8" w:tplc="0D7EF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75C8F8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2027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F6F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AE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6E5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6E3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F4C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6CA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A47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6"/>
  </w:num>
  <w:num w:numId="6">
    <w:abstractNumId w:val="27"/>
  </w:num>
  <w:num w:numId="7">
    <w:abstractNumId w:val="22"/>
  </w:num>
  <w:num w:numId="8">
    <w:abstractNumId w:val="11"/>
  </w:num>
  <w:num w:numId="9">
    <w:abstractNumId w:val="33"/>
  </w:num>
  <w:num w:numId="10">
    <w:abstractNumId w:val="34"/>
  </w:num>
  <w:num w:numId="11">
    <w:abstractNumId w:val="18"/>
  </w:num>
  <w:num w:numId="12">
    <w:abstractNumId w:val="17"/>
  </w:num>
  <w:num w:numId="13">
    <w:abstractNumId w:val="4"/>
  </w:num>
  <w:num w:numId="14">
    <w:abstractNumId w:val="32"/>
  </w:num>
  <w:num w:numId="15">
    <w:abstractNumId w:val="21"/>
  </w:num>
  <w:num w:numId="16">
    <w:abstractNumId w:val="37"/>
  </w:num>
  <w:num w:numId="17">
    <w:abstractNumId w:val="12"/>
  </w:num>
  <w:num w:numId="18">
    <w:abstractNumId w:val="1"/>
  </w:num>
  <w:num w:numId="19">
    <w:abstractNumId w:val="19"/>
  </w:num>
  <w:num w:numId="20">
    <w:abstractNumId w:val="5"/>
  </w:num>
  <w:num w:numId="21">
    <w:abstractNumId w:val="10"/>
  </w:num>
  <w:num w:numId="22">
    <w:abstractNumId w:val="29"/>
  </w:num>
  <w:num w:numId="23">
    <w:abstractNumId w:val="38"/>
  </w:num>
  <w:num w:numId="24">
    <w:abstractNumId w:val="24"/>
  </w:num>
  <w:num w:numId="25">
    <w:abstractNumId w:val="13"/>
  </w:num>
  <w:num w:numId="26">
    <w:abstractNumId w:val="15"/>
  </w:num>
  <w:num w:numId="27">
    <w:abstractNumId w:val="7"/>
  </w:num>
  <w:num w:numId="28">
    <w:abstractNumId w:val="9"/>
  </w:num>
  <w:num w:numId="29">
    <w:abstractNumId w:val="25"/>
  </w:num>
  <w:num w:numId="30">
    <w:abstractNumId w:val="40"/>
  </w:num>
  <w:num w:numId="31">
    <w:abstractNumId w:val="41"/>
  </w:num>
  <w:num w:numId="32">
    <w:abstractNumId w:val="23"/>
  </w:num>
  <w:num w:numId="33">
    <w:abstractNumId w:val="31"/>
  </w:num>
  <w:num w:numId="34">
    <w:abstractNumId w:val="26"/>
  </w:num>
  <w:num w:numId="35">
    <w:abstractNumId w:val="2"/>
  </w:num>
  <w:num w:numId="36">
    <w:abstractNumId w:val="6"/>
  </w:num>
  <w:num w:numId="37">
    <w:abstractNumId w:val="28"/>
  </w:num>
  <w:num w:numId="38">
    <w:abstractNumId w:val="20"/>
  </w:num>
  <w:num w:numId="39">
    <w:abstractNumId w:val="39"/>
  </w:num>
  <w:num w:numId="40">
    <w:abstractNumId w:val="30"/>
  </w:num>
  <w:num w:numId="41">
    <w:abstractNumId w:val="8"/>
  </w:num>
  <w:num w:numId="42">
    <w:abstractNumId w:val="14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0B87"/>
    <w:rsid w:val="00052D2B"/>
    <w:rsid w:val="00054A81"/>
    <w:rsid w:val="00054F55"/>
    <w:rsid w:val="00056EE7"/>
    <w:rsid w:val="00062945"/>
    <w:rsid w:val="00063946"/>
    <w:rsid w:val="0006580C"/>
    <w:rsid w:val="0007499E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46F1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D6DA7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15B83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650F"/>
    <w:rsid w:val="002A710D"/>
    <w:rsid w:val="002A77F4"/>
    <w:rsid w:val="002B0F11"/>
    <w:rsid w:val="002B2E17"/>
    <w:rsid w:val="002B6560"/>
    <w:rsid w:val="002B6599"/>
    <w:rsid w:val="002C1264"/>
    <w:rsid w:val="002C1F27"/>
    <w:rsid w:val="002C55FF"/>
    <w:rsid w:val="002C592B"/>
    <w:rsid w:val="002D292B"/>
    <w:rsid w:val="002D300D"/>
    <w:rsid w:val="002E0CD4"/>
    <w:rsid w:val="002E1D89"/>
    <w:rsid w:val="002E3A90"/>
    <w:rsid w:val="002E46CC"/>
    <w:rsid w:val="002E4F48"/>
    <w:rsid w:val="002E62CB"/>
    <w:rsid w:val="002E6DF1"/>
    <w:rsid w:val="002E6ED9"/>
    <w:rsid w:val="002F0957"/>
    <w:rsid w:val="002F09BE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1BED"/>
    <w:rsid w:val="003320ED"/>
    <w:rsid w:val="0033480E"/>
    <w:rsid w:val="00337123"/>
    <w:rsid w:val="00341866"/>
    <w:rsid w:val="003419BF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59A9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42EC"/>
    <w:rsid w:val="003F677F"/>
    <w:rsid w:val="004008F6"/>
    <w:rsid w:val="0040350E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48D2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31E4"/>
    <w:rsid w:val="00493F0E"/>
    <w:rsid w:val="00495A75"/>
    <w:rsid w:val="00495CAE"/>
    <w:rsid w:val="0049641F"/>
    <w:rsid w:val="004A005B"/>
    <w:rsid w:val="004A1BD5"/>
    <w:rsid w:val="004A1FAB"/>
    <w:rsid w:val="004A61E1"/>
    <w:rsid w:val="004B1A75"/>
    <w:rsid w:val="004B2344"/>
    <w:rsid w:val="004B5797"/>
    <w:rsid w:val="004B5DDC"/>
    <w:rsid w:val="004B798E"/>
    <w:rsid w:val="004C0568"/>
    <w:rsid w:val="004C2ABD"/>
    <w:rsid w:val="004C58F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107"/>
    <w:rsid w:val="00517756"/>
    <w:rsid w:val="005202C6"/>
    <w:rsid w:val="00523C53"/>
    <w:rsid w:val="005272F4"/>
    <w:rsid w:val="00527B8F"/>
    <w:rsid w:val="00534030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2156"/>
    <w:rsid w:val="0057436C"/>
    <w:rsid w:val="00575DE3"/>
    <w:rsid w:val="00580B08"/>
    <w:rsid w:val="00582578"/>
    <w:rsid w:val="0058621D"/>
    <w:rsid w:val="00586904"/>
    <w:rsid w:val="005A4CBE"/>
    <w:rsid w:val="005A5AF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AA4"/>
    <w:rsid w:val="00640FC9"/>
    <w:rsid w:val="006414D3"/>
    <w:rsid w:val="006432F2"/>
    <w:rsid w:val="00645820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04E1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194D"/>
    <w:rsid w:val="007439DB"/>
    <w:rsid w:val="007464DA"/>
    <w:rsid w:val="00752D9F"/>
    <w:rsid w:val="007568D8"/>
    <w:rsid w:val="007616B4"/>
    <w:rsid w:val="00765316"/>
    <w:rsid w:val="007708C8"/>
    <w:rsid w:val="00772D21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558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7C2"/>
    <w:rsid w:val="00954E0C"/>
    <w:rsid w:val="00961156"/>
    <w:rsid w:val="00964F03"/>
    <w:rsid w:val="00966F1F"/>
    <w:rsid w:val="0097512E"/>
    <w:rsid w:val="00975676"/>
    <w:rsid w:val="00976467"/>
    <w:rsid w:val="00976D32"/>
    <w:rsid w:val="009844F7"/>
    <w:rsid w:val="009938F7"/>
    <w:rsid w:val="00995A7D"/>
    <w:rsid w:val="009A05AA"/>
    <w:rsid w:val="009A288E"/>
    <w:rsid w:val="009A2D5A"/>
    <w:rsid w:val="009A6509"/>
    <w:rsid w:val="009A6E2F"/>
    <w:rsid w:val="009B210A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2FFC"/>
    <w:rsid w:val="009E49AD"/>
    <w:rsid w:val="009E4CC5"/>
    <w:rsid w:val="009E66FE"/>
    <w:rsid w:val="009E70F4"/>
    <w:rsid w:val="009E72A3"/>
    <w:rsid w:val="009F1AD2"/>
    <w:rsid w:val="009F452D"/>
    <w:rsid w:val="00A00C78"/>
    <w:rsid w:val="00A0467E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36CC0"/>
    <w:rsid w:val="00A42C43"/>
    <w:rsid w:val="00A4313D"/>
    <w:rsid w:val="00A50120"/>
    <w:rsid w:val="00A54387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77972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09B"/>
    <w:rsid w:val="00AD4DB9"/>
    <w:rsid w:val="00AD63C0"/>
    <w:rsid w:val="00AE35B2"/>
    <w:rsid w:val="00AE6AA0"/>
    <w:rsid w:val="00AE7E14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879C9"/>
    <w:rsid w:val="00B93E4C"/>
    <w:rsid w:val="00B94A1B"/>
    <w:rsid w:val="00B9784D"/>
    <w:rsid w:val="00BA4331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35F6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6ADE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5A64"/>
    <w:rsid w:val="00D028A9"/>
    <w:rsid w:val="00D0359D"/>
    <w:rsid w:val="00D04A8D"/>
    <w:rsid w:val="00D04DED"/>
    <w:rsid w:val="00D076D0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0F9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0926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230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1A17"/>
    <w:rsid w:val="00F02467"/>
    <w:rsid w:val="00F04D0E"/>
    <w:rsid w:val="00F12214"/>
    <w:rsid w:val="00F12565"/>
    <w:rsid w:val="00F144BE"/>
    <w:rsid w:val="00F14ACA"/>
    <w:rsid w:val="00F15A31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6EBA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51BE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33B6D5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194D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194D"/>
    <w:rPr>
      <w:rFonts w:ascii="Courier New" w:hAnsi="Courier New" w:cs="Courier New"/>
      <w:lang w:eastAsia="cs-CZ"/>
    </w:rPr>
  </w:style>
  <w:style w:type="character" w:customStyle="1" w:styleId="y2iqfc">
    <w:name w:val="y2iqfc"/>
    <w:basedOn w:val="Standardnpsmoodstavce"/>
    <w:rsid w:val="00741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655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848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CAFA8-1B3F-4252-A2B2-140F21DC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1128</Words>
  <Characters>6658</Characters>
  <Application>Microsoft Office Word</Application>
  <DocSecurity>0</DocSecurity>
  <Lines>55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19</cp:revision>
  <cp:lastPrinted>2022-10-26T09:04:00Z</cp:lastPrinted>
  <dcterms:created xsi:type="dcterms:W3CDTF">2023-08-23T09:34:00Z</dcterms:created>
  <dcterms:modified xsi:type="dcterms:W3CDTF">2023-10-24T11:48:00Z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/>
  </property>
  <property fmtid="{D5CDD505-2E9C-101B-9397-08002B2CF9AE}" pid="5" name="DM_Creation_Date">
    <vt:lpwstr/>
  </property>
  <property fmtid="{D5CDD505-2E9C-101B-9397-08002B2CF9AE}" pid="6" name="DM_Creator_Name">
    <vt:lpwstr/>
  </property>
  <property fmtid="{D5CDD505-2E9C-101B-9397-08002B2CF9AE}" pid="7" name="DM_DocRefId">
    <vt:lpwstr/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/>
  </property>
  <property fmtid="{D5CDD505-2E9C-101B-9397-08002B2CF9AE}" pid="11" name="DM_emea_doc_lang">
    <vt:lpwstr/>
  </property>
  <property fmtid="{D5CDD505-2E9C-101B-9397-08002B2CF9AE}" pid="12" name="DM_emea_doc_number">
    <vt:lpwstr/>
  </property>
  <property fmtid="{D5CDD505-2E9C-101B-9397-08002B2CF9AE}" pid="13" name="DM_emea_doc_ref_id">
    <vt:lpwstr/>
  </property>
  <property fmtid="{D5CDD505-2E9C-101B-9397-08002B2CF9AE}" pid="14" name="DM_emea_from">
    <vt:lpwstr/>
  </property>
  <property fmtid="{D5CDD505-2E9C-101B-9397-08002B2CF9AE}" pid="15" name="DM_emea_internal_label">
    <vt:lpwstr/>
  </property>
  <property fmtid="{D5CDD505-2E9C-101B-9397-08002B2CF9AE}" pid="16" name="DM_emea_legal_date">
    <vt:lpwstr/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/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/>
  </property>
  <property fmtid="{D5CDD505-2E9C-101B-9397-08002B2CF9AE}" pid="28" name="DM_emea_to">
    <vt:lpwstr/>
  </property>
  <property fmtid="{D5CDD505-2E9C-101B-9397-08002B2CF9AE}" pid="29" name="DM_emea_year">
    <vt:lpwstr/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/>
  </property>
  <property fmtid="{D5CDD505-2E9C-101B-9397-08002B2CF9AE}" pid="33" name="DM_Modified_Date">
    <vt:lpwstr/>
  </property>
  <property fmtid="{D5CDD505-2E9C-101B-9397-08002B2CF9AE}" pid="34" name="DM_Modifier_Name">
    <vt:lpwstr/>
  </property>
  <property fmtid="{D5CDD505-2E9C-101B-9397-08002B2CF9AE}" pid="35" name="DM_Modify_Date">
    <vt:lpwstr/>
  </property>
  <property fmtid="{D5CDD505-2E9C-101B-9397-08002B2CF9AE}" pid="36" name="DM_Name">
    <vt:lpwstr/>
  </property>
  <property fmtid="{D5CDD505-2E9C-101B-9397-08002B2CF9AE}" pid="37" name="DM_Owner">
    <vt:lpwstr/>
  </property>
  <property fmtid="{D5CDD505-2E9C-101B-9397-08002B2CF9AE}" pid="38" name="DM_Path">
    <vt:lpwstr/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/>
  </property>
  <property fmtid="{D5CDD505-2E9C-101B-9397-08002B2CF9AE}" pid="43" name="DM_Version">
    <vt:lpwstr/>
  </property>
  <property fmtid="{D5CDD505-2E9C-101B-9397-08002B2CF9AE}" pid="44" name="EMEADocClassificationCode">
    <vt:lpwstr/>
  </property>
  <property fmtid="{D5CDD505-2E9C-101B-9397-08002B2CF9AE}" pid="45" name="EMEADocClassificationHidden">
    <vt:lpwstr/>
  </property>
  <property fmtid="{D5CDD505-2E9C-101B-9397-08002B2CF9AE}" pid="46" name="EMEADocClassificationText">
    <vt:lpwstr/>
  </property>
  <property fmtid="{D5CDD505-2E9C-101B-9397-08002B2CF9AE}" pid="47" name="EMEADocDate">
    <vt:lpwstr/>
  </property>
  <property fmtid="{D5CDD505-2E9C-101B-9397-08002B2CF9AE}" pid="48" name="EMEADocDateDay">
    <vt:lpwstr/>
  </property>
  <property fmtid="{D5CDD505-2E9C-101B-9397-08002B2CF9AE}" pid="49" name="EMEADocDateMonth">
    <vt:lpwstr/>
  </property>
  <property fmtid="{D5CDD505-2E9C-101B-9397-08002B2CF9AE}" pid="50" name="EMEADocDateYear">
    <vt:lpwstr/>
  </property>
  <property fmtid="{D5CDD505-2E9C-101B-9397-08002B2CF9AE}" pid="51" name="EMEADocExtCatTitle">
    <vt:lpwstr/>
  </property>
  <property fmtid="{D5CDD505-2E9C-101B-9397-08002B2CF9AE}" pid="52" name="EMEADocLanguage">
    <vt:lpwstr/>
  </property>
  <property fmtid="{D5CDD505-2E9C-101B-9397-08002B2CF9AE}" pid="53" name="EMEADocRefFull">
    <vt:lpwstr/>
  </property>
  <property fmtid="{D5CDD505-2E9C-101B-9397-08002B2CF9AE}" pid="54" name="EMEADocRefNum">
    <vt:lpwstr/>
  </property>
  <property fmtid="{D5CDD505-2E9C-101B-9397-08002B2CF9AE}" pid="55" name="EMEADocRefPart0">
    <vt:lpwstr/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/>
  </property>
  <property fmtid="{D5CDD505-2E9C-101B-9397-08002B2CF9AE}" pid="61" name="EMEADocRefYear">
    <vt:lpwstr/>
  </property>
  <property fmtid="{D5CDD505-2E9C-101B-9397-08002B2CF9AE}" pid="62" name="EMEADocStatus">
    <vt:lpwstr/>
  </property>
  <property fmtid="{D5CDD505-2E9C-101B-9397-08002B2CF9AE}" pid="63" name="EMEADocTitle">
    <vt:lpwstr/>
  </property>
  <property fmtid="{D5CDD505-2E9C-101B-9397-08002B2CF9AE}" pid="64" name="EMEADocTypeCode">
    <vt:lpwstr/>
  </property>
  <property fmtid="{D5CDD505-2E9C-101B-9397-08002B2CF9AE}" pid="65" name="EMEADocVersion">
    <vt:lpwstr/>
  </property>
  <property fmtid="{D5CDD505-2E9C-101B-9397-08002B2CF9AE}" pid="66" name="JobId">
    <vt:lpwstr/>
  </property>
  <property fmtid="{D5CDD505-2E9C-101B-9397-08002B2CF9AE}" pid="67" name="MSIP_Label_0eea11ca-d417-4147-80ed-01a58412c458_ActionId">
    <vt:lpwstr/>
  </property>
  <property fmtid="{D5CDD505-2E9C-101B-9397-08002B2CF9AE}" pid="68" name="MSIP_Label_0eea11ca-d417-4147-80ed-01a58412c458_ContentBits">
    <vt:lpwstr/>
  </property>
  <property fmtid="{D5CDD505-2E9C-101B-9397-08002B2CF9AE}" pid="69" name="MSIP_Label_0eea11ca-d417-4147-80ed-01a58412c458_Enabled">
    <vt:lpwstr/>
  </property>
  <property fmtid="{D5CDD505-2E9C-101B-9397-08002B2CF9AE}" pid="70" name="MSIP_Label_0eea11ca-d417-4147-80ed-01a58412c458_Method">
    <vt:lpwstr/>
  </property>
  <property fmtid="{D5CDD505-2E9C-101B-9397-08002B2CF9AE}" pid="71" name="MSIP_Label_0eea11ca-d417-4147-80ed-01a58412c458_Name">
    <vt:lpwstr/>
  </property>
  <property fmtid="{D5CDD505-2E9C-101B-9397-08002B2CF9AE}" pid="72" name="MSIP_Label_0eea11ca-d417-4147-80ed-01a58412c458_SetDate">
    <vt:lpwstr/>
  </property>
  <property fmtid="{D5CDD505-2E9C-101B-9397-08002B2CF9AE}" pid="73" name="MSIP_Label_0eea11ca-d417-4147-80ed-01a58412c458_SiteId">
    <vt:lpwstr/>
  </property>
</Properties>
</file>