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794AB" w14:textId="77777777" w:rsidR="00D2002C" w:rsidRPr="00B556B1" w:rsidRDefault="00D2002C" w:rsidP="00D2002C">
      <w:pPr>
        <w:pStyle w:val="Style6"/>
        <w:shd w:val="clear" w:color="auto" w:fill="auto"/>
        <w:spacing w:before="0" w:after="290" w:line="278" w:lineRule="exact"/>
        <w:ind w:right="3620" w:firstLine="0"/>
        <w:jc w:val="left"/>
        <w:rPr>
          <w:rStyle w:val="CharStyle8"/>
          <w:rFonts w:asciiTheme="minorHAnsi" w:hAnsiTheme="minorHAnsi" w:cstheme="minorHAnsi"/>
          <w:sz w:val="22"/>
          <w:szCs w:val="22"/>
        </w:rPr>
      </w:pPr>
      <w:bookmarkStart w:id="0" w:name="bookmark14"/>
      <w:r w:rsidRPr="00B556B1">
        <w:rPr>
          <w:rStyle w:val="CharStyle8"/>
          <w:rFonts w:asciiTheme="minorHAnsi" w:hAnsiTheme="minorHAnsi" w:cstheme="minorHAnsi"/>
          <w:sz w:val="22"/>
          <w:szCs w:val="22"/>
        </w:rPr>
        <w:t xml:space="preserve">Péče při průjmu </w:t>
      </w:r>
      <w:r w:rsidR="00A3655F" w:rsidRPr="00B556B1">
        <w:rPr>
          <w:rStyle w:val="CharStyle8"/>
          <w:rFonts w:asciiTheme="minorHAnsi" w:hAnsiTheme="minorHAnsi" w:cstheme="minorHAnsi"/>
          <w:sz w:val="22"/>
          <w:szCs w:val="22"/>
        </w:rPr>
        <w:t>a detoxikaci</w:t>
      </w:r>
    </w:p>
    <w:p w14:paraId="2C7F5172" w14:textId="77777777" w:rsidR="00D2002C" w:rsidRPr="00B556B1" w:rsidRDefault="00D2002C" w:rsidP="004F1303">
      <w:pPr>
        <w:pStyle w:val="Style6"/>
        <w:shd w:val="clear" w:color="auto" w:fill="auto"/>
        <w:spacing w:before="0" w:line="278" w:lineRule="exact"/>
        <w:ind w:right="3620"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8"/>
          <w:rFonts w:asciiTheme="minorHAnsi" w:hAnsiTheme="minorHAnsi" w:cstheme="minorHAnsi"/>
          <w:sz w:val="22"/>
          <w:szCs w:val="22"/>
        </w:rPr>
        <w:t>Detoxikační gel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</w:t>
      </w:r>
    </w:p>
    <w:p w14:paraId="2B644208" w14:textId="77777777" w:rsidR="00D2002C" w:rsidRPr="00B556B1" w:rsidRDefault="00D2002C" w:rsidP="004F1303">
      <w:pPr>
        <w:pStyle w:val="Style6"/>
        <w:shd w:val="clear" w:color="auto" w:fill="auto"/>
        <w:spacing w:before="0" w:line="278" w:lineRule="exact"/>
        <w:ind w:right="3620" w:firstLine="0"/>
        <w:rPr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Dietetický veterinární přípravek</w:t>
      </w:r>
    </w:p>
    <w:p w14:paraId="4045E88D" w14:textId="77777777" w:rsidR="00107DC4" w:rsidRPr="00B556B1" w:rsidRDefault="00D2002C" w:rsidP="004F1303">
      <w:pPr>
        <w:pStyle w:val="Style6"/>
        <w:shd w:val="clear" w:color="auto" w:fill="auto"/>
        <w:spacing w:before="0" w:after="290" w:line="278" w:lineRule="exact"/>
        <w:ind w:right="3620" w:firstLine="0"/>
        <w:rPr>
          <w:rStyle w:val="CharStyle8"/>
          <w:rFonts w:asciiTheme="minorHAnsi" w:hAnsiTheme="minorHAnsi" w:cstheme="minorHAnsi"/>
          <w:sz w:val="22"/>
          <w:szCs w:val="22"/>
        </w:rPr>
      </w:pPr>
      <w:r w:rsidRPr="00B556B1">
        <w:rPr>
          <w:rStyle w:val="CharStyle8"/>
          <w:rFonts w:asciiTheme="minorHAnsi" w:hAnsiTheme="minorHAnsi" w:cstheme="minorHAnsi"/>
          <w:sz w:val="22"/>
          <w:szCs w:val="22"/>
        </w:rPr>
        <w:t>Pro psy a štěňata, kočky a koťata.</w:t>
      </w:r>
    </w:p>
    <w:p w14:paraId="54F7332D" w14:textId="77777777" w:rsidR="00D2002C" w:rsidRPr="00B556B1" w:rsidRDefault="00107DC4" w:rsidP="004F1303">
      <w:pPr>
        <w:pStyle w:val="Style6"/>
        <w:shd w:val="clear" w:color="auto" w:fill="auto"/>
        <w:spacing w:before="0" w:after="290" w:line="278" w:lineRule="exact"/>
        <w:ind w:right="50" w:firstLine="0"/>
        <w:rPr>
          <w:rStyle w:val="CharStyle8"/>
          <w:rFonts w:asciiTheme="minorHAnsi" w:hAnsiTheme="minorHAnsi" w:cstheme="minorHAnsi"/>
          <w:b w:val="0"/>
          <w:bCs w:val="0"/>
          <w:sz w:val="22"/>
          <w:szCs w:val="22"/>
        </w:rPr>
      </w:pPr>
      <w:r w:rsidRPr="00B556B1">
        <w:rPr>
          <w:rStyle w:val="CharStyle8"/>
          <w:rFonts w:asciiTheme="minorHAnsi" w:hAnsiTheme="minorHAnsi" w:cstheme="minorHAnsi"/>
          <w:b w:val="0"/>
          <w:bCs w:val="0"/>
          <w:sz w:val="22"/>
          <w:szCs w:val="22"/>
        </w:rPr>
        <w:t>Vhodné i pro koně, skot, prasata, ovce, kozy, drůbež,</w:t>
      </w:r>
      <w:r w:rsidR="00D2002C" w:rsidRPr="00B556B1">
        <w:rPr>
          <w:rStyle w:val="CharStyle8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556B1">
        <w:rPr>
          <w:rStyle w:val="CharStyle8"/>
          <w:rFonts w:asciiTheme="minorHAnsi" w:hAnsiTheme="minorHAnsi" w:cstheme="minorHAnsi"/>
          <w:b w:val="0"/>
          <w:bCs w:val="0"/>
          <w:sz w:val="22"/>
          <w:szCs w:val="22"/>
        </w:rPr>
        <w:t xml:space="preserve">exotické ptactvo a hlodavce chované v zájmovém chovu. </w:t>
      </w:r>
    </w:p>
    <w:p w14:paraId="76639FEC" w14:textId="77777777" w:rsidR="007D29FD" w:rsidRPr="00B556B1" w:rsidRDefault="007D29FD" w:rsidP="004F1303">
      <w:pPr>
        <w:pStyle w:val="Style2"/>
        <w:shd w:val="clear" w:color="auto" w:fill="auto"/>
        <w:spacing w:line="274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B556B1">
        <w:rPr>
          <w:rStyle w:val="CharStyle3"/>
          <w:rFonts w:asciiTheme="minorHAnsi" w:hAnsiTheme="minorHAnsi" w:cstheme="minorHAnsi"/>
          <w:sz w:val="22"/>
          <w:szCs w:val="22"/>
        </w:rPr>
        <w:t>Složení:</w:t>
      </w:r>
      <w:bookmarkEnd w:id="1"/>
    </w:p>
    <w:p w14:paraId="66FB2488" w14:textId="53AFAF01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100 g obsahuje: hydrogel kyseliny met</w:t>
      </w:r>
      <w:r w:rsidR="00167AAC">
        <w:rPr>
          <w:rStyle w:val="CharStyle7"/>
          <w:rFonts w:asciiTheme="minorHAnsi" w:hAnsiTheme="minorHAnsi" w:cstheme="minorHAnsi"/>
          <w:sz w:val="22"/>
          <w:szCs w:val="22"/>
        </w:rPr>
        <w:t>h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ylkřemičité - 70 g</w:t>
      </w:r>
    </w:p>
    <w:p w14:paraId="4BB562BA" w14:textId="77777777" w:rsidR="007D29FD" w:rsidRPr="00B556B1" w:rsidRDefault="007D29FD" w:rsidP="004F1303">
      <w:pPr>
        <w:pStyle w:val="Style6"/>
        <w:shd w:val="clear" w:color="auto" w:fill="auto"/>
        <w:spacing w:before="0" w:after="406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Pomocná látka: čištěná voda</w:t>
      </w:r>
    </w:p>
    <w:p w14:paraId="089953F0" w14:textId="6FA5CAE7" w:rsidR="007D29FD" w:rsidRPr="00B556B1" w:rsidRDefault="00D2002C" w:rsidP="004F1303">
      <w:pPr>
        <w:pStyle w:val="Style6"/>
        <w:shd w:val="clear" w:color="auto" w:fill="auto"/>
        <w:spacing w:before="0" w:after="40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>Péče při průjmu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</w:t>
      </w:r>
      <w:r w:rsidR="00A3655F"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>a detoxikaci</w:t>
      </w:r>
      <w:r w:rsidR="00A3655F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je 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veterinární přípravek - 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střevní absorbent (enterosorbent), který na sebe při průchodu trávicím traktem váže toxické látky, alergeny i patogenní bakterie. Používá se zejména pro</w:t>
      </w:r>
      <w:r w:rsidR="004F1303">
        <w:rPr>
          <w:rStyle w:val="CharStyle7"/>
          <w:rFonts w:asciiTheme="minorHAnsi" w:hAnsiTheme="minorHAnsi" w:cstheme="minorHAnsi"/>
          <w:sz w:val="22"/>
          <w:szCs w:val="22"/>
        </w:rPr>
        <w:t> 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detoxikaci organizmu.  Má blahodárný vliv při zažívacích potížích různého původu. Pomáhá odstranit průjem nebo zkrátit dobu jeho trvání, chrání sliznice trávicího traktu, p</w:t>
      </w:r>
      <w:r w:rsidR="007D29FD" w:rsidRPr="00B556B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omáhá obnovit užitečnou střevní mikroflóru.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Je vhodný jako doplněk </w:t>
      </w:r>
      <w:r w:rsidR="00FA308C">
        <w:rPr>
          <w:rStyle w:val="CharStyle7"/>
          <w:rFonts w:asciiTheme="minorHAnsi" w:hAnsiTheme="minorHAnsi" w:cstheme="minorHAnsi"/>
          <w:sz w:val="22"/>
          <w:szCs w:val="22"/>
        </w:rPr>
        <w:t xml:space="preserve">při 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léčb</w:t>
      </w:r>
      <w:r w:rsidR="00FA308C">
        <w:rPr>
          <w:rStyle w:val="CharStyle7"/>
          <w:rFonts w:asciiTheme="minorHAnsi" w:hAnsiTheme="minorHAnsi" w:cstheme="minorHAnsi"/>
          <w:sz w:val="22"/>
          <w:szCs w:val="22"/>
        </w:rPr>
        <w:t>ě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infekčních průjm</w:t>
      </w:r>
      <w:r w:rsidR="00FA308C">
        <w:rPr>
          <w:rStyle w:val="CharStyle7"/>
          <w:rFonts w:asciiTheme="minorHAnsi" w:hAnsiTheme="minorHAnsi" w:cstheme="minorHAnsi"/>
          <w:sz w:val="22"/>
          <w:szCs w:val="22"/>
        </w:rPr>
        <w:t>ů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, otravách, a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lergických onemocněních. </w:t>
      </w:r>
      <w:r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>Péči při průjmu</w:t>
      </w:r>
      <w:r w:rsidR="00A3655F"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 xml:space="preserve"> a detoxikaci 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mohou užívat i zdravá zvířata, přispívá ke zvýšení celkové odolnosti organismu a</w:t>
      </w:r>
      <w:r w:rsidR="004F1303">
        <w:rPr>
          <w:rStyle w:val="CharStyle7"/>
          <w:rFonts w:asciiTheme="minorHAnsi" w:hAnsiTheme="minorHAnsi" w:cstheme="minorHAnsi"/>
          <w:sz w:val="22"/>
          <w:szCs w:val="22"/>
        </w:rPr>
        <w:t> 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>podporuje zlepšení zdravotního stavu zvířete. Přípravek se nevstřebává do krve a je z těla vyloučen stolicí spolu s navázanými škodlivými látkami, nehrozí nebezpečí při předávkování, lze jej používat i v době březosti a laktace.</w:t>
      </w:r>
    </w:p>
    <w:p w14:paraId="7D35D3E8" w14:textId="77777777" w:rsidR="007D29FD" w:rsidRPr="00B556B1" w:rsidRDefault="007D29FD" w:rsidP="004F1303">
      <w:pPr>
        <w:pStyle w:val="Style6"/>
        <w:shd w:val="clear" w:color="auto" w:fill="auto"/>
        <w:spacing w:before="0" w:after="400" w:line="274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  <w:u w:val="single"/>
        </w:rPr>
        <w:t>Cílové druhy zvířat: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hospodářská zvířata zvláště mláďata včetně drůbeže, zvířata v zájmovém chovu (psi, kočky,</w:t>
      </w:r>
      <w:r w:rsidR="00D2002C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hlodavci, exotické ptactvo).</w:t>
      </w:r>
    </w:p>
    <w:p w14:paraId="150F748E" w14:textId="77777777" w:rsidR="007D29FD" w:rsidRPr="00B556B1" w:rsidRDefault="007D29FD" w:rsidP="004F1303">
      <w:pPr>
        <w:pStyle w:val="Style2"/>
        <w:shd w:val="clear" w:color="auto" w:fill="auto"/>
        <w:spacing w:line="274" w:lineRule="exact"/>
        <w:ind w:firstLine="0"/>
        <w:jc w:val="both"/>
        <w:rPr>
          <w:rStyle w:val="CharStyle3"/>
          <w:rFonts w:asciiTheme="minorHAnsi" w:hAnsiTheme="minorHAnsi" w:cstheme="minorHAnsi"/>
          <w:sz w:val="22"/>
          <w:szCs w:val="22"/>
          <w:u w:val="single"/>
        </w:rPr>
      </w:pPr>
      <w:bookmarkStart w:id="2" w:name="bookmark16"/>
      <w:r w:rsidRPr="00B556B1">
        <w:rPr>
          <w:rStyle w:val="CharStyle3"/>
          <w:rFonts w:asciiTheme="minorHAnsi" w:hAnsiTheme="minorHAnsi" w:cstheme="minorHAnsi"/>
          <w:sz w:val="22"/>
          <w:szCs w:val="22"/>
          <w:u w:val="single"/>
        </w:rPr>
        <w:t>Způsob použití a dávkování:</w:t>
      </w:r>
      <w:bookmarkEnd w:id="2"/>
    </w:p>
    <w:p w14:paraId="0CF71613" w14:textId="51508052" w:rsidR="007D29FD" w:rsidRPr="00B556B1" w:rsidRDefault="00D2002C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>Péči při průjmu</w:t>
      </w:r>
      <w:r w:rsidR="00A3655F"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 xml:space="preserve"> a detoxikaci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lze podat různými způsoby. Perorálně přímo do tlamy, smíchaný s pitnou vodou nebo roztokem chloridu sodného (0,9 %) plastovou injekční stříkačkou, přimíchaný do krmiva nebo</w:t>
      </w:r>
      <w:r w:rsidR="004F1303">
        <w:rPr>
          <w:rStyle w:val="CharStyle7"/>
          <w:rFonts w:asciiTheme="minorHAnsi" w:hAnsiTheme="minorHAnsi" w:cstheme="minorHAnsi"/>
          <w:sz w:val="22"/>
          <w:szCs w:val="22"/>
        </w:rPr>
        <w:t> 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malého množství napájecí </w:t>
      </w:r>
      <w:r w:rsidR="005D3049" w:rsidRPr="00B556B1">
        <w:rPr>
          <w:rStyle w:val="CharStyle7"/>
          <w:rFonts w:asciiTheme="minorHAnsi" w:hAnsiTheme="minorHAnsi" w:cstheme="minorHAnsi"/>
          <w:sz w:val="22"/>
          <w:szCs w:val="22"/>
        </w:rPr>
        <w:t>vody,</w:t>
      </w:r>
      <w:r w:rsidR="007D29FD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popř. na pamlsku. Frekvence a doba podávání závisí na účelu použití a klinickém stavu zvířete. </w:t>
      </w:r>
      <w:r w:rsidR="007D29FD"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 xml:space="preserve">Doporučujeme užívat již při prvních příznacích </w:t>
      </w:r>
      <w:r w:rsidR="00FA308C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zažívacích potížích </w:t>
      </w:r>
      <w:r w:rsidR="007D29FD"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>nebo otravy. V případě akutní otravy se přípravek podává po dobu 3–5 dnů, při chronických intoxikacích a alergických onemocněních po dobu 2–3 týdnů.</w:t>
      </w:r>
    </w:p>
    <w:p w14:paraId="7E168A00" w14:textId="77777777" w:rsidR="00107DC4" w:rsidRPr="00B556B1" w:rsidRDefault="00107DC4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  <w:u w:val="single"/>
        </w:rPr>
      </w:pPr>
    </w:p>
    <w:p w14:paraId="41B91D8F" w14:textId="1F1F8D36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b/>
          <w:bCs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  <w:u w:val="single"/>
        </w:rPr>
        <w:t>Doporučené dávkování:</w:t>
      </w:r>
      <w:r w:rsidRPr="00B556B1">
        <w:rPr>
          <w:rStyle w:val="CharStyle7"/>
          <w:rFonts w:asciiTheme="minorHAnsi" w:hAnsiTheme="minorHAnsi" w:cstheme="minorHAnsi"/>
          <w:b/>
          <w:bCs/>
          <w:sz w:val="22"/>
          <w:szCs w:val="22"/>
        </w:rPr>
        <w:t xml:space="preserve"> 0,5 - 1,0 g na 1 kg živé hmotnosti zvířete.</w:t>
      </w:r>
    </w:p>
    <w:p w14:paraId="75AFBEA7" w14:textId="77777777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Fonts w:asciiTheme="minorHAnsi" w:hAnsiTheme="minorHAnsi" w:cstheme="minorHAnsi"/>
          <w:sz w:val="22"/>
          <w:szCs w:val="22"/>
        </w:rPr>
      </w:pPr>
    </w:p>
    <w:p w14:paraId="72320659" w14:textId="78288129" w:rsidR="007D29FD" w:rsidRPr="00B556B1" w:rsidRDefault="00107DC4" w:rsidP="004F1303">
      <w:pPr>
        <w:jc w:val="both"/>
        <w:rPr>
          <w:rFonts w:asciiTheme="minorHAnsi" w:eastAsia="MyriadPro-Regular" w:hAnsiTheme="minorHAnsi" w:cstheme="minorHAnsi"/>
          <w:b/>
          <w:bCs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b/>
          <w:bCs/>
          <w:spacing w:val="1"/>
          <w:sz w:val="22"/>
          <w:szCs w:val="22"/>
        </w:rPr>
        <w:t>O</w:t>
      </w:r>
      <w:r w:rsidR="007D29FD" w:rsidRPr="00B556B1">
        <w:rPr>
          <w:rFonts w:asciiTheme="minorHAnsi" w:eastAsia="MyriadPro-Regular" w:hAnsiTheme="minorHAnsi" w:cstheme="minorHAnsi"/>
          <w:b/>
          <w:bCs/>
          <w:spacing w:val="1"/>
          <w:sz w:val="22"/>
          <w:szCs w:val="22"/>
        </w:rPr>
        <w:t>rientační množství: 1 kávová lžička = 5 g = ½ sáčku, 1 kávová lžička s kopečkem = 10 g = obsah sáčku, 1 polévková lžíce = 15 g = 1 a ½ sáčku</w:t>
      </w:r>
    </w:p>
    <w:p w14:paraId="042A83F0" w14:textId="77777777" w:rsidR="00107DC4" w:rsidRPr="00B556B1" w:rsidRDefault="00107DC4" w:rsidP="004F130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144E8C" w14:textId="74A04F7F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 xml:space="preserve">• </w:t>
      </w:r>
      <w:r w:rsidRPr="00B556B1">
        <w:rPr>
          <w:rFonts w:asciiTheme="minorHAnsi" w:eastAsia="MyriadPro-Bold" w:hAnsiTheme="minorHAnsi" w:cstheme="minorHAnsi"/>
          <w:b/>
          <w:spacing w:val="1"/>
          <w:sz w:val="22"/>
          <w:szCs w:val="22"/>
        </w:rPr>
        <w:t>psi a štěňata:</w:t>
      </w:r>
      <w:r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 xml:space="preserve"> do 4 kg 1/2 kávové lžičky 1–3x denně, do 15 kg 1 kávová lžička 1–3x denně, 15–50 kg 1</w:t>
      </w:r>
      <w:r w:rsidR="004F1303">
        <w:rPr>
          <w:rFonts w:asciiTheme="minorHAnsi" w:eastAsia="MyriadPro-Regular" w:hAnsiTheme="minorHAnsi" w:cstheme="minorHAnsi"/>
          <w:spacing w:val="1"/>
          <w:sz w:val="22"/>
          <w:szCs w:val="22"/>
        </w:rPr>
        <w:t> </w:t>
      </w:r>
      <w:r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 xml:space="preserve">vrchovatá kávová lžička 1–3x denně, od 50 kg výše 1 polévková lžíce 1–3x denně – podávat přímo do tlamy nebo přimíchat do krmiva nebo na pamlsek nebo rozmíchat v přiměřeném množství vody a podávat plastovou stříkačkou do tlamy, 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jako doplňková </w:t>
      </w:r>
      <w:r w:rsidR="00FA308C">
        <w:rPr>
          <w:rStyle w:val="CharStyle7"/>
          <w:rFonts w:asciiTheme="minorHAnsi" w:hAnsiTheme="minorHAnsi" w:cstheme="minorHAnsi"/>
          <w:sz w:val="22"/>
          <w:szCs w:val="22"/>
        </w:rPr>
        <w:t>péče</w:t>
      </w:r>
      <w:r w:rsidR="00FA308C"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 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při </w:t>
      </w:r>
      <w:r w:rsidR="00B21937">
        <w:rPr>
          <w:rStyle w:val="CharStyle7"/>
          <w:rFonts w:asciiTheme="minorHAnsi" w:hAnsiTheme="minorHAnsi" w:cstheme="minorHAnsi"/>
          <w:sz w:val="22"/>
          <w:szCs w:val="22"/>
        </w:rPr>
        <w:t xml:space="preserve">akutních střevních </w:t>
      </w: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onemocněních 3krát denně v průběhu 3-9 dní vždy 1-1,5 hodiny před krmením;</w:t>
      </w:r>
    </w:p>
    <w:p w14:paraId="1C165230" w14:textId="7C352AED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lastRenderedPageBreak/>
        <w:t xml:space="preserve">• </w:t>
      </w:r>
      <w:r w:rsidRPr="00B556B1">
        <w:rPr>
          <w:rFonts w:asciiTheme="minorHAnsi" w:eastAsia="MyriadPro-Bold" w:hAnsiTheme="minorHAnsi" w:cstheme="minorHAnsi"/>
          <w:b/>
          <w:spacing w:val="1"/>
          <w:sz w:val="22"/>
          <w:szCs w:val="22"/>
        </w:rPr>
        <w:t>kočky a koťata:</w:t>
      </w:r>
      <w:r w:rsidRPr="00B556B1">
        <w:rPr>
          <w:rFonts w:asciiTheme="minorHAnsi" w:eastAsia="MyriadPro-Regular" w:hAnsiTheme="minorHAnsi" w:cstheme="minorHAnsi"/>
          <w:spacing w:val="1"/>
          <w:sz w:val="22"/>
          <w:szCs w:val="22"/>
        </w:rPr>
        <w:t xml:space="preserve"> </w:t>
      </w:r>
      <w:r w:rsidR="00BC62FF" w:rsidRPr="00BC62FF">
        <w:rPr>
          <w:rFonts w:asciiTheme="minorHAnsi" w:eastAsia="MyriadPro-Regular" w:hAnsiTheme="minorHAnsi" w:cstheme="minorHAnsi"/>
          <w:spacing w:val="1"/>
          <w:sz w:val="22"/>
          <w:szCs w:val="22"/>
        </w:rPr>
        <w:t>do 2 kg 1/2 kávové lžičky 1–3x denně, od 2 kg 1 vrchovatá kávová lžička 1–3x denně podávat přímo do tlamy nebo přimíchat do krmiva nebo rozmíchat v přiměřeném množství vody a</w:t>
      </w:r>
      <w:r w:rsidR="004F1303">
        <w:rPr>
          <w:rFonts w:asciiTheme="minorHAnsi" w:eastAsia="MyriadPro-Regular" w:hAnsiTheme="minorHAnsi" w:cstheme="minorHAnsi"/>
          <w:spacing w:val="1"/>
          <w:sz w:val="22"/>
          <w:szCs w:val="22"/>
        </w:rPr>
        <w:t> </w:t>
      </w:r>
      <w:r w:rsidR="00BC62FF" w:rsidRPr="00BC62FF">
        <w:rPr>
          <w:rFonts w:asciiTheme="minorHAnsi" w:eastAsia="MyriadPro-Regular" w:hAnsiTheme="minorHAnsi" w:cstheme="minorHAnsi"/>
          <w:spacing w:val="1"/>
          <w:sz w:val="22"/>
          <w:szCs w:val="22"/>
        </w:rPr>
        <w:t>podávat plastovou stříkačkou do tlamy, jako doplňková péče při akutních střevních onemocněních 3krát denně v průběhu 3-9 dní vždy 1-1,5 hodiny před krmením;</w:t>
      </w:r>
    </w:p>
    <w:p w14:paraId="1F5BC2B2" w14:textId="47F5D5BD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B556B1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králíci, morčata, fretky, nutrie apod.: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="00BC62FF" w:rsidRPr="00BC62FF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1/2 kávové lžičky 1–3x denně rozmíchat do malého množství napájecí vody nebo podávat rozmíchané v přiměřeném množství vody plastovou stříkačkou do dutiny ústní;</w:t>
      </w:r>
    </w:p>
    <w:p w14:paraId="1E48F68A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B556B1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křečci, myši, potkani apod.: </w:t>
      </w:r>
      <w:r w:rsidRPr="00B556B1">
        <w:rPr>
          <w:rFonts w:asciiTheme="minorHAnsi" w:eastAsia="MyriadPro-Bold" w:hAnsiTheme="minorHAnsi" w:cstheme="minorHAnsi"/>
          <w:color w:val="auto"/>
          <w:spacing w:val="1"/>
          <w:sz w:val="22"/>
          <w:szCs w:val="22"/>
        </w:rPr>
        <w:t>1/3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kávové lžičky 1–3x denně rozmíchat do malého množství napájecí vody nebo podávat rozmíchané v přiměřeném množství vody plastovou stříkačkou do dutiny ústní; </w:t>
      </w:r>
    </w:p>
    <w:p w14:paraId="7026D7BC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B556B1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exotické ptactvo: 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1 kávová lžička 1x denně rozmíchat do 1 dcl napájecí vody, každý den připravovat roztok nový;</w:t>
      </w:r>
    </w:p>
    <w:p w14:paraId="1D2F2BB4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B556B1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drůbež: 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1 polévková lžíce 2x denně rozmíchat do 1 l napájecí vody;</w:t>
      </w:r>
    </w:p>
    <w:p w14:paraId="35AC5B27" w14:textId="454407F9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</w:t>
      </w:r>
      <w:r w:rsidRPr="00B556B1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 prasata a selata, skot a telata, kozy a kůzlata, ovce a jehňata, koně a hříbata: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0,5 g na 1 kg </w:t>
      </w:r>
      <w:r w:rsidR="00FA308C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živé</w:t>
      </w:r>
      <w:r w:rsidR="00FA308C"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hmotnosti 3x denně rozmíchat v přiměřeném množství vody a podávat plastovou stříkačkou do dutiny ústní.</w:t>
      </w:r>
    </w:p>
    <w:p w14:paraId="3031BAF0" w14:textId="77777777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Telatům při dyspepsii se přípravek podává 1krát denně v průběhu 2-3 dní formou nápoje, rozmícháním gelu ve 2 litrech 0,9% roztoku chloridu sodného.</w:t>
      </w:r>
    </w:p>
    <w:p w14:paraId="7EDD65DF" w14:textId="77777777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Selatům do 1 měsíce: při průjmu se přípravek podává 2krát denně v průběhu 1-6 dní, při gastroenteritidě 2krát denně v průběhu 6-10 dní, smícháno s krmivem.</w:t>
      </w:r>
    </w:p>
    <w:p w14:paraId="0E9A104E" w14:textId="77777777" w:rsidR="007D29FD" w:rsidRPr="00B556B1" w:rsidRDefault="007D29FD" w:rsidP="004F1303">
      <w:pPr>
        <w:pStyle w:val="Style6"/>
        <w:shd w:val="clear" w:color="auto" w:fill="auto"/>
        <w:spacing w:before="0" w:line="274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Selatům ve věku 2-4 měsíců se při gastroenteritidě podává gel smíchaný s krmivem 2krát denně v průběhu 7 dní.</w:t>
      </w:r>
    </w:p>
    <w:p w14:paraId="47703037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35F68A71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  <w:u w:val="single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  <w:u w:val="single"/>
        </w:rPr>
        <w:t>Upozornění:</w:t>
      </w:r>
    </w:p>
    <w:p w14:paraId="4E29F06F" w14:textId="77777777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  <w:u w:val="single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Mezi podáním přípravku</w:t>
      </w:r>
      <w:r w:rsidR="00107DC4" w:rsidRPr="00B556B1">
        <w:rPr>
          <w:rStyle w:val="CharStyle7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Péče při průjmu</w:t>
      </w:r>
      <w:r w:rsidRPr="00B556B1">
        <w:rPr>
          <w:rFonts w:asciiTheme="minorHAnsi" w:eastAsia="MyriadPro-Regular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="00A3655F" w:rsidRPr="00B556B1">
        <w:rPr>
          <w:rFonts w:asciiTheme="minorHAnsi" w:eastAsia="MyriadPro-Regular" w:hAnsiTheme="minorHAnsi" w:cstheme="minorHAnsi"/>
          <w:b/>
          <w:bCs/>
          <w:color w:val="auto"/>
          <w:spacing w:val="1"/>
          <w:sz w:val="22"/>
          <w:szCs w:val="22"/>
        </w:rPr>
        <w:t>a detoxikaci</w:t>
      </w:r>
      <w:r w:rsidR="00A3655F"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a léčivých přípravků, v případě podpory léčby, d</w:t>
      </w:r>
      <w:r w:rsidRPr="00B556B1">
        <w:rPr>
          <w:rStyle w:val="CharStyle7"/>
          <w:rFonts w:asciiTheme="minorHAnsi" w:hAnsiTheme="minorHAnsi" w:cstheme="minorHAnsi"/>
          <w:color w:val="auto"/>
          <w:sz w:val="22"/>
          <w:szCs w:val="22"/>
        </w:rPr>
        <w:t>održujte interval přibližně 1 hodinu, aby nedošlo k oslabení účinku podávaných léčiv.</w:t>
      </w:r>
    </w:p>
    <w:p w14:paraId="39F9B4EE" w14:textId="5554CA6A" w:rsidR="007D29FD" w:rsidRDefault="00FA308C" w:rsidP="004F1303">
      <w:pPr>
        <w:pStyle w:val="Style6"/>
        <w:shd w:val="clear" w:color="auto" w:fill="auto"/>
        <w:spacing w:before="0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FA308C">
        <w:rPr>
          <w:rStyle w:val="CharStyle7"/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lékařem.</w:t>
      </w:r>
    </w:p>
    <w:p w14:paraId="30E62D2F" w14:textId="77777777" w:rsidR="00FA308C" w:rsidRPr="00B556B1" w:rsidRDefault="00FA308C" w:rsidP="004F1303">
      <w:pPr>
        <w:pStyle w:val="Style6"/>
        <w:shd w:val="clear" w:color="auto" w:fill="auto"/>
        <w:spacing w:before="0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</w:p>
    <w:p w14:paraId="3B9EE9CD" w14:textId="77777777" w:rsidR="007D29FD" w:rsidRPr="00B556B1" w:rsidRDefault="007D29FD" w:rsidP="004F1303">
      <w:pPr>
        <w:pStyle w:val="Style6"/>
        <w:shd w:val="clear" w:color="auto" w:fill="au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Skladujte při teplotě od 2 do 30 °C.</w:t>
      </w:r>
    </w:p>
    <w:p w14:paraId="5A7C210F" w14:textId="77777777" w:rsidR="007D29FD" w:rsidRPr="00B556B1" w:rsidRDefault="007D29FD" w:rsidP="004F1303">
      <w:pPr>
        <w:pStyle w:val="Style6"/>
        <w:shd w:val="clear" w:color="auto" w:fill="auto"/>
        <w:spacing w:before="0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Chraňte před mrazem!</w:t>
      </w:r>
    </w:p>
    <w:p w14:paraId="670D1024" w14:textId="77777777" w:rsidR="007D29FD" w:rsidRPr="00B556B1" w:rsidRDefault="007D29FD" w:rsidP="004F1303">
      <w:pPr>
        <w:pStyle w:val="Style6"/>
        <w:shd w:val="clear" w:color="auto" w:fill="auto"/>
        <w:spacing w:before="0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bookmarkStart w:id="3" w:name="_Hlk145945646"/>
      <w:r w:rsidRPr="00B556B1">
        <w:rPr>
          <w:rStyle w:val="CharStyle7"/>
          <w:rFonts w:asciiTheme="minorHAnsi" w:hAnsiTheme="minorHAnsi" w:cstheme="minorHAnsi"/>
          <w:sz w:val="22"/>
          <w:szCs w:val="22"/>
        </w:rPr>
        <w:t>Po prvním otevření balení spotřebujte do 1 měsíce.</w:t>
      </w:r>
    </w:p>
    <w:bookmarkEnd w:id="3"/>
    <w:p w14:paraId="7B313128" w14:textId="4E132443" w:rsidR="007D29FD" w:rsidRPr="00B556B1" w:rsidRDefault="007D29FD" w:rsidP="004F1303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Uchovávejte mimo </w:t>
      </w:r>
      <w:r w:rsidR="00FA308C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dohled a </w:t>
      </w:r>
      <w:r w:rsidRPr="00B556B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dosah dětí.</w:t>
      </w:r>
    </w:p>
    <w:p w14:paraId="2937C3F1" w14:textId="77777777" w:rsidR="007D29FD" w:rsidRPr="00B556B1" w:rsidRDefault="007D29FD" w:rsidP="004F1303">
      <w:pPr>
        <w:pStyle w:val="Style2"/>
        <w:shd w:val="clear" w:color="auto" w:fill="auto"/>
        <w:spacing w:after="12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bookmark2"/>
      <w:r w:rsidRPr="00B556B1">
        <w:rPr>
          <w:rStyle w:val="CharStyle3"/>
          <w:rFonts w:asciiTheme="minorHAnsi" w:hAnsiTheme="minorHAnsi" w:cstheme="minorHAnsi"/>
          <w:sz w:val="22"/>
          <w:szCs w:val="22"/>
        </w:rPr>
        <w:t xml:space="preserve">Doba použitelnosti: </w:t>
      </w:r>
      <w:r w:rsidRPr="00B556B1">
        <w:rPr>
          <w:rStyle w:val="CharStyle9"/>
          <w:rFonts w:asciiTheme="minorHAnsi" w:hAnsiTheme="minorHAnsi" w:cstheme="minorHAnsi"/>
          <w:b w:val="0"/>
          <w:bCs w:val="0"/>
          <w:sz w:val="22"/>
          <w:szCs w:val="22"/>
        </w:rPr>
        <w:t>3 roky</w:t>
      </w:r>
      <w:bookmarkEnd w:id="4"/>
      <w:r w:rsidRPr="00B556B1">
        <w:rPr>
          <w:rStyle w:val="CharStyle9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B64CA7E" w14:textId="3497D0D9" w:rsidR="007D29FD" w:rsidRPr="00B556B1" w:rsidRDefault="007D29FD" w:rsidP="004F1303">
      <w:pPr>
        <w:pStyle w:val="Style6"/>
        <w:shd w:val="clear" w:color="auto" w:fill="auto"/>
        <w:spacing w:before="0" w:after="120"/>
        <w:ind w:firstLine="0"/>
        <w:rPr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 xml:space="preserve">Číslo schválení ÚSKVBL: </w:t>
      </w:r>
      <w:r w:rsidR="004A5AA9">
        <w:rPr>
          <w:rStyle w:val="CharStyle7"/>
          <w:rFonts w:asciiTheme="minorHAnsi" w:hAnsiTheme="minorHAnsi" w:cstheme="minorHAnsi"/>
          <w:sz w:val="22"/>
          <w:szCs w:val="22"/>
        </w:rPr>
        <w:t>238-23/C</w:t>
      </w:r>
    </w:p>
    <w:p w14:paraId="44B92ABA" w14:textId="77777777" w:rsidR="007D29FD" w:rsidRPr="00B556B1" w:rsidRDefault="007D29FD" w:rsidP="004F1303">
      <w:pPr>
        <w:pStyle w:val="Style2"/>
        <w:shd w:val="clear" w:color="auto" w:fill="auto"/>
        <w:ind w:firstLine="0"/>
        <w:jc w:val="both"/>
        <w:rPr>
          <w:rStyle w:val="CharStyle3"/>
          <w:rFonts w:asciiTheme="minorHAnsi" w:hAnsiTheme="minorHAnsi" w:cstheme="minorHAnsi"/>
          <w:bCs/>
          <w:sz w:val="22"/>
          <w:szCs w:val="22"/>
        </w:rPr>
      </w:pPr>
      <w:r w:rsidRPr="00B556B1">
        <w:rPr>
          <w:rStyle w:val="CharStyle3"/>
          <w:rFonts w:asciiTheme="minorHAnsi" w:hAnsiTheme="minorHAnsi" w:cstheme="minorHAnsi"/>
          <w:sz w:val="22"/>
          <w:szCs w:val="22"/>
        </w:rPr>
        <w:t>Držitel rozhodnutí o schválení:</w:t>
      </w:r>
    </w:p>
    <w:p w14:paraId="0EA8EB14" w14:textId="77777777" w:rsidR="00107DC4" w:rsidRPr="00B556B1" w:rsidRDefault="00107DC4" w:rsidP="004F1303">
      <w:pPr>
        <w:pStyle w:val="Style6"/>
        <w:shd w:val="clear" w:color="auto" w:fill="auto"/>
        <w:spacing w:before="0" w:line="317" w:lineRule="exact"/>
        <w:ind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FARMACIA CARE s.r.o., Míšovická 458/3, 155 21 Praha 5, Česká republika</w:t>
      </w:r>
    </w:p>
    <w:p w14:paraId="527F4B26" w14:textId="77777777" w:rsidR="007D29FD" w:rsidRPr="00B556B1" w:rsidRDefault="007D29FD" w:rsidP="004F1303">
      <w:pPr>
        <w:pStyle w:val="Style6"/>
        <w:shd w:val="clear" w:color="auto" w:fill="auto"/>
        <w:spacing w:before="0" w:after="120" w:line="317" w:lineRule="exact"/>
        <w:ind w:right="4280" w:firstLine="0"/>
        <w:rPr>
          <w:rStyle w:val="CharStyle7"/>
          <w:rFonts w:asciiTheme="minorHAnsi" w:hAnsiTheme="minorHAnsi" w:cstheme="minorHAnsi"/>
          <w:sz w:val="22"/>
          <w:szCs w:val="22"/>
        </w:rPr>
      </w:pPr>
      <w:r w:rsidRPr="00B556B1">
        <w:rPr>
          <w:rStyle w:val="CharStyle7"/>
          <w:rFonts w:asciiTheme="minorHAnsi" w:hAnsiTheme="minorHAnsi" w:cstheme="minorHAnsi"/>
          <w:sz w:val="22"/>
          <w:szCs w:val="22"/>
        </w:rPr>
        <w:t>Vyrobeno na Ukrajině</w:t>
      </w:r>
    </w:p>
    <w:p w14:paraId="02137EC7" w14:textId="4E0A90F6" w:rsidR="00D6706F" w:rsidRPr="00B556B1" w:rsidRDefault="007D29FD" w:rsidP="004F1303">
      <w:pPr>
        <w:pStyle w:val="Style2"/>
        <w:shd w:val="clear" w:color="auto" w:fill="auto"/>
        <w:spacing w:after="12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3"/>
      <w:r w:rsidRPr="00B556B1">
        <w:rPr>
          <w:rStyle w:val="CharStyle3"/>
          <w:rFonts w:asciiTheme="minorHAnsi" w:hAnsiTheme="minorHAnsi" w:cstheme="minorHAnsi"/>
          <w:sz w:val="22"/>
          <w:szCs w:val="22"/>
        </w:rPr>
        <w:t xml:space="preserve">Pouze pro </w:t>
      </w:r>
      <w:bookmarkEnd w:id="5"/>
      <w:r w:rsidRPr="00B556B1">
        <w:rPr>
          <w:rStyle w:val="CharStyle3"/>
          <w:rFonts w:asciiTheme="minorHAnsi" w:hAnsiTheme="minorHAnsi" w:cstheme="minorHAnsi"/>
          <w:sz w:val="22"/>
          <w:szCs w:val="22"/>
        </w:rPr>
        <w:t>zvířata!</w:t>
      </w:r>
      <w:bookmarkStart w:id="6" w:name="_GoBack"/>
      <w:bookmarkEnd w:id="0"/>
      <w:bookmarkEnd w:id="6"/>
    </w:p>
    <w:sectPr w:rsidR="00D6706F" w:rsidRPr="00B556B1" w:rsidSect="00167AAC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E9704" w14:textId="77777777" w:rsidR="008468BD" w:rsidRDefault="008468BD" w:rsidP="00C40B34">
      <w:r>
        <w:separator/>
      </w:r>
    </w:p>
  </w:endnote>
  <w:endnote w:type="continuationSeparator" w:id="0">
    <w:p w14:paraId="027725E3" w14:textId="77777777" w:rsidR="008468BD" w:rsidRDefault="008468BD" w:rsidP="00C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MS Gothic"/>
    <w:charset w:val="80"/>
    <w:family w:val="roman"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charset w:val="80"/>
    <w:family w:val="auto"/>
    <w:pitch w:val="default"/>
    <w:sig w:usb0="00000000" w:usb1="08070000" w:usb2="00000010" w:usb3="00000000" w:csb0="00020000" w:csb1="00000000"/>
  </w:font>
  <w:font w:name="MyriadPro-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5D78A" w14:textId="77777777" w:rsidR="008468BD" w:rsidRDefault="008468BD" w:rsidP="00C40B34">
      <w:r>
        <w:separator/>
      </w:r>
    </w:p>
  </w:footnote>
  <w:footnote w:type="continuationSeparator" w:id="0">
    <w:p w14:paraId="0219A634" w14:textId="77777777" w:rsidR="008468BD" w:rsidRDefault="008468BD" w:rsidP="00C4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7F0B" w14:textId="053DC691" w:rsidR="00BB082D" w:rsidRDefault="00BB082D" w:rsidP="00C40B34">
    <w:pPr>
      <w:pStyle w:val="Zhlav"/>
      <w:rPr>
        <w:rFonts w:asciiTheme="minorHAnsi" w:hAnsiTheme="minorHAnsi" w:cstheme="minorHAnsi"/>
        <w:bCs/>
        <w:sz w:val="21"/>
        <w:szCs w:val="21"/>
      </w:rPr>
    </w:pPr>
    <w:r w:rsidRPr="00BB082D">
      <w:rPr>
        <w:rFonts w:asciiTheme="minorHAnsi" w:hAnsiTheme="minorHAnsi" w:cstheme="minorHAnsi"/>
        <w:bCs/>
        <w:sz w:val="21"/>
        <w:szCs w:val="21"/>
      </w:rPr>
      <w:t>Text příbalové informace součást dokumentace schválen</w:t>
    </w:r>
    <w:r w:rsidR="004A5AA9">
      <w:rPr>
        <w:rFonts w:asciiTheme="minorHAnsi" w:hAnsiTheme="minorHAnsi" w:cstheme="minorHAnsi"/>
        <w:bCs/>
        <w:sz w:val="21"/>
        <w:szCs w:val="21"/>
      </w:rPr>
      <w:t>é rozhodnutím sp.</w:t>
    </w:r>
    <w:r w:rsidR="004F1303">
      <w:rPr>
        <w:rFonts w:asciiTheme="minorHAnsi" w:hAnsiTheme="minorHAnsi" w:cstheme="minorHAnsi"/>
        <w:bCs/>
        <w:sz w:val="21"/>
        <w:szCs w:val="21"/>
      </w:rPr>
      <w:t> </w:t>
    </w:r>
    <w:r w:rsidR="004A5AA9">
      <w:rPr>
        <w:rFonts w:asciiTheme="minorHAnsi" w:hAnsiTheme="minorHAnsi" w:cstheme="minorHAnsi"/>
        <w:bCs/>
        <w:sz w:val="21"/>
        <w:szCs w:val="21"/>
      </w:rPr>
      <w:t>zn. USKVBL/5361/2023/POD, č.j.</w:t>
    </w:r>
    <w:r w:rsidR="004F1303">
      <w:rPr>
        <w:rFonts w:asciiTheme="minorHAnsi" w:hAnsiTheme="minorHAnsi" w:cstheme="minorHAnsi"/>
        <w:bCs/>
        <w:sz w:val="21"/>
        <w:szCs w:val="21"/>
      </w:rPr>
      <w:t> </w:t>
    </w:r>
    <w:r w:rsidR="004A5AA9">
      <w:rPr>
        <w:rFonts w:asciiTheme="minorHAnsi" w:hAnsiTheme="minorHAnsi" w:cstheme="minorHAnsi"/>
        <w:bCs/>
        <w:sz w:val="21"/>
        <w:szCs w:val="21"/>
      </w:rPr>
      <w:t>USKVBL/11827</w:t>
    </w:r>
    <w:r w:rsidRPr="00BB082D">
      <w:rPr>
        <w:rFonts w:asciiTheme="minorHAnsi" w:hAnsiTheme="minorHAnsi" w:cstheme="minorHAnsi"/>
        <w:bCs/>
        <w:sz w:val="21"/>
        <w:szCs w:val="21"/>
      </w:rPr>
      <w:t xml:space="preserve">/2023/REG-Gro ze </w:t>
    </w:r>
    <w:r w:rsidR="004A5AA9">
      <w:rPr>
        <w:rFonts w:asciiTheme="minorHAnsi" w:hAnsiTheme="minorHAnsi" w:cstheme="minorHAnsi"/>
        <w:bCs/>
        <w:sz w:val="21"/>
        <w:szCs w:val="21"/>
      </w:rPr>
      <w:t>dne 18.9.2023</w:t>
    </w:r>
    <w:r w:rsidRPr="00BB082D">
      <w:rPr>
        <w:rFonts w:asciiTheme="minorHAnsi" w:hAnsiTheme="minorHAnsi" w:cstheme="minorHAnsi"/>
        <w:bCs/>
        <w:sz w:val="21"/>
        <w:szCs w:val="21"/>
      </w:rPr>
      <w:t xml:space="preserve"> o schválení veterinárního přípravku </w:t>
    </w:r>
    <w:r w:rsidR="004A5AA9" w:rsidRPr="004A5AA9">
      <w:rPr>
        <w:rFonts w:asciiTheme="minorHAnsi" w:hAnsiTheme="minorHAnsi" w:cstheme="minorHAnsi"/>
        <w:bCs/>
        <w:sz w:val="21"/>
        <w:szCs w:val="21"/>
      </w:rPr>
      <w:t>Péče při průjmu a</w:t>
    </w:r>
    <w:r w:rsidR="004F1303">
      <w:rPr>
        <w:rFonts w:asciiTheme="minorHAnsi" w:hAnsiTheme="minorHAnsi" w:cstheme="minorHAnsi"/>
        <w:bCs/>
        <w:sz w:val="21"/>
        <w:szCs w:val="21"/>
      </w:rPr>
      <w:t> </w:t>
    </w:r>
    <w:r w:rsidR="004A5AA9" w:rsidRPr="004A5AA9">
      <w:rPr>
        <w:rFonts w:asciiTheme="minorHAnsi" w:hAnsiTheme="minorHAnsi" w:cstheme="minorHAnsi"/>
        <w:bCs/>
        <w:sz w:val="21"/>
        <w:szCs w:val="21"/>
      </w:rPr>
      <w:t>detoxikaci</w:t>
    </w:r>
  </w:p>
  <w:p w14:paraId="0CBE8A7A" w14:textId="77777777" w:rsidR="004A5AA9" w:rsidRPr="00C40B34" w:rsidRDefault="004A5AA9" w:rsidP="00C40B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6F"/>
    <w:rsid w:val="00107DC4"/>
    <w:rsid w:val="00167AAC"/>
    <w:rsid w:val="00244CAC"/>
    <w:rsid w:val="0044150E"/>
    <w:rsid w:val="004A5AA9"/>
    <w:rsid w:val="004F1303"/>
    <w:rsid w:val="00501632"/>
    <w:rsid w:val="005D3049"/>
    <w:rsid w:val="005F606A"/>
    <w:rsid w:val="006F10B4"/>
    <w:rsid w:val="007D29FD"/>
    <w:rsid w:val="008468BD"/>
    <w:rsid w:val="008E30E1"/>
    <w:rsid w:val="009C45AD"/>
    <w:rsid w:val="00A3655F"/>
    <w:rsid w:val="00B21937"/>
    <w:rsid w:val="00B556B1"/>
    <w:rsid w:val="00B5659A"/>
    <w:rsid w:val="00BB082D"/>
    <w:rsid w:val="00BC62FF"/>
    <w:rsid w:val="00C40B34"/>
    <w:rsid w:val="00D2002C"/>
    <w:rsid w:val="00D6706F"/>
    <w:rsid w:val="00EB0AC7"/>
    <w:rsid w:val="00F013EE"/>
    <w:rsid w:val="00FA308C"/>
    <w:rsid w:val="00F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62223"/>
  <w15:chartTrackingRefBased/>
  <w15:docId w15:val="{444B5235-A63C-408C-BCB6-385CF21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7D29FD"/>
    <w:rPr>
      <w:b/>
      <w:bCs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7D29FD"/>
    <w:rPr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7D29FD"/>
    <w:pPr>
      <w:widowControl w:val="0"/>
      <w:shd w:val="clear" w:color="auto" w:fill="FFFFFF"/>
      <w:spacing w:line="266" w:lineRule="exact"/>
      <w:ind w:hanging="380"/>
      <w:jc w:val="center"/>
      <w:outlineLvl w:val="1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uiPriority w:val="99"/>
    <w:rsid w:val="007D29FD"/>
    <w:pPr>
      <w:widowControl w:val="0"/>
      <w:shd w:val="clear" w:color="auto" w:fill="FFFFFF"/>
      <w:spacing w:before="620" w:line="266" w:lineRule="exact"/>
      <w:ind w:hanging="520"/>
      <w:jc w:val="both"/>
    </w:pPr>
    <w:rPr>
      <w:sz w:val="20"/>
      <w:szCs w:val="20"/>
    </w:rPr>
  </w:style>
  <w:style w:type="character" w:customStyle="1" w:styleId="CharStyle9">
    <w:name w:val="Char Style 9"/>
    <w:uiPriority w:val="99"/>
    <w:rsid w:val="007D29FD"/>
    <w:rPr>
      <w:rFonts w:cs="Times New Roman"/>
      <w:b w:val="0"/>
      <w:bCs w:val="0"/>
      <w:u w:val="none"/>
      <w:shd w:val="clear" w:color="auto" w:fill="FFFFFF"/>
    </w:rPr>
  </w:style>
  <w:style w:type="character" w:customStyle="1" w:styleId="CharStyle8">
    <w:name w:val="Char Style 8"/>
    <w:uiPriority w:val="99"/>
    <w:rsid w:val="007D29FD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Bezodstavcovhostylu">
    <w:name w:val="[Bez odstavcového stylu]"/>
    <w:rsid w:val="007D29FD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-Roman" w:eastAsia="Times-Roman"/>
      <w:color w:val="000000"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0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B3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0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B34"/>
    <w:rPr>
      <w:sz w:val="24"/>
      <w:szCs w:val="24"/>
    </w:rPr>
  </w:style>
  <w:style w:type="character" w:customStyle="1" w:styleId="Styl2">
    <w:name w:val="Styl2"/>
    <w:basedOn w:val="Standardnpsmoodstavce"/>
    <w:uiPriority w:val="1"/>
    <w:rsid w:val="00C40B3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14</cp:revision>
  <cp:lastPrinted>2023-04-20T15:43:00Z</cp:lastPrinted>
  <dcterms:created xsi:type="dcterms:W3CDTF">2023-04-05T16:30:00Z</dcterms:created>
  <dcterms:modified xsi:type="dcterms:W3CDTF">2023-09-21T08:40:00Z</dcterms:modified>
</cp:coreProperties>
</file>