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D2" w:rsidRPr="00F945D2" w:rsidRDefault="00F945D2" w:rsidP="00F945D2">
      <w:pPr>
        <w:jc w:val="center"/>
        <w:rPr>
          <w:b/>
        </w:rPr>
      </w:pPr>
      <w:r w:rsidRPr="00F945D2">
        <w:rPr>
          <w:b/>
        </w:rPr>
        <w:t>Charm MRL BLRFTET2 Test</w:t>
      </w:r>
    </w:p>
    <w:p w:rsidR="00F945D2" w:rsidRPr="00F945D2" w:rsidRDefault="00F945D2" w:rsidP="00F945D2">
      <w:pPr>
        <w:jc w:val="center"/>
        <w:rPr>
          <w:b/>
        </w:rPr>
      </w:pPr>
      <w:r w:rsidRPr="00F945D2">
        <w:rPr>
          <w:b/>
        </w:rPr>
        <w:t>MRL Beta-laktamový a RF tetracyklinový test</w:t>
      </w:r>
    </w:p>
    <w:p w:rsidR="00F945D2" w:rsidRDefault="000D71AC" w:rsidP="00F945D2">
      <w:r w:rsidRPr="00F945D2">
        <w:rPr>
          <w:rFonts w:ascii="Arial" w:hAnsi="Arial" w:cs="Arial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1" locked="0" layoutInCell="1" allowOverlap="1" wp14:anchorId="56234644" wp14:editId="224B8EF3">
            <wp:simplePos x="0" y="0"/>
            <wp:positionH relativeFrom="column">
              <wp:posOffset>5041900</wp:posOffset>
            </wp:positionH>
            <wp:positionV relativeFrom="paragraph">
              <wp:posOffset>12700</wp:posOffset>
            </wp:positionV>
            <wp:extent cx="385445" cy="1571625"/>
            <wp:effectExtent l="19050" t="0" r="0" b="0"/>
            <wp:wrapTight wrapText="bothSides">
              <wp:wrapPolygon edited="0">
                <wp:start x="-1068" y="0"/>
                <wp:lineTo x="-1068" y="21469"/>
                <wp:lineTo x="21351" y="21469"/>
                <wp:lineTo x="21351" y="0"/>
                <wp:lineTo x="-1068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5D2">
        <w:t>100 testů na Beta-laktamy a Tetracykliny v syrovém kravském mléce</w:t>
      </w:r>
    </w:p>
    <w:p w:rsidR="00F945D2" w:rsidRDefault="00F945D2" w:rsidP="00F945D2">
      <w:pPr>
        <w:rPr>
          <w:color w:val="000000"/>
        </w:rPr>
      </w:pPr>
      <w:r w:rsidRPr="00F945D2">
        <w:rPr>
          <w:color w:val="000000"/>
        </w:rPr>
        <w:t>Veterinární přípravek. Pouze pro zvířata. Uchovávat mimo dohled a dosah dětí.</w:t>
      </w:r>
    </w:p>
    <w:p w:rsidR="00F945D2" w:rsidRPr="00F945D2" w:rsidRDefault="00F945D2" w:rsidP="00F945D2">
      <w:r w:rsidRPr="002E7263">
        <w:rPr>
          <w:b/>
          <w:color w:val="000000"/>
        </w:rPr>
        <w:t>Číslo schválení:</w:t>
      </w:r>
      <w:r w:rsidRPr="00F945D2">
        <w:rPr>
          <w:color w:val="000000"/>
        </w:rPr>
        <w:t xml:space="preserve"> </w:t>
      </w:r>
      <w:r>
        <w:rPr>
          <w:color w:val="000000"/>
        </w:rPr>
        <w:t>083-18/C</w:t>
      </w:r>
    </w:p>
    <w:p w:rsidR="00F945D2" w:rsidRDefault="00F945D2" w:rsidP="00F945D2">
      <w:r w:rsidRPr="002E7263">
        <w:rPr>
          <w:b/>
        </w:rPr>
        <w:t>Objednací kód:</w:t>
      </w:r>
      <w:r>
        <w:t xml:space="preserve"> LF-MRLBLRFTET2-100K</w:t>
      </w:r>
    </w:p>
    <w:p w:rsidR="00F945D2" w:rsidRPr="002E7263" w:rsidRDefault="00F945D2" w:rsidP="00F945D2">
      <w:pPr>
        <w:rPr>
          <w:b/>
        </w:rPr>
      </w:pPr>
      <w:r w:rsidRPr="002E7263">
        <w:rPr>
          <w:b/>
        </w:rPr>
        <w:t>Kit obsahuje:</w:t>
      </w:r>
    </w:p>
    <w:p w:rsidR="00F945D2" w:rsidRDefault="00F945D2" w:rsidP="00F945D2">
      <w:r>
        <w:t>100 MRLBLRFTET2 testovacích stripů</w:t>
      </w:r>
    </w:p>
    <w:p w:rsidR="00F945D2" w:rsidRDefault="00F945D2" w:rsidP="00F945D2">
      <w:r>
        <w:t>5 MRLBLTET/TET pozitivních tablet</w:t>
      </w:r>
    </w:p>
    <w:p w:rsidR="00F945D2" w:rsidRDefault="00F945D2" w:rsidP="00F945D2">
      <w:r w:rsidRPr="002E7263">
        <w:rPr>
          <w:b/>
        </w:rPr>
        <w:t xml:space="preserve"> Výrobní šarže (LOT):</w:t>
      </w:r>
      <w:r>
        <w:t xml:space="preserve"> viz originální etiketa</w:t>
      </w:r>
    </w:p>
    <w:p w:rsidR="00F945D2" w:rsidRDefault="00F945D2" w:rsidP="00F945D2">
      <w:r w:rsidRPr="002E7263">
        <w:rPr>
          <w:b/>
        </w:rPr>
        <w:t xml:space="preserve"> </w:t>
      </w:r>
      <w:r>
        <w:rPr>
          <w:b/>
        </w:rPr>
        <w:t>Exspirace</w:t>
      </w:r>
      <w:r w:rsidRPr="002E7263">
        <w:rPr>
          <w:b/>
        </w:rPr>
        <w:t xml:space="preserve">: </w:t>
      </w:r>
      <w:r>
        <w:t>viz originální etiketa</w:t>
      </w:r>
    </w:p>
    <w:p w:rsidR="00F945D2" w:rsidRPr="002E7263" w:rsidRDefault="00F945D2" w:rsidP="00F945D2">
      <w:pPr>
        <w:rPr>
          <w:b/>
        </w:rPr>
      </w:pPr>
      <w:r w:rsidRPr="002E7263">
        <w:rPr>
          <w:b/>
        </w:rPr>
        <w:t xml:space="preserve"> Manipulační pokyny:</w:t>
      </w:r>
    </w:p>
    <w:p w:rsidR="00F945D2" w:rsidRDefault="00F945D2" w:rsidP="00F945D2">
      <w:r>
        <w:t>-</w:t>
      </w:r>
      <w:r>
        <w:tab/>
        <w:t>Otevírejte pouze pro vyjmutí stripů</w:t>
      </w:r>
    </w:p>
    <w:p w:rsidR="00F945D2" w:rsidRDefault="00F945D2" w:rsidP="00F945D2">
      <w:r>
        <w:t>-</w:t>
      </w:r>
      <w:r>
        <w:tab/>
        <w:t>Při vysoké vlhkosti nechte před otevřením vytemperovat na pokojovou teplotu</w:t>
      </w:r>
    </w:p>
    <w:p w:rsidR="00F945D2" w:rsidRDefault="00F945D2" w:rsidP="00F945D2">
      <w:r w:rsidRPr="002E7263">
        <w:rPr>
          <w:b/>
        </w:rPr>
        <w:t>Skladujte v chladu:</w:t>
      </w:r>
      <w:r>
        <w:t xml:space="preserve"> skladovací teplota 0 až 7°C</w:t>
      </w:r>
    </w:p>
    <w:p w:rsidR="00637153" w:rsidRDefault="007A57FB" w:rsidP="00F945D2">
      <w:r w:rsidRPr="002E7263">
        <w:rPr>
          <w:b/>
        </w:rPr>
        <w:t>Držitel rozhodnutí o schválení</w:t>
      </w:r>
      <w:r w:rsidR="00F945D2" w:rsidRPr="002E7263">
        <w:rPr>
          <w:b/>
        </w:rPr>
        <w:t>:</w:t>
      </w:r>
      <w:r w:rsidR="00186A0B">
        <w:t xml:space="preserve"> RHINESTONE</w:t>
      </w:r>
      <w:r w:rsidR="00F945D2">
        <w:t xml:space="preserve"> s.r.o.</w:t>
      </w:r>
      <w:r>
        <w:t xml:space="preserve">, </w:t>
      </w:r>
      <w:r w:rsidR="00F945D2">
        <w:t>Národní obrany 823/37</w:t>
      </w:r>
      <w:r>
        <w:t xml:space="preserve">, </w:t>
      </w:r>
      <w:r w:rsidR="00F945D2">
        <w:t>160 00 Praha 6</w:t>
      </w:r>
    </w:p>
    <w:p w:rsidR="007A57FB" w:rsidRPr="007A57FB" w:rsidRDefault="007A57FB" w:rsidP="00F945D2">
      <w:r w:rsidRPr="007A57FB">
        <w:rPr>
          <w:b/>
          <w:color w:val="000000"/>
        </w:rPr>
        <w:t>Výrobce:</w:t>
      </w:r>
      <w:r w:rsidRPr="007A57FB">
        <w:rPr>
          <w:color w:val="000000"/>
        </w:rPr>
        <w:t xml:space="preserve"> CHARM Sciences, INC., 659 Andover Street, Lawrence, Massachusets, 0184-1032, USA</w:t>
      </w:r>
      <w:bookmarkStart w:id="0" w:name="_GoBack"/>
      <w:bookmarkEnd w:id="0"/>
    </w:p>
    <w:sectPr w:rsidR="007A57FB" w:rsidRPr="007A57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C8" w:rsidRDefault="004474C8" w:rsidP="004D0304">
      <w:pPr>
        <w:spacing w:after="0" w:line="240" w:lineRule="auto"/>
      </w:pPr>
      <w:r>
        <w:separator/>
      </w:r>
    </w:p>
  </w:endnote>
  <w:endnote w:type="continuationSeparator" w:id="0">
    <w:p w:rsidR="004474C8" w:rsidRDefault="004474C8" w:rsidP="004D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C8" w:rsidRDefault="004474C8" w:rsidP="004D0304">
      <w:pPr>
        <w:spacing w:after="0" w:line="240" w:lineRule="auto"/>
      </w:pPr>
      <w:r>
        <w:separator/>
      </w:r>
    </w:p>
  </w:footnote>
  <w:footnote w:type="continuationSeparator" w:id="0">
    <w:p w:rsidR="004474C8" w:rsidRDefault="004474C8" w:rsidP="004D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04" w:rsidRPr="00E1769A" w:rsidRDefault="004D0304" w:rsidP="004D030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C7FE4C9549534739B6F4B7506DA9EB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E47049">
      <w:rPr>
        <w:bCs/>
      </w:rPr>
      <w:t> </w:t>
    </w:r>
    <w:r w:rsidRPr="00E1769A">
      <w:rPr>
        <w:bCs/>
      </w:rPr>
      <w:t>zn.</w:t>
    </w:r>
    <w:r w:rsidR="00E47049">
      <w:rPr>
        <w:bCs/>
      </w:rPr>
      <w:t> </w:t>
    </w:r>
    <w:sdt>
      <w:sdtPr>
        <w:id w:val="2145694351"/>
        <w:placeholder>
          <w:docPart w:val="3CCC9A126BB1456D8ABEEAC110B82D53"/>
        </w:placeholder>
        <w:text/>
      </w:sdtPr>
      <w:sdtEndPr/>
      <w:sdtContent>
        <w:r>
          <w:t>USKVBL/7605/2023/POD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E47049">
      <w:rPr>
        <w:bCs/>
      </w:rPr>
      <w:t> </w:t>
    </w:r>
    <w:sdt>
      <w:sdtPr>
        <w:rPr>
          <w:bCs/>
        </w:rPr>
        <w:id w:val="-256526429"/>
        <w:placeholder>
          <w:docPart w:val="3CCC9A126BB1456D8ABEEAC110B82D53"/>
        </w:placeholder>
        <w:text/>
      </w:sdtPr>
      <w:sdtEndPr/>
      <w:sdtContent>
        <w:r w:rsidR="00076E60" w:rsidRPr="00076E60">
          <w:rPr>
            <w:bCs/>
          </w:rPr>
          <w:t>USKVBL/14689/2023/REG-Gro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8081A563FB964CDABF07F927B3D960B3"/>
        </w:placeholder>
        <w:date w:fullDate="2024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029F9">
          <w:rPr>
            <w:bCs/>
          </w:rPr>
          <w:t>11.1.2024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851AD73368A944C9BFFFAB9D926B925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A7C676A868C94361931CDC7827199262"/>
        </w:placeholder>
        <w:text/>
      </w:sdtPr>
      <w:sdtEndPr/>
      <w:sdtContent>
        <w:r w:rsidRPr="004D0304">
          <w:t>Charm MRL BLRFTET2 Test</w:t>
        </w:r>
        <w:r w:rsidR="00097F91">
          <w:t xml:space="preserve">, </w:t>
        </w:r>
        <w:r w:rsidRPr="004D0304">
          <w:t>MRL Beta-laktamový a RF tetracyklinový test</w:t>
        </w:r>
      </w:sdtContent>
    </w:sdt>
  </w:p>
  <w:p w:rsidR="004D0304" w:rsidRDefault="004D03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D2"/>
    <w:rsid w:val="00076E60"/>
    <w:rsid w:val="00097F91"/>
    <w:rsid w:val="000D71AC"/>
    <w:rsid w:val="001029F9"/>
    <w:rsid w:val="00186A0B"/>
    <w:rsid w:val="002E7263"/>
    <w:rsid w:val="0038375C"/>
    <w:rsid w:val="004474C8"/>
    <w:rsid w:val="004D0304"/>
    <w:rsid w:val="00502AE6"/>
    <w:rsid w:val="005A4A86"/>
    <w:rsid w:val="00637153"/>
    <w:rsid w:val="00722FFC"/>
    <w:rsid w:val="007A57FB"/>
    <w:rsid w:val="00A43760"/>
    <w:rsid w:val="00AB74CF"/>
    <w:rsid w:val="00BA3987"/>
    <w:rsid w:val="00BB724C"/>
    <w:rsid w:val="00C20C6F"/>
    <w:rsid w:val="00D738EB"/>
    <w:rsid w:val="00D8628A"/>
    <w:rsid w:val="00DE3A15"/>
    <w:rsid w:val="00E47049"/>
    <w:rsid w:val="00EE6DD9"/>
    <w:rsid w:val="00F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FD5BC-4810-4D51-8832-9501C987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2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304"/>
  </w:style>
  <w:style w:type="paragraph" w:styleId="Zpat">
    <w:name w:val="footer"/>
    <w:basedOn w:val="Normln"/>
    <w:link w:val="ZpatChar"/>
    <w:uiPriority w:val="99"/>
    <w:unhideWhenUsed/>
    <w:rsid w:val="004D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304"/>
  </w:style>
  <w:style w:type="character" w:styleId="Zstupntext">
    <w:name w:val="Placeholder Text"/>
    <w:rsid w:val="004D0304"/>
    <w:rPr>
      <w:color w:val="808080"/>
    </w:rPr>
  </w:style>
  <w:style w:type="character" w:customStyle="1" w:styleId="Styl2">
    <w:name w:val="Styl2"/>
    <w:basedOn w:val="Standardnpsmoodstavce"/>
    <w:uiPriority w:val="1"/>
    <w:rsid w:val="004D030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FE4C9549534739B6F4B7506DA9E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DEA86-0BB9-4794-B539-BF9560A828B7}"/>
      </w:docPartPr>
      <w:docPartBody>
        <w:p w:rsidR="00537369" w:rsidRDefault="000B2B19" w:rsidP="000B2B19">
          <w:pPr>
            <w:pStyle w:val="C7FE4C9549534739B6F4B7506DA9EB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CCC9A126BB1456D8ABEEAC110B82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3A9BE-B7C1-4897-9D8A-7000BE71A36D}"/>
      </w:docPartPr>
      <w:docPartBody>
        <w:p w:rsidR="00537369" w:rsidRDefault="000B2B19" w:rsidP="000B2B19">
          <w:pPr>
            <w:pStyle w:val="3CCC9A126BB1456D8ABEEAC110B82D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081A563FB964CDABF07F927B3D96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E89E7-CFE4-4CA0-8AA1-BDFC319D4FD4}"/>
      </w:docPartPr>
      <w:docPartBody>
        <w:p w:rsidR="00537369" w:rsidRDefault="000B2B19" w:rsidP="000B2B19">
          <w:pPr>
            <w:pStyle w:val="8081A563FB964CDABF07F927B3D960B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1AD73368A944C9BFFFAB9D926B9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32135-54F0-4299-A120-6FE6CB5970E5}"/>
      </w:docPartPr>
      <w:docPartBody>
        <w:p w:rsidR="00537369" w:rsidRDefault="000B2B19" w:rsidP="000B2B19">
          <w:pPr>
            <w:pStyle w:val="851AD73368A944C9BFFFAB9D926B925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7C676A868C94361931CDC7827199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D7FF8-42E6-47FB-A05C-796A31F533D5}"/>
      </w:docPartPr>
      <w:docPartBody>
        <w:p w:rsidR="00537369" w:rsidRDefault="000B2B19" w:rsidP="000B2B19">
          <w:pPr>
            <w:pStyle w:val="A7C676A868C94361931CDC782719926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19"/>
    <w:rsid w:val="00022533"/>
    <w:rsid w:val="000B2B19"/>
    <w:rsid w:val="003519AC"/>
    <w:rsid w:val="00537369"/>
    <w:rsid w:val="006C6FF3"/>
    <w:rsid w:val="008327AD"/>
    <w:rsid w:val="00A44560"/>
    <w:rsid w:val="00DD3CD6"/>
    <w:rsid w:val="00E17AFB"/>
    <w:rsid w:val="00ED545A"/>
    <w:rsid w:val="00F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2B19"/>
    <w:rPr>
      <w:color w:val="808080"/>
    </w:rPr>
  </w:style>
  <w:style w:type="paragraph" w:customStyle="1" w:styleId="C7FE4C9549534739B6F4B7506DA9EB54">
    <w:name w:val="C7FE4C9549534739B6F4B7506DA9EB54"/>
    <w:rsid w:val="000B2B19"/>
  </w:style>
  <w:style w:type="paragraph" w:customStyle="1" w:styleId="3CCC9A126BB1456D8ABEEAC110B82D53">
    <w:name w:val="3CCC9A126BB1456D8ABEEAC110B82D53"/>
    <w:rsid w:val="000B2B19"/>
  </w:style>
  <w:style w:type="paragraph" w:customStyle="1" w:styleId="8081A563FB964CDABF07F927B3D960B3">
    <w:name w:val="8081A563FB964CDABF07F927B3D960B3"/>
    <w:rsid w:val="000B2B19"/>
  </w:style>
  <w:style w:type="paragraph" w:customStyle="1" w:styleId="851AD73368A944C9BFFFAB9D926B925A">
    <w:name w:val="851AD73368A944C9BFFFAB9D926B925A"/>
    <w:rsid w:val="000B2B19"/>
  </w:style>
  <w:style w:type="paragraph" w:customStyle="1" w:styleId="A7C676A868C94361931CDC7827199262">
    <w:name w:val="A7C676A868C94361931CDC7827199262"/>
    <w:rsid w:val="000B2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24</cp:revision>
  <dcterms:created xsi:type="dcterms:W3CDTF">2023-09-22T09:06:00Z</dcterms:created>
  <dcterms:modified xsi:type="dcterms:W3CDTF">2024-01-22T11:41:00Z</dcterms:modified>
</cp:coreProperties>
</file>