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66409" w14:textId="4B18C6B9" w:rsidR="00BB696D" w:rsidRPr="00217F6D" w:rsidRDefault="00BB696D">
      <w:pPr>
        <w:pStyle w:val="Nzev"/>
      </w:pPr>
      <w:r w:rsidRPr="00217F6D">
        <w:t>PŘÍBALOVÁ INFORMACE</w:t>
      </w:r>
    </w:p>
    <w:p w14:paraId="47C8A6CE" w14:textId="77777777" w:rsidR="00BB696D" w:rsidRPr="00217F6D" w:rsidRDefault="00BB696D">
      <w:pPr>
        <w:rPr>
          <w:b/>
          <w:lang w:val="cs-CZ"/>
        </w:rPr>
      </w:pPr>
    </w:p>
    <w:p w14:paraId="77B3F849" w14:textId="77777777" w:rsidR="00944340" w:rsidRPr="00217F6D" w:rsidRDefault="00944340" w:rsidP="00944340">
      <w:pPr>
        <w:tabs>
          <w:tab w:val="left" w:pos="567"/>
        </w:tabs>
        <w:rPr>
          <w:b/>
          <w:sz w:val="22"/>
          <w:szCs w:val="22"/>
          <w:lang w:val="cs-CZ" w:eastAsia="en-US"/>
        </w:rPr>
      </w:pPr>
      <w:r w:rsidRPr="00217F6D">
        <w:rPr>
          <w:b/>
          <w:sz w:val="22"/>
          <w:szCs w:val="22"/>
          <w:lang w:val="cs-CZ" w:eastAsia="en-US"/>
        </w:rPr>
        <w:t>1.</w:t>
      </w:r>
      <w:r w:rsidRPr="00217F6D">
        <w:rPr>
          <w:b/>
          <w:sz w:val="22"/>
          <w:szCs w:val="22"/>
          <w:lang w:val="cs-CZ" w:eastAsia="en-US"/>
        </w:rPr>
        <w:tab/>
        <w:t>Název veterinárního léčivého přípravku</w:t>
      </w:r>
      <w:r w:rsidRPr="00217F6D" w:rsidDel="002F4E4F">
        <w:rPr>
          <w:b/>
          <w:sz w:val="22"/>
          <w:szCs w:val="22"/>
          <w:lang w:val="cs-CZ" w:eastAsia="en-US"/>
        </w:rPr>
        <w:t xml:space="preserve"> </w:t>
      </w:r>
    </w:p>
    <w:p w14:paraId="4E490559" w14:textId="77777777" w:rsidR="00944340" w:rsidRPr="00217F6D" w:rsidRDefault="00944340" w:rsidP="00944340">
      <w:pPr>
        <w:tabs>
          <w:tab w:val="left" w:pos="567"/>
        </w:tabs>
        <w:rPr>
          <w:iCs/>
          <w:sz w:val="22"/>
          <w:szCs w:val="22"/>
          <w:u w:val="single"/>
          <w:lang w:val="cs-CZ" w:eastAsia="cs-CZ"/>
        </w:rPr>
      </w:pPr>
    </w:p>
    <w:p w14:paraId="625F18D9" w14:textId="77777777" w:rsidR="00944340" w:rsidRPr="00217F6D" w:rsidRDefault="00944340" w:rsidP="00944340">
      <w:pPr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>Enroxil 100 mg/ml injekční roztok</w:t>
      </w:r>
    </w:p>
    <w:p w14:paraId="75491DC9" w14:textId="77777777" w:rsidR="00944340" w:rsidRPr="00217F6D" w:rsidRDefault="00944340" w:rsidP="00944340">
      <w:pPr>
        <w:rPr>
          <w:b/>
          <w:lang w:val="cs-CZ"/>
        </w:rPr>
      </w:pPr>
    </w:p>
    <w:p w14:paraId="1108A9E0" w14:textId="77777777" w:rsidR="00944340" w:rsidRPr="00217F6D" w:rsidRDefault="00944340" w:rsidP="00944340">
      <w:pPr>
        <w:tabs>
          <w:tab w:val="left" w:pos="567"/>
        </w:tabs>
        <w:rPr>
          <w:b/>
          <w:sz w:val="22"/>
          <w:szCs w:val="22"/>
          <w:lang w:val="cs-CZ" w:eastAsia="en-US"/>
        </w:rPr>
      </w:pPr>
      <w:r w:rsidRPr="00217F6D">
        <w:rPr>
          <w:b/>
          <w:sz w:val="22"/>
          <w:szCs w:val="22"/>
          <w:lang w:val="cs-CZ" w:eastAsia="en-US"/>
        </w:rPr>
        <w:t>2.</w:t>
      </w:r>
      <w:r w:rsidRPr="00217F6D">
        <w:rPr>
          <w:b/>
          <w:sz w:val="22"/>
          <w:szCs w:val="22"/>
          <w:lang w:val="cs-CZ" w:eastAsia="en-US"/>
        </w:rPr>
        <w:tab/>
        <w:t>Složení</w:t>
      </w:r>
    </w:p>
    <w:p w14:paraId="1469A19D" w14:textId="77777777" w:rsidR="00E57308" w:rsidRPr="00217F6D" w:rsidRDefault="00E57308" w:rsidP="00944340">
      <w:pPr>
        <w:tabs>
          <w:tab w:val="left" w:pos="567"/>
        </w:tabs>
        <w:rPr>
          <w:b/>
          <w:sz w:val="22"/>
          <w:szCs w:val="22"/>
          <w:lang w:val="cs-CZ" w:eastAsia="en-US"/>
        </w:rPr>
      </w:pPr>
    </w:p>
    <w:p w14:paraId="3369B018" w14:textId="77777777" w:rsidR="00E57308" w:rsidRPr="00217F6D" w:rsidRDefault="00E57308" w:rsidP="00E57308">
      <w:pPr>
        <w:jc w:val="both"/>
        <w:rPr>
          <w:sz w:val="22"/>
          <w:lang w:val="cs-CZ"/>
        </w:rPr>
      </w:pPr>
      <w:r w:rsidRPr="00217F6D">
        <w:rPr>
          <w:sz w:val="22"/>
          <w:lang w:val="cs-CZ"/>
        </w:rPr>
        <w:t xml:space="preserve">1 ml obsahuje: </w:t>
      </w:r>
    </w:p>
    <w:p w14:paraId="78955B10" w14:textId="77777777" w:rsidR="00944340" w:rsidRPr="00217F6D" w:rsidRDefault="00944340" w:rsidP="00944340">
      <w:pPr>
        <w:tabs>
          <w:tab w:val="left" w:pos="567"/>
        </w:tabs>
        <w:rPr>
          <w:szCs w:val="22"/>
          <w:lang w:val="cs-CZ" w:eastAsia="cs-CZ"/>
        </w:rPr>
      </w:pPr>
    </w:p>
    <w:p w14:paraId="14D3668E" w14:textId="77777777" w:rsidR="00944340" w:rsidRPr="00217F6D" w:rsidRDefault="00944340" w:rsidP="00944340">
      <w:pPr>
        <w:jc w:val="both"/>
        <w:rPr>
          <w:b/>
          <w:sz w:val="22"/>
          <w:lang w:val="cs-CZ"/>
        </w:rPr>
      </w:pPr>
      <w:r w:rsidRPr="00217F6D">
        <w:rPr>
          <w:b/>
          <w:sz w:val="22"/>
          <w:lang w:val="cs-CZ"/>
        </w:rPr>
        <w:t xml:space="preserve">Léčivá látka: </w:t>
      </w:r>
    </w:p>
    <w:p w14:paraId="0C2B4BDC" w14:textId="77777777" w:rsidR="00944340" w:rsidRPr="00217F6D" w:rsidRDefault="00944340" w:rsidP="00944340">
      <w:pPr>
        <w:jc w:val="both"/>
        <w:rPr>
          <w:sz w:val="22"/>
          <w:lang w:val="cs-CZ"/>
        </w:rPr>
      </w:pPr>
      <w:r w:rsidRPr="00217F6D">
        <w:rPr>
          <w:sz w:val="22"/>
          <w:lang w:val="cs-CZ"/>
        </w:rPr>
        <w:t xml:space="preserve">Enrofloxacinum 100 mg </w:t>
      </w:r>
    </w:p>
    <w:p w14:paraId="740A0153" w14:textId="77777777" w:rsidR="00944340" w:rsidRPr="00217F6D" w:rsidRDefault="00944340" w:rsidP="00944340">
      <w:pPr>
        <w:jc w:val="both"/>
        <w:rPr>
          <w:i/>
          <w:sz w:val="22"/>
          <w:lang w:val="cs-CZ"/>
        </w:rPr>
      </w:pPr>
      <w:r w:rsidRPr="00217F6D">
        <w:rPr>
          <w:i/>
          <w:sz w:val="22"/>
          <w:lang w:val="cs-CZ"/>
        </w:rPr>
        <w:t xml:space="preserve"> </w:t>
      </w:r>
    </w:p>
    <w:p w14:paraId="3EE1B527" w14:textId="77777777" w:rsidR="00944340" w:rsidRPr="00217F6D" w:rsidRDefault="00944340" w:rsidP="00944340">
      <w:pPr>
        <w:jc w:val="both"/>
        <w:rPr>
          <w:sz w:val="22"/>
          <w:lang w:val="cs-CZ"/>
        </w:rPr>
      </w:pPr>
    </w:p>
    <w:p w14:paraId="73EF7780" w14:textId="77777777" w:rsidR="00944340" w:rsidRPr="00217F6D" w:rsidRDefault="00944340" w:rsidP="00944340">
      <w:pPr>
        <w:jc w:val="both"/>
        <w:rPr>
          <w:sz w:val="22"/>
          <w:lang w:val="cs-CZ"/>
        </w:rPr>
      </w:pPr>
      <w:r w:rsidRPr="00217F6D">
        <w:rPr>
          <w:sz w:val="22"/>
          <w:lang w:val="cs-CZ"/>
        </w:rPr>
        <w:t>Čirý žlutý roztok.</w:t>
      </w:r>
    </w:p>
    <w:p w14:paraId="44C85DA4" w14:textId="77777777" w:rsidR="00BB696D" w:rsidRPr="00217F6D" w:rsidRDefault="00BB696D" w:rsidP="00BB696D">
      <w:pPr>
        <w:jc w:val="center"/>
        <w:rPr>
          <w:sz w:val="22"/>
          <w:szCs w:val="22"/>
          <w:lang w:val="cs-CZ"/>
        </w:rPr>
      </w:pPr>
    </w:p>
    <w:p w14:paraId="55BD2508" w14:textId="77777777" w:rsidR="00944340" w:rsidRPr="00217F6D" w:rsidRDefault="00944340" w:rsidP="00944340">
      <w:pPr>
        <w:tabs>
          <w:tab w:val="left" w:pos="567"/>
        </w:tabs>
        <w:rPr>
          <w:b/>
          <w:sz w:val="22"/>
          <w:szCs w:val="22"/>
          <w:lang w:val="cs-CZ" w:eastAsia="en-US"/>
        </w:rPr>
      </w:pPr>
      <w:r w:rsidRPr="00217F6D">
        <w:rPr>
          <w:b/>
          <w:sz w:val="22"/>
          <w:szCs w:val="22"/>
          <w:lang w:val="cs-CZ" w:eastAsia="en-US"/>
        </w:rPr>
        <w:t>3.</w:t>
      </w:r>
      <w:r w:rsidRPr="00217F6D">
        <w:rPr>
          <w:b/>
          <w:sz w:val="22"/>
          <w:szCs w:val="22"/>
          <w:lang w:val="cs-CZ" w:eastAsia="en-US"/>
        </w:rPr>
        <w:tab/>
        <w:t>Cílové druhy zvířat</w:t>
      </w:r>
    </w:p>
    <w:p w14:paraId="5442968C" w14:textId="77777777" w:rsidR="00944340" w:rsidRPr="00217F6D" w:rsidRDefault="00944340" w:rsidP="00944340">
      <w:pPr>
        <w:tabs>
          <w:tab w:val="left" w:pos="567"/>
        </w:tabs>
        <w:rPr>
          <w:szCs w:val="22"/>
          <w:lang w:val="cs-CZ" w:eastAsia="cs-CZ"/>
        </w:rPr>
      </w:pPr>
    </w:p>
    <w:p w14:paraId="19964F41" w14:textId="77777777" w:rsidR="00944340" w:rsidRPr="00217F6D" w:rsidRDefault="00944340" w:rsidP="00944340">
      <w:pPr>
        <w:jc w:val="both"/>
        <w:rPr>
          <w:sz w:val="22"/>
          <w:lang w:val="cs-CZ"/>
        </w:rPr>
      </w:pPr>
      <w:r w:rsidRPr="00217F6D">
        <w:rPr>
          <w:sz w:val="22"/>
          <w:lang w:val="cs-CZ"/>
        </w:rPr>
        <w:t>Skot, prasata</w:t>
      </w:r>
    </w:p>
    <w:p w14:paraId="366B34A6" w14:textId="77777777" w:rsidR="0084581B" w:rsidRPr="00217F6D" w:rsidRDefault="0084581B" w:rsidP="00BB696D">
      <w:pPr>
        <w:jc w:val="both"/>
        <w:rPr>
          <w:b/>
          <w:sz w:val="22"/>
          <w:szCs w:val="22"/>
          <w:lang w:val="cs-CZ"/>
        </w:rPr>
      </w:pPr>
    </w:p>
    <w:p w14:paraId="3848B967" w14:textId="77777777" w:rsidR="00E65A1C" w:rsidRPr="00217F6D" w:rsidRDefault="00E65A1C" w:rsidP="0084581B">
      <w:pPr>
        <w:jc w:val="both"/>
        <w:rPr>
          <w:sz w:val="22"/>
          <w:lang w:val="cs-CZ"/>
        </w:rPr>
      </w:pPr>
    </w:p>
    <w:p w14:paraId="5E7920A0" w14:textId="77777777" w:rsidR="00944340" w:rsidRPr="00217F6D" w:rsidRDefault="00944340" w:rsidP="00944340">
      <w:pPr>
        <w:pStyle w:val="Style1"/>
      </w:pPr>
      <w:r w:rsidRPr="00217F6D">
        <w:rPr>
          <w:lang w:eastAsia="cs-CZ"/>
        </w:rPr>
        <w:t>4.</w:t>
      </w:r>
      <w:r w:rsidRPr="00217F6D">
        <w:rPr>
          <w:lang w:eastAsia="cs-CZ"/>
        </w:rPr>
        <w:tab/>
      </w:r>
      <w:r w:rsidRPr="00217F6D">
        <w:t>Indikace pro použití</w:t>
      </w:r>
    </w:p>
    <w:p w14:paraId="67E5844C" w14:textId="77777777" w:rsidR="00944340" w:rsidRPr="00217F6D" w:rsidRDefault="00944340" w:rsidP="00BB696D">
      <w:pPr>
        <w:pStyle w:val="Default"/>
        <w:jc w:val="both"/>
        <w:rPr>
          <w:b/>
          <w:bCs/>
          <w:sz w:val="22"/>
          <w:szCs w:val="22"/>
          <w:lang w:val="cs-CZ"/>
        </w:rPr>
      </w:pPr>
    </w:p>
    <w:p w14:paraId="6B114035" w14:textId="77777777" w:rsidR="00BB696D" w:rsidRPr="00217F6D" w:rsidRDefault="00BB696D" w:rsidP="00944340">
      <w:pPr>
        <w:pStyle w:val="Default"/>
        <w:jc w:val="both"/>
        <w:rPr>
          <w:sz w:val="22"/>
          <w:szCs w:val="22"/>
          <w:u w:val="single"/>
          <w:lang w:val="cs-CZ"/>
        </w:rPr>
      </w:pPr>
      <w:r w:rsidRPr="00217F6D">
        <w:rPr>
          <w:b/>
          <w:bCs/>
          <w:sz w:val="22"/>
          <w:szCs w:val="22"/>
          <w:u w:val="single"/>
          <w:lang w:val="cs-CZ"/>
        </w:rPr>
        <w:t xml:space="preserve">Skot </w:t>
      </w:r>
    </w:p>
    <w:p w14:paraId="0FD920FA" w14:textId="77777777" w:rsidR="00BB696D" w:rsidRPr="00217F6D" w:rsidRDefault="00BB696D" w:rsidP="005D3DEB">
      <w:pPr>
        <w:pStyle w:val="Default"/>
        <w:ind w:right="-318" w:hanging="1"/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 xml:space="preserve">Léčba infekcí dýchacího traktu </w:t>
      </w:r>
      <w:r w:rsidR="00F91DE2" w:rsidRPr="00217F6D">
        <w:rPr>
          <w:sz w:val="22"/>
          <w:szCs w:val="22"/>
          <w:lang w:val="cs-CZ"/>
        </w:rPr>
        <w:t>vyvolan</w:t>
      </w:r>
      <w:r w:rsidRPr="00217F6D">
        <w:rPr>
          <w:sz w:val="22"/>
          <w:szCs w:val="22"/>
          <w:lang w:val="cs-CZ"/>
        </w:rPr>
        <w:t xml:space="preserve">ých kmeny </w:t>
      </w:r>
      <w:r w:rsidRPr="00217F6D">
        <w:rPr>
          <w:i/>
          <w:iCs/>
          <w:sz w:val="22"/>
          <w:szCs w:val="22"/>
          <w:lang w:val="cs-CZ"/>
        </w:rPr>
        <w:t>Pasteurella multocida</w:t>
      </w:r>
      <w:r w:rsidRPr="00217F6D">
        <w:rPr>
          <w:sz w:val="22"/>
          <w:szCs w:val="22"/>
          <w:lang w:val="cs-CZ"/>
        </w:rPr>
        <w:t xml:space="preserve">, </w:t>
      </w:r>
      <w:r w:rsidRPr="00217F6D">
        <w:rPr>
          <w:i/>
          <w:iCs/>
          <w:sz w:val="22"/>
          <w:szCs w:val="22"/>
          <w:lang w:val="cs-CZ"/>
        </w:rPr>
        <w:t xml:space="preserve">Mannheimia haemolytica </w:t>
      </w:r>
      <w:r w:rsidRPr="00217F6D">
        <w:rPr>
          <w:sz w:val="22"/>
          <w:szCs w:val="22"/>
          <w:lang w:val="cs-CZ"/>
        </w:rPr>
        <w:t>a</w:t>
      </w:r>
      <w:r w:rsidR="00692BB8" w:rsidRPr="00217F6D">
        <w:rPr>
          <w:sz w:val="22"/>
          <w:szCs w:val="22"/>
          <w:lang w:val="cs-CZ"/>
        </w:rPr>
        <w:t> </w:t>
      </w:r>
      <w:r w:rsidRPr="00217F6D">
        <w:rPr>
          <w:i/>
          <w:iCs/>
          <w:sz w:val="22"/>
          <w:szCs w:val="22"/>
          <w:lang w:val="cs-CZ"/>
        </w:rPr>
        <w:t xml:space="preserve">Mycoplasma </w:t>
      </w:r>
      <w:r w:rsidRPr="00217F6D">
        <w:rPr>
          <w:sz w:val="22"/>
          <w:szCs w:val="22"/>
          <w:lang w:val="cs-CZ"/>
        </w:rPr>
        <w:t xml:space="preserve">spp. citlivými </w:t>
      </w:r>
      <w:r w:rsidR="00F91DE2" w:rsidRPr="00217F6D">
        <w:rPr>
          <w:sz w:val="22"/>
          <w:szCs w:val="22"/>
          <w:lang w:val="cs-CZ"/>
        </w:rPr>
        <w:t>k enrofloxacinu</w:t>
      </w:r>
      <w:r w:rsidRPr="00217F6D">
        <w:rPr>
          <w:sz w:val="22"/>
          <w:szCs w:val="22"/>
          <w:lang w:val="cs-CZ"/>
        </w:rPr>
        <w:t xml:space="preserve">. </w:t>
      </w:r>
    </w:p>
    <w:p w14:paraId="17D2C3B5" w14:textId="77777777" w:rsidR="00BB696D" w:rsidRPr="00217F6D" w:rsidRDefault="00BB696D" w:rsidP="00F97CDD">
      <w:pPr>
        <w:pStyle w:val="Default"/>
        <w:ind w:left="567" w:right="-318" w:hanging="568"/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 xml:space="preserve">Léčba závažné akutní mastitidy </w:t>
      </w:r>
      <w:r w:rsidR="00F91DE2" w:rsidRPr="00217F6D">
        <w:rPr>
          <w:sz w:val="22"/>
          <w:szCs w:val="22"/>
          <w:lang w:val="cs-CZ"/>
        </w:rPr>
        <w:t>vyvolan</w:t>
      </w:r>
      <w:r w:rsidRPr="00217F6D">
        <w:rPr>
          <w:sz w:val="22"/>
          <w:szCs w:val="22"/>
          <w:lang w:val="cs-CZ"/>
        </w:rPr>
        <w:t xml:space="preserve">é kmeny </w:t>
      </w:r>
      <w:r w:rsidRPr="00217F6D">
        <w:rPr>
          <w:i/>
          <w:iCs/>
          <w:sz w:val="22"/>
          <w:szCs w:val="22"/>
          <w:lang w:val="cs-CZ"/>
        </w:rPr>
        <w:t xml:space="preserve">Escherichia coli </w:t>
      </w:r>
      <w:r w:rsidRPr="00217F6D">
        <w:rPr>
          <w:sz w:val="22"/>
          <w:szCs w:val="22"/>
          <w:lang w:val="cs-CZ"/>
        </w:rPr>
        <w:t xml:space="preserve">citlivými </w:t>
      </w:r>
      <w:r w:rsidR="00F91DE2" w:rsidRPr="00217F6D">
        <w:rPr>
          <w:sz w:val="22"/>
          <w:szCs w:val="22"/>
          <w:lang w:val="cs-CZ"/>
        </w:rPr>
        <w:t>k enrofloxacinu</w:t>
      </w:r>
      <w:r w:rsidRPr="00217F6D">
        <w:rPr>
          <w:sz w:val="22"/>
          <w:szCs w:val="22"/>
          <w:lang w:val="cs-CZ"/>
        </w:rPr>
        <w:t xml:space="preserve">. </w:t>
      </w:r>
    </w:p>
    <w:p w14:paraId="0BAAA2AA" w14:textId="77777777" w:rsidR="00BB696D" w:rsidRPr="00217F6D" w:rsidRDefault="00BB696D" w:rsidP="005D3DEB">
      <w:pPr>
        <w:pStyle w:val="Default"/>
        <w:ind w:left="567" w:hanging="568"/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 xml:space="preserve">Léčba infekcí zažívacího traktu </w:t>
      </w:r>
      <w:r w:rsidR="00F91DE2" w:rsidRPr="00217F6D">
        <w:rPr>
          <w:sz w:val="22"/>
          <w:szCs w:val="22"/>
          <w:lang w:val="cs-CZ"/>
        </w:rPr>
        <w:t>vyvolan</w:t>
      </w:r>
      <w:r w:rsidRPr="00217F6D">
        <w:rPr>
          <w:sz w:val="22"/>
          <w:szCs w:val="22"/>
          <w:lang w:val="cs-CZ"/>
        </w:rPr>
        <w:t xml:space="preserve">ých kmeny </w:t>
      </w:r>
      <w:r w:rsidRPr="00217F6D">
        <w:rPr>
          <w:i/>
          <w:iCs/>
          <w:sz w:val="22"/>
          <w:szCs w:val="22"/>
          <w:lang w:val="cs-CZ"/>
        </w:rPr>
        <w:t xml:space="preserve">Escherichia coli </w:t>
      </w:r>
      <w:r w:rsidRPr="00217F6D">
        <w:rPr>
          <w:sz w:val="22"/>
          <w:szCs w:val="22"/>
          <w:lang w:val="cs-CZ"/>
        </w:rPr>
        <w:t xml:space="preserve">citlivými </w:t>
      </w:r>
      <w:r w:rsidR="00F91DE2" w:rsidRPr="00217F6D">
        <w:rPr>
          <w:sz w:val="22"/>
          <w:szCs w:val="22"/>
          <w:lang w:val="cs-CZ"/>
        </w:rPr>
        <w:t>k enrofloxacinu</w:t>
      </w:r>
      <w:r w:rsidRPr="00217F6D">
        <w:rPr>
          <w:sz w:val="22"/>
          <w:szCs w:val="22"/>
          <w:lang w:val="cs-CZ"/>
        </w:rPr>
        <w:t xml:space="preserve">. </w:t>
      </w:r>
    </w:p>
    <w:p w14:paraId="2C2F182B" w14:textId="77777777" w:rsidR="00BB696D" w:rsidRPr="00217F6D" w:rsidRDefault="00BB696D" w:rsidP="005D3DEB">
      <w:pPr>
        <w:pStyle w:val="Default"/>
        <w:ind w:left="567" w:hanging="568"/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 xml:space="preserve">Léčba septikémie </w:t>
      </w:r>
      <w:r w:rsidR="00F91DE2" w:rsidRPr="00217F6D">
        <w:rPr>
          <w:sz w:val="22"/>
          <w:szCs w:val="22"/>
          <w:lang w:val="cs-CZ"/>
        </w:rPr>
        <w:t>vyvolan</w:t>
      </w:r>
      <w:r w:rsidRPr="00217F6D">
        <w:rPr>
          <w:sz w:val="22"/>
          <w:szCs w:val="22"/>
          <w:lang w:val="cs-CZ"/>
        </w:rPr>
        <w:t xml:space="preserve">á kmeny </w:t>
      </w:r>
      <w:r w:rsidRPr="00217F6D">
        <w:rPr>
          <w:i/>
          <w:iCs/>
          <w:sz w:val="22"/>
          <w:szCs w:val="22"/>
          <w:lang w:val="cs-CZ"/>
        </w:rPr>
        <w:t xml:space="preserve">Escherichia coli </w:t>
      </w:r>
      <w:r w:rsidRPr="00217F6D">
        <w:rPr>
          <w:sz w:val="22"/>
          <w:szCs w:val="22"/>
          <w:lang w:val="cs-CZ"/>
        </w:rPr>
        <w:t xml:space="preserve">citlivými </w:t>
      </w:r>
      <w:r w:rsidR="00F91DE2" w:rsidRPr="00217F6D">
        <w:rPr>
          <w:sz w:val="22"/>
          <w:szCs w:val="22"/>
          <w:lang w:val="cs-CZ"/>
        </w:rPr>
        <w:t>k enrofloxacinu</w:t>
      </w:r>
      <w:r w:rsidRPr="00217F6D">
        <w:rPr>
          <w:sz w:val="22"/>
          <w:szCs w:val="22"/>
          <w:lang w:val="cs-CZ"/>
        </w:rPr>
        <w:t xml:space="preserve">. </w:t>
      </w:r>
    </w:p>
    <w:p w14:paraId="25BEFD3E" w14:textId="44B2CFB4" w:rsidR="00BB696D" w:rsidRPr="00217F6D" w:rsidRDefault="00BB696D" w:rsidP="00944340">
      <w:pPr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 xml:space="preserve">Léčba akutní mykoplazmaty vyvolané artritidy </w:t>
      </w:r>
      <w:r w:rsidR="00F91DE2" w:rsidRPr="00217F6D">
        <w:rPr>
          <w:sz w:val="22"/>
          <w:szCs w:val="22"/>
          <w:lang w:val="cs-CZ"/>
        </w:rPr>
        <w:t>vyvolan</w:t>
      </w:r>
      <w:r w:rsidRPr="00217F6D">
        <w:rPr>
          <w:sz w:val="22"/>
          <w:szCs w:val="22"/>
          <w:lang w:val="cs-CZ"/>
        </w:rPr>
        <w:t xml:space="preserve">é kmeny </w:t>
      </w:r>
      <w:r w:rsidRPr="00217F6D">
        <w:rPr>
          <w:i/>
          <w:iCs/>
          <w:sz w:val="22"/>
          <w:szCs w:val="22"/>
          <w:lang w:val="cs-CZ"/>
        </w:rPr>
        <w:t xml:space="preserve">Mycoplasma bovis </w:t>
      </w:r>
      <w:r w:rsidRPr="00217F6D">
        <w:rPr>
          <w:sz w:val="22"/>
          <w:szCs w:val="22"/>
          <w:lang w:val="cs-CZ"/>
        </w:rPr>
        <w:t xml:space="preserve">citlivými </w:t>
      </w:r>
      <w:r w:rsidR="00F91DE2" w:rsidRPr="00217F6D">
        <w:rPr>
          <w:sz w:val="22"/>
          <w:szCs w:val="22"/>
          <w:lang w:val="cs-CZ"/>
        </w:rPr>
        <w:t>k</w:t>
      </w:r>
      <w:r w:rsidR="00673468" w:rsidRPr="00217F6D">
        <w:rPr>
          <w:sz w:val="22"/>
          <w:szCs w:val="22"/>
          <w:lang w:val="cs-CZ"/>
        </w:rPr>
        <w:t> </w:t>
      </w:r>
      <w:r w:rsidR="00F91DE2" w:rsidRPr="00217F6D">
        <w:rPr>
          <w:sz w:val="22"/>
          <w:szCs w:val="22"/>
          <w:lang w:val="cs-CZ"/>
        </w:rPr>
        <w:t>enrofloxacinu</w:t>
      </w:r>
      <w:r w:rsidRPr="00217F6D">
        <w:rPr>
          <w:sz w:val="22"/>
          <w:szCs w:val="22"/>
          <w:lang w:val="cs-CZ"/>
        </w:rPr>
        <w:t xml:space="preserve"> u skotu mladšího než 2 roky.</w:t>
      </w:r>
    </w:p>
    <w:p w14:paraId="2B060246" w14:textId="77777777" w:rsidR="00BB696D" w:rsidRPr="00217F6D" w:rsidRDefault="00BB696D" w:rsidP="00944340">
      <w:pPr>
        <w:jc w:val="both"/>
        <w:rPr>
          <w:sz w:val="22"/>
          <w:szCs w:val="22"/>
          <w:lang w:val="cs-CZ"/>
        </w:rPr>
      </w:pPr>
    </w:p>
    <w:p w14:paraId="20920D99" w14:textId="77777777" w:rsidR="00BB696D" w:rsidRPr="00217F6D" w:rsidRDefault="00BB696D" w:rsidP="005D3DEB">
      <w:pPr>
        <w:pStyle w:val="Default"/>
        <w:ind w:left="567" w:hanging="568"/>
        <w:jc w:val="both"/>
        <w:rPr>
          <w:sz w:val="22"/>
          <w:szCs w:val="22"/>
          <w:u w:val="single"/>
          <w:lang w:val="cs-CZ"/>
        </w:rPr>
      </w:pPr>
      <w:r w:rsidRPr="00217F6D">
        <w:rPr>
          <w:b/>
          <w:bCs/>
          <w:sz w:val="22"/>
          <w:szCs w:val="22"/>
          <w:u w:val="single"/>
          <w:lang w:val="cs-CZ"/>
        </w:rPr>
        <w:t xml:space="preserve">Prasata </w:t>
      </w:r>
    </w:p>
    <w:p w14:paraId="1E207C14" w14:textId="77777777" w:rsidR="00BB696D" w:rsidRPr="00217F6D" w:rsidRDefault="00BB696D" w:rsidP="005D3DEB">
      <w:pPr>
        <w:pStyle w:val="Default"/>
        <w:ind w:hanging="1"/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 xml:space="preserve">Léčba infekcí dýchacího traktu </w:t>
      </w:r>
      <w:r w:rsidR="00F91DE2" w:rsidRPr="00217F6D">
        <w:rPr>
          <w:sz w:val="22"/>
          <w:szCs w:val="22"/>
          <w:lang w:val="cs-CZ"/>
        </w:rPr>
        <w:t>vyvolan</w:t>
      </w:r>
      <w:r w:rsidRPr="00217F6D">
        <w:rPr>
          <w:sz w:val="22"/>
          <w:szCs w:val="22"/>
          <w:lang w:val="cs-CZ"/>
        </w:rPr>
        <w:t xml:space="preserve">ých kmeny </w:t>
      </w:r>
      <w:r w:rsidRPr="00217F6D">
        <w:rPr>
          <w:i/>
          <w:iCs/>
          <w:sz w:val="22"/>
          <w:szCs w:val="22"/>
          <w:lang w:val="cs-CZ"/>
        </w:rPr>
        <w:t>Pasteurella multocida</w:t>
      </w:r>
      <w:r w:rsidRPr="00217F6D">
        <w:rPr>
          <w:sz w:val="22"/>
          <w:szCs w:val="22"/>
          <w:lang w:val="cs-CZ"/>
        </w:rPr>
        <w:t xml:space="preserve">, </w:t>
      </w:r>
      <w:r w:rsidRPr="00217F6D">
        <w:rPr>
          <w:i/>
          <w:iCs/>
          <w:sz w:val="22"/>
          <w:szCs w:val="22"/>
          <w:lang w:val="cs-CZ"/>
        </w:rPr>
        <w:t xml:space="preserve">Mycoplasma </w:t>
      </w:r>
      <w:r w:rsidRPr="00217F6D">
        <w:rPr>
          <w:sz w:val="22"/>
          <w:szCs w:val="22"/>
          <w:lang w:val="cs-CZ"/>
        </w:rPr>
        <w:t xml:space="preserve">spp. </w:t>
      </w:r>
      <w:r w:rsidR="00692BB8" w:rsidRPr="00217F6D">
        <w:rPr>
          <w:sz w:val="22"/>
          <w:szCs w:val="22"/>
          <w:lang w:val="cs-CZ"/>
        </w:rPr>
        <w:t>a </w:t>
      </w:r>
      <w:r w:rsidRPr="00217F6D">
        <w:rPr>
          <w:i/>
          <w:iCs/>
          <w:sz w:val="22"/>
          <w:szCs w:val="22"/>
          <w:lang w:val="cs-CZ"/>
        </w:rPr>
        <w:t xml:space="preserve">Actinobacillus pleuropneumoniae </w:t>
      </w:r>
      <w:r w:rsidRPr="00217F6D">
        <w:rPr>
          <w:sz w:val="22"/>
          <w:szCs w:val="22"/>
          <w:lang w:val="cs-CZ"/>
        </w:rPr>
        <w:t xml:space="preserve">citlivými </w:t>
      </w:r>
      <w:r w:rsidR="00F91DE2" w:rsidRPr="00217F6D">
        <w:rPr>
          <w:sz w:val="22"/>
          <w:szCs w:val="22"/>
          <w:lang w:val="cs-CZ"/>
        </w:rPr>
        <w:t>k enrofloxacinu</w:t>
      </w:r>
      <w:r w:rsidRPr="00217F6D">
        <w:rPr>
          <w:sz w:val="22"/>
          <w:szCs w:val="22"/>
          <w:lang w:val="cs-CZ"/>
        </w:rPr>
        <w:t xml:space="preserve">. </w:t>
      </w:r>
    </w:p>
    <w:p w14:paraId="5F44C868" w14:textId="77777777" w:rsidR="00BB696D" w:rsidRPr="00217F6D" w:rsidRDefault="00BB696D" w:rsidP="005D3DEB">
      <w:pPr>
        <w:pStyle w:val="Default"/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 xml:space="preserve">Léčba infekcí močového traktu </w:t>
      </w:r>
      <w:r w:rsidR="00F91DE2" w:rsidRPr="00217F6D">
        <w:rPr>
          <w:sz w:val="22"/>
          <w:szCs w:val="22"/>
          <w:lang w:val="cs-CZ"/>
        </w:rPr>
        <w:t>vyvolan</w:t>
      </w:r>
      <w:r w:rsidRPr="00217F6D">
        <w:rPr>
          <w:sz w:val="22"/>
          <w:szCs w:val="22"/>
          <w:lang w:val="cs-CZ"/>
        </w:rPr>
        <w:t xml:space="preserve">ých kmeny </w:t>
      </w:r>
      <w:r w:rsidRPr="00217F6D">
        <w:rPr>
          <w:i/>
          <w:iCs/>
          <w:sz w:val="22"/>
          <w:szCs w:val="22"/>
          <w:lang w:val="cs-CZ"/>
        </w:rPr>
        <w:t xml:space="preserve">Escherichia coli </w:t>
      </w:r>
      <w:r w:rsidRPr="00217F6D">
        <w:rPr>
          <w:sz w:val="22"/>
          <w:szCs w:val="22"/>
          <w:lang w:val="cs-CZ"/>
        </w:rPr>
        <w:t xml:space="preserve">citlivými </w:t>
      </w:r>
      <w:r w:rsidR="00F91DE2" w:rsidRPr="00217F6D">
        <w:rPr>
          <w:sz w:val="22"/>
          <w:szCs w:val="22"/>
          <w:lang w:val="cs-CZ"/>
        </w:rPr>
        <w:t>k enrofloxacinu</w:t>
      </w:r>
      <w:r w:rsidRPr="00217F6D">
        <w:rPr>
          <w:sz w:val="22"/>
          <w:szCs w:val="22"/>
          <w:lang w:val="cs-CZ"/>
        </w:rPr>
        <w:t xml:space="preserve">. </w:t>
      </w:r>
    </w:p>
    <w:p w14:paraId="6CC92003" w14:textId="77777777" w:rsidR="00BB696D" w:rsidRPr="00217F6D" w:rsidRDefault="00BB696D" w:rsidP="005D3DEB">
      <w:pPr>
        <w:pStyle w:val="Default"/>
        <w:ind w:hanging="1"/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 xml:space="preserve">Léčba syndromu poporodní dysgalakcie PDS (dříve syndrom MMA) </w:t>
      </w:r>
      <w:r w:rsidR="00F91DE2" w:rsidRPr="00217F6D">
        <w:rPr>
          <w:sz w:val="22"/>
          <w:szCs w:val="22"/>
          <w:lang w:val="cs-CZ"/>
        </w:rPr>
        <w:t>vyvolan</w:t>
      </w:r>
      <w:r w:rsidRPr="00217F6D">
        <w:rPr>
          <w:sz w:val="22"/>
          <w:szCs w:val="22"/>
          <w:lang w:val="cs-CZ"/>
        </w:rPr>
        <w:t xml:space="preserve">ého kmeny </w:t>
      </w:r>
      <w:r w:rsidRPr="00217F6D">
        <w:rPr>
          <w:i/>
          <w:iCs/>
          <w:sz w:val="22"/>
          <w:szCs w:val="22"/>
          <w:lang w:val="cs-CZ"/>
        </w:rPr>
        <w:t>Escherichia</w:t>
      </w:r>
      <w:r w:rsidR="00692BB8" w:rsidRPr="00217F6D">
        <w:rPr>
          <w:i/>
          <w:iCs/>
          <w:sz w:val="22"/>
          <w:szCs w:val="22"/>
          <w:lang w:val="cs-CZ"/>
        </w:rPr>
        <w:t xml:space="preserve"> </w:t>
      </w:r>
      <w:r w:rsidRPr="00217F6D">
        <w:rPr>
          <w:i/>
          <w:iCs/>
          <w:sz w:val="22"/>
          <w:szCs w:val="22"/>
          <w:lang w:val="cs-CZ"/>
        </w:rPr>
        <w:t xml:space="preserve">coli </w:t>
      </w:r>
      <w:r w:rsidRPr="00217F6D">
        <w:rPr>
          <w:sz w:val="22"/>
          <w:szCs w:val="22"/>
          <w:lang w:val="cs-CZ"/>
        </w:rPr>
        <w:t xml:space="preserve">a </w:t>
      </w:r>
      <w:r w:rsidRPr="00217F6D">
        <w:rPr>
          <w:i/>
          <w:iCs/>
          <w:sz w:val="22"/>
          <w:szCs w:val="22"/>
          <w:lang w:val="cs-CZ"/>
        </w:rPr>
        <w:t xml:space="preserve">Klebsiella </w:t>
      </w:r>
      <w:r w:rsidRPr="00217F6D">
        <w:rPr>
          <w:sz w:val="22"/>
          <w:szCs w:val="22"/>
          <w:lang w:val="cs-CZ"/>
        </w:rPr>
        <w:t xml:space="preserve">spp. citlivými </w:t>
      </w:r>
      <w:r w:rsidR="00F91DE2" w:rsidRPr="00217F6D">
        <w:rPr>
          <w:sz w:val="22"/>
          <w:szCs w:val="22"/>
          <w:lang w:val="cs-CZ"/>
        </w:rPr>
        <w:t>k enrofloxacinu</w:t>
      </w:r>
      <w:r w:rsidRPr="00217F6D">
        <w:rPr>
          <w:sz w:val="22"/>
          <w:szCs w:val="22"/>
          <w:lang w:val="cs-CZ"/>
        </w:rPr>
        <w:t xml:space="preserve">. </w:t>
      </w:r>
    </w:p>
    <w:p w14:paraId="7ADDF1F2" w14:textId="77777777" w:rsidR="00BB696D" w:rsidRPr="00217F6D" w:rsidRDefault="00BB696D" w:rsidP="005D3DEB">
      <w:pPr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 xml:space="preserve">Léčba infekcí zažívacího traktu </w:t>
      </w:r>
      <w:r w:rsidR="00F91DE2" w:rsidRPr="00217F6D">
        <w:rPr>
          <w:sz w:val="22"/>
          <w:szCs w:val="22"/>
          <w:lang w:val="cs-CZ"/>
        </w:rPr>
        <w:t>vyvolan</w:t>
      </w:r>
      <w:r w:rsidRPr="00217F6D">
        <w:rPr>
          <w:sz w:val="22"/>
          <w:szCs w:val="22"/>
          <w:lang w:val="cs-CZ"/>
        </w:rPr>
        <w:t xml:space="preserve">ých kmeny </w:t>
      </w:r>
      <w:r w:rsidRPr="00217F6D">
        <w:rPr>
          <w:i/>
          <w:iCs/>
          <w:sz w:val="22"/>
          <w:szCs w:val="22"/>
          <w:lang w:val="cs-CZ"/>
        </w:rPr>
        <w:t xml:space="preserve">Escherichia coli </w:t>
      </w:r>
      <w:r w:rsidRPr="00217F6D">
        <w:rPr>
          <w:sz w:val="22"/>
          <w:szCs w:val="22"/>
          <w:lang w:val="cs-CZ"/>
        </w:rPr>
        <w:t xml:space="preserve">citlivými </w:t>
      </w:r>
      <w:r w:rsidR="00F91DE2" w:rsidRPr="00217F6D">
        <w:rPr>
          <w:sz w:val="22"/>
          <w:szCs w:val="22"/>
          <w:lang w:val="cs-CZ"/>
        </w:rPr>
        <w:t>k enrofloxacinu</w:t>
      </w:r>
      <w:r w:rsidRPr="00217F6D">
        <w:rPr>
          <w:sz w:val="22"/>
          <w:szCs w:val="22"/>
          <w:lang w:val="cs-CZ"/>
        </w:rPr>
        <w:t xml:space="preserve">. </w:t>
      </w:r>
    </w:p>
    <w:p w14:paraId="2F97CF9E" w14:textId="77777777" w:rsidR="00BB696D" w:rsidRPr="00217F6D" w:rsidRDefault="00BB696D" w:rsidP="005D3DEB">
      <w:pPr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 xml:space="preserve">Léčba septikémie </w:t>
      </w:r>
      <w:r w:rsidR="00F91DE2" w:rsidRPr="00217F6D">
        <w:rPr>
          <w:sz w:val="22"/>
          <w:szCs w:val="22"/>
          <w:lang w:val="cs-CZ"/>
        </w:rPr>
        <w:t>vyvolan</w:t>
      </w:r>
      <w:r w:rsidRPr="00217F6D">
        <w:rPr>
          <w:sz w:val="22"/>
          <w:szCs w:val="22"/>
          <w:lang w:val="cs-CZ"/>
        </w:rPr>
        <w:t xml:space="preserve">é kmeny </w:t>
      </w:r>
      <w:r w:rsidRPr="00217F6D">
        <w:rPr>
          <w:i/>
          <w:iCs/>
          <w:sz w:val="22"/>
          <w:szCs w:val="22"/>
          <w:lang w:val="cs-CZ"/>
        </w:rPr>
        <w:t xml:space="preserve">Escherichia coli </w:t>
      </w:r>
      <w:r w:rsidRPr="00217F6D">
        <w:rPr>
          <w:sz w:val="22"/>
          <w:szCs w:val="22"/>
          <w:lang w:val="cs-CZ"/>
        </w:rPr>
        <w:t xml:space="preserve">citlivými </w:t>
      </w:r>
      <w:r w:rsidR="00F91DE2" w:rsidRPr="00217F6D">
        <w:rPr>
          <w:sz w:val="22"/>
          <w:szCs w:val="22"/>
          <w:lang w:val="cs-CZ"/>
        </w:rPr>
        <w:t>k enrofloxacinu</w:t>
      </w:r>
      <w:r w:rsidRPr="00217F6D">
        <w:rPr>
          <w:sz w:val="22"/>
          <w:szCs w:val="22"/>
          <w:lang w:val="cs-CZ"/>
        </w:rPr>
        <w:t>.</w:t>
      </w:r>
    </w:p>
    <w:p w14:paraId="6E04C03B" w14:textId="77777777" w:rsidR="00BB696D" w:rsidRPr="00217F6D" w:rsidRDefault="00BB696D" w:rsidP="00944340">
      <w:pPr>
        <w:jc w:val="both"/>
        <w:rPr>
          <w:sz w:val="22"/>
          <w:lang w:val="cs-CZ"/>
        </w:rPr>
      </w:pPr>
    </w:p>
    <w:p w14:paraId="474F7D7C" w14:textId="77777777" w:rsidR="00944340" w:rsidRPr="00217F6D" w:rsidRDefault="00944340" w:rsidP="005D3DEB">
      <w:pPr>
        <w:pStyle w:val="Style1"/>
        <w:jc w:val="both"/>
        <w:rPr>
          <w:lang w:eastAsia="cs-CZ"/>
        </w:rPr>
      </w:pPr>
      <w:r w:rsidRPr="00217F6D">
        <w:rPr>
          <w:lang w:eastAsia="cs-CZ"/>
        </w:rPr>
        <w:t xml:space="preserve">5. </w:t>
      </w:r>
      <w:r w:rsidRPr="00217F6D">
        <w:rPr>
          <w:lang w:eastAsia="cs-CZ"/>
        </w:rPr>
        <w:tab/>
        <w:t>Kontraindikace</w:t>
      </w:r>
    </w:p>
    <w:p w14:paraId="4F8DE72C" w14:textId="77777777" w:rsidR="00944340" w:rsidRPr="00217F6D" w:rsidRDefault="00944340" w:rsidP="00944340">
      <w:pPr>
        <w:jc w:val="both"/>
        <w:rPr>
          <w:b/>
          <w:sz w:val="22"/>
          <w:lang w:val="cs-CZ"/>
        </w:rPr>
      </w:pPr>
    </w:p>
    <w:p w14:paraId="11EA56C2" w14:textId="77777777" w:rsidR="00BB696D" w:rsidRPr="00217F6D" w:rsidRDefault="00BB696D" w:rsidP="00944340">
      <w:pPr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 xml:space="preserve">Nepoužívat v případě známé přecitlivělosti na enrofloxacin nebo jiné fluorochinolony nebo na některou z pomocných látek. </w:t>
      </w:r>
    </w:p>
    <w:p w14:paraId="660F06CC" w14:textId="77777777" w:rsidR="00BB696D" w:rsidRPr="00217F6D" w:rsidRDefault="00BB696D" w:rsidP="00944340">
      <w:pPr>
        <w:jc w:val="both"/>
        <w:rPr>
          <w:sz w:val="22"/>
          <w:lang w:val="cs-CZ"/>
        </w:rPr>
      </w:pPr>
      <w:r w:rsidRPr="00217F6D">
        <w:rPr>
          <w:sz w:val="22"/>
          <w:lang w:val="cs-CZ"/>
        </w:rPr>
        <w:t>Nepoužívat v případě známé rezistence na chinolony.</w:t>
      </w:r>
    </w:p>
    <w:p w14:paraId="6984B465" w14:textId="77777777" w:rsidR="00BB696D" w:rsidRPr="00217F6D" w:rsidRDefault="00BB696D" w:rsidP="00F97CDD">
      <w:pPr>
        <w:jc w:val="both"/>
        <w:rPr>
          <w:sz w:val="22"/>
          <w:lang w:val="cs-CZ"/>
        </w:rPr>
      </w:pPr>
      <w:r w:rsidRPr="00217F6D">
        <w:rPr>
          <w:sz w:val="22"/>
          <w:lang w:val="cs-CZ"/>
        </w:rPr>
        <w:t xml:space="preserve">Nepoužívat při poruchách růstu chrupavek. </w:t>
      </w:r>
    </w:p>
    <w:p w14:paraId="2309834D" w14:textId="77777777" w:rsidR="00BB696D" w:rsidRPr="00217F6D" w:rsidRDefault="00BB696D" w:rsidP="00C23860">
      <w:pPr>
        <w:jc w:val="both"/>
        <w:rPr>
          <w:sz w:val="22"/>
          <w:lang w:val="cs-CZ"/>
        </w:rPr>
      </w:pPr>
      <w:r w:rsidRPr="00217F6D">
        <w:rPr>
          <w:sz w:val="22"/>
          <w:lang w:val="cs-CZ"/>
        </w:rPr>
        <w:t xml:space="preserve">Nepoužívat u zvířat trpících poruchami CNS. </w:t>
      </w:r>
    </w:p>
    <w:p w14:paraId="3EFED712" w14:textId="77777777" w:rsidR="00BB696D" w:rsidRPr="00217F6D" w:rsidRDefault="00BB696D" w:rsidP="00C23860">
      <w:pPr>
        <w:jc w:val="both"/>
        <w:rPr>
          <w:sz w:val="22"/>
          <w:lang w:val="cs-CZ"/>
        </w:rPr>
      </w:pPr>
      <w:r w:rsidRPr="00217F6D">
        <w:rPr>
          <w:sz w:val="22"/>
          <w:lang w:val="cs-CZ"/>
        </w:rPr>
        <w:t>Přípravek není určen pro koně.</w:t>
      </w:r>
      <w:r w:rsidRPr="00217F6D">
        <w:rPr>
          <w:lang w:val="cs-CZ"/>
        </w:rPr>
        <w:t xml:space="preserve"> </w:t>
      </w:r>
      <w:r w:rsidRPr="00217F6D">
        <w:rPr>
          <w:sz w:val="22"/>
          <w:lang w:val="cs-CZ"/>
        </w:rPr>
        <w:t xml:space="preserve">Nepoužívejte u koní během růstu z důvodu možného škodlivého působení na kloubní chrupavky. </w:t>
      </w:r>
    </w:p>
    <w:p w14:paraId="518DACEC" w14:textId="77777777" w:rsidR="0059643A" w:rsidRPr="00217F6D" w:rsidRDefault="0059643A" w:rsidP="00C23860">
      <w:pPr>
        <w:jc w:val="both"/>
        <w:rPr>
          <w:sz w:val="22"/>
          <w:lang w:val="cs-CZ"/>
        </w:rPr>
      </w:pPr>
    </w:p>
    <w:p w14:paraId="432FBC57" w14:textId="77777777" w:rsidR="00944340" w:rsidRPr="00217F6D" w:rsidRDefault="00944340" w:rsidP="00944340">
      <w:pPr>
        <w:pStyle w:val="Style1"/>
        <w:rPr>
          <w:lang w:eastAsia="cs-CZ"/>
        </w:rPr>
      </w:pPr>
      <w:r w:rsidRPr="00217F6D">
        <w:rPr>
          <w:lang w:eastAsia="cs-CZ"/>
        </w:rPr>
        <w:t>6.</w:t>
      </w:r>
      <w:r w:rsidRPr="00217F6D">
        <w:rPr>
          <w:lang w:eastAsia="cs-CZ"/>
        </w:rPr>
        <w:tab/>
        <w:t>Zvláštní upozornění</w:t>
      </w:r>
    </w:p>
    <w:p w14:paraId="195930F2" w14:textId="77777777" w:rsidR="00BB696D" w:rsidRPr="00217F6D" w:rsidRDefault="00BB696D" w:rsidP="00BB696D">
      <w:pPr>
        <w:jc w:val="both"/>
        <w:rPr>
          <w:sz w:val="22"/>
          <w:lang w:val="cs-CZ"/>
        </w:rPr>
      </w:pPr>
    </w:p>
    <w:p w14:paraId="0DB77781" w14:textId="77777777" w:rsidR="00944340" w:rsidRPr="00217F6D" w:rsidRDefault="00944340" w:rsidP="00673468">
      <w:pPr>
        <w:keepNext/>
        <w:jc w:val="both"/>
        <w:rPr>
          <w:sz w:val="22"/>
          <w:u w:val="single"/>
          <w:lang w:val="cs-CZ"/>
        </w:rPr>
      </w:pPr>
      <w:r w:rsidRPr="00217F6D">
        <w:rPr>
          <w:sz w:val="22"/>
          <w:u w:val="single"/>
          <w:lang w:val="cs-CZ"/>
        </w:rPr>
        <w:lastRenderedPageBreak/>
        <w:t>Zvláštní upozornění:</w:t>
      </w:r>
    </w:p>
    <w:p w14:paraId="52703D32" w14:textId="77777777" w:rsidR="00944340" w:rsidRPr="00217F6D" w:rsidRDefault="00944340" w:rsidP="00F26840">
      <w:pPr>
        <w:jc w:val="both"/>
        <w:rPr>
          <w:sz w:val="22"/>
          <w:szCs w:val="22"/>
          <w:lang w:val="cs-CZ" w:eastAsia="en-US"/>
        </w:rPr>
      </w:pPr>
      <w:r w:rsidRPr="00217F6D">
        <w:rPr>
          <w:sz w:val="22"/>
          <w:szCs w:val="22"/>
          <w:lang w:val="cs-CZ" w:eastAsia="en-US"/>
        </w:rPr>
        <w:t>Při podávaní přípravku je nutno zohlednit pravidla oficiální a místní antibiotické politiky.</w:t>
      </w:r>
      <w:r w:rsidR="00F26840" w:rsidRPr="00217F6D">
        <w:rPr>
          <w:sz w:val="22"/>
          <w:szCs w:val="22"/>
          <w:lang w:val="cs-CZ" w:eastAsia="en-US"/>
        </w:rPr>
        <w:t xml:space="preserve"> </w:t>
      </w:r>
      <w:r w:rsidRPr="00217F6D">
        <w:rPr>
          <w:sz w:val="22"/>
          <w:szCs w:val="22"/>
          <w:lang w:val="cs-CZ" w:eastAsia="en-US"/>
        </w:rPr>
        <w:t>Je vhodné používat fluorochinolony pouze pro léčbu klinických stavů, které špatně odpovídají nebo u kterých se předpokládá, že budou špatně reagovat na léčbu jinou skupinou antibiotik.</w:t>
      </w:r>
    </w:p>
    <w:p w14:paraId="36E87CE2" w14:textId="77777777" w:rsidR="00B01C15" w:rsidRPr="00217F6D" w:rsidRDefault="00B01C15" w:rsidP="00B01C15">
      <w:pPr>
        <w:jc w:val="both"/>
        <w:rPr>
          <w:sz w:val="22"/>
          <w:szCs w:val="22"/>
          <w:lang w:val="cs-CZ" w:eastAsia="en-US"/>
        </w:rPr>
      </w:pPr>
      <w:r w:rsidRPr="00217F6D">
        <w:rPr>
          <w:sz w:val="22"/>
          <w:szCs w:val="22"/>
          <w:lang w:val="cs-CZ" w:eastAsia="en-US"/>
        </w:rPr>
        <w:t xml:space="preserve">Pro léčbu první volby by mělo být použito antibiotikum s úzkým spektrem účinku s nižším rizikem selekce </w:t>
      </w:r>
    </w:p>
    <w:p w14:paraId="100BBC27" w14:textId="77777777" w:rsidR="00B01C15" w:rsidRPr="00217F6D" w:rsidRDefault="00B01C15" w:rsidP="00B01C15">
      <w:pPr>
        <w:jc w:val="both"/>
        <w:rPr>
          <w:sz w:val="22"/>
          <w:szCs w:val="22"/>
          <w:lang w:val="cs-CZ" w:eastAsia="en-US"/>
        </w:rPr>
      </w:pPr>
      <w:r w:rsidRPr="00217F6D">
        <w:rPr>
          <w:sz w:val="22"/>
          <w:szCs w:val="22"/>
          <w:lang w:val="cs-CZ" w:eastAsia="en-US"/>
        </w:rPr>
        <w:t>antimikrobiální rezistence, pokud testování citlivosti naznačuje účinnost tohoto přístupu.</w:t>
      </w:r>
    </w:p>
    <w:p w14:paraId="2D3DD3AD" w14:textId="77777777" w:rsidR="00944340" w:rsidRPr="00217F6D" w:rsidRDefault="00944340" w:rsidP="00F97CDD">
      <w:pPr>
        <w:jc w:val="both"/>
        <w:rPr>
          <w:sz w:val="22"/>
          <w:szCs w:val="22"/>
          <w:lang w:val="cs-CZ" w:eastAsia="en-US"/>
        </w:rPr>
      </w:pPr>
      <w:r w:rsidRPr="00217F6D">
        <w:rPr>
          <w:sz w:val="22"/>
          <w:szCs w:val="22"/>
          <w:lang w:val="cs-CZ" w:eastAsia="en-US"/>
        </w:rPr>
        <w:t xml:space="preserve">Pokud je to možné, fluorochinolony by měly být používány pouze na základě výsledků testů citlivosti. </w:t>
      </w:r>
    </w:p>
    <w:p w14:paraId="37EE4D78" w14:textId="77777777" w:rsidR="00944340" w:rsidRPr="00217F6D" w:rsidRDefault="00944340" w:rsidP="00C23860">
      <w:pPr>
        <w:jc w:val="both"/>
        <w:rPr>
          <w:sz w:val="22"/>
          <w:szCs w:val="22"/>
          <w:lang w:val="cs-CZ" w:eastAsia="en-US"/>
        </w:rPr>
      </w:pPr>
      <w:r w:rsidRPr="00217F6D">
        <w:rPr>
          <w:sz w:val="22"/>
          <w:szCs w:val="22"/>
          <w:lang w:val="cs-CZ" w:eastAsia="en-US"/>
        </w:rPr>
        <w:t>Použití přípravku v rozporu s pokyny uvedenými v SPC, může zvýšit prevalenci bakterií rezistentních na enrofloxacin a také může snížit účinnost terapie všemi fluorochinolony z důvodu možné zkřížené rezistence.</w:t>
      </w:r>
    </w:p>
    <w:p w14:paraId="4C1EC238" w14:textId="77777777" w:rsidR="00944340" w:rsidRPr="00217F6D" w:rsidRDefault="00944340" w:rsidP="005D3DEB">
      <w:pPr>
        <w:jc w:val="both"/>
        <w:rPr>
          <w:szCs w:val="22"/>
          <w:lang w:val="cs-CZ" w:eastAsia="en-US"/>
        </w:rPr>
      </w:pPr>
      <w:r w:rsidRPr="00217F6D">
        <w:rPr>
          <w:sz w:val="22"/>
          <w:szCs w:val="22"/>
          <w:lang w:val="cs-CZ" w:eastAsia="en-US"/>
        </w:rPr>
        <w:t>Zvláštní opatrnosti je třeba při použití enrofloxacinu u zvířat s poruchou funkce ledvin.</w:t>
      </w:r>
      <w:r w:rsidR="00F26840" w:rsidRPr="00217F6D">
        <w:rPr>
          <w:sz w:val="22"/>
          <w:szCs w:val="22"/>
          <w:lang w:val="cs-CZ" w:eastAsia="en-US"/>
        </w:rPr>
        <w:t xml:space="preserve"> </w:t>
      </w:r>
      <w:r w:rsidRPr="00217F6D">
        <w:rPr>
          <w:sz w:val="22"/>
          <w:szCs w:val="22"/>
          <w:lang w:val="cs-CZ" w:eastAsia="en-US"/>
        </w:rPr>
        <w:t>U telat léčených perorálně 30 mg enrofloxacinu/kg živé hmotnosti po dobu 14 dnů byly pozorovány degenerativní změny kloubní chrupavky.</w:t>
      </w:r>
      <w:r w:rsidR="00F26840" w:rsidRPr="00217F6D">
        <w:rPr>
          <w:sz w:val="22"/>
          <w:szCs w:val="22"/>
          <w:lang w:val="cs-CZ" w:eastAsia="en-US"/>
        </w:rPr>
        <w:t xml:space="preserve"> </w:t>
      </w:r>
      <w:r w:rsidRPr="00217F6D">
        <w:rPr>
          <w:sz w:val="22"/>
          <w:szCs w:val="22"/>
          <w:lang w:val="cs-CZ" w:eastAsia="en-US"/>
        </w:rPr>
        <w:t>Použití enrofloxacinu u jehňat v průběhu růstu v doporučené dávce po dobu 15 dní způsobilo histologické změny v kloubní chrupavce, které nebyly spojeny s klinickými příznaky.</w:t>
      </w:r>
    </w:p>
    <w:p w14:paraId="530DBF13" w14:textId="77777777" w:rsidR="00944340" w:rsidRPr="00217F6D" w:rsidRDefault="00944340" w:rsidP="005D3DEB">
      <w:pPr>
        <w:pStyle w:val="Zkladntext"/>
        <w:jc w:val="both"/>
        <w:rPr>
          <w:szCs w:val="22"/>
          <w:lang w:val="cs-CZ" w:eastAsia="en-US"/>
        </w:rPr>
      </w:pPr>
    </w:p>
    <w:p w14:paraId="516828D9" w14:textId="77777777" w:rsidR="00944340" w:rsidRPr="00217F6D" w:rsidRDefault="00944340" w:rsidP="00944340">
      <w:pPr>
        <w:jc w:val="both"/>
        <w:rPr>
          <w:sz w:val="22"/>
          <w:u w:val="single"/>
          <w:lang w:val="cs-CZ"/>
        </w:rPr>
      </w:pPr>
      <w:r w:rsidRPr="00217F6D">
        <w:rPr>
          <w:sz w:val="22"/>
          <w:u w:val="single"/>
          <w:lang w:val="cs-CZ"/>
        </w:rPr>
        <w:t>Zvláštní opatření pro osobu, která podává veterinární léčivý přípravek zvířatům:</w:t>
      </w:r>
    </w:p>
    <w:p w14:paraId="23F3EAB8" w14:textId="77777777" w:rsidR="004236AA" w:rsidRPr="00217F6D" w:rsidRDefault="00944340" w:rsidP="00944340">
      <w:pPr>
        <w:jc w:val="both"/>
        <w:rPr>
          <w:sz w:val="22"/>
          <w:lang w:val="cs-CZ" w:eastAsia="en-US"/>
        </w:rPr>
      </w:pPr>
      <w:r w:rsidRPr="00217F6D">
        <w:rPr>
          <w:sz w:val="22"/>
          <w:lang w:val="cs-CZ" w:eastAsia="en-US"/>
        </w:rPr>
        <w:t>Lidé se známou přecitlivělostí na fluorochinolony by se měli vyhnout kontaktu s</w:t>
      </w:r>
      <w:r w:rsidR="004236AA" w:rsidRPr="00217F6D">
        <w:rPr>
          <w:sz w:val="22"/>
          <w:lang w:val="cs-CZ" w:eastAsia="en-US"/>
        </w:rPr>
        <w:t xml:space="preserve"> veterinárním léčivým </w:t>
      </w:r>
      <w:r w:rsidRPr="00217F6D">
        <w:rPr>
          <w:sz w:val="22"/>
          <w:lang w:val="cs-CZ" w:eastAsia="en-US"/>
        </w:rPr>
        <w:t>přípravkem.</w:t>
      </w:r>
    </w:p>
    <w:p w14:paraId="5F805F2C" w14:textId="77777777" w:rsidR="004236AA" w:rsidRPr="00217F6D" w:rsidRDefault="00944340" w:rsidP="00F26840">
      <w:pPr>
        <w:jc w:val="both"/>
        <w:rPr>
          <w:sz w:val="22"/>
          <w:lang w:val="cs-CZ" w:eastAsia="en-US"/>
        </w:rPr>
      </w:pPr>
      <w:r w:rsidRPr="00217F6D">
        <w:rPr>
          <w:sz w:val="22"/>
          <w:lang w:val="cs-CZ" w:eastAsia="en-US"/>
        </w:rPr>
        <w:t xml:space="preserve">Zabraňte kontaktu přípravku s kůží a očima. </w:t>
      </w:r>
      <w:r w:rsidRPr="00217F6D">
        <w:rPr>
          <w:sz w:val="22"/>
          <w:szCs w:val="22"/>
          <w:lang w:val="cs-CZ" w:eastAsia="en-US"/>
        </w:rPr>
        <w:t xml:space="preserve">V případě zasažení </w:t>
      </w:r>
      <w:r w:rsidRPr="00217F6D">
        <w:rPr>
          <w:sz w:val="22"/>
          <w:lang w:val="cs-CZ" w:eastAsia="en-US"/>
        </w:rPr>
        <w:t>kůže nebo očí ihned opláchněte vodou.</w:t>
      </w:r>
      <w:r w:rsidR="00F26840" w:rsidRPr="00217F6D">
        <w:rPr>
          <w:sz w:val="22"/>
          <w:lang w:val="cs-CZ" w:eastAsia="en-US"/>
        </w:rPr>
        <w:t xml:space="preserve"> </w:t>
      </w:r>
      <w:r w:rsidRPr="00217F6D">
        <w:rPr>
          <w:sz w:val="22"/>
          <w:lang w:val="cs-CZ" w:eastAsia="en-US"/>
        </w:rPr>
        <w:t>Po použití si umyjte ruce. Při manipulaci s přípravkem nejezte, nepijte ani nekuřte.</w:t>
      </w:r>
    </w:p>
    <w:p w14:paraId="5ACFFC04" w14:textId="77777777" w:rsidR="00944340" w:rsidRPr="00217F6D" w:rsidRDefault="00944340" w:rsidP="00F26840">
      <w:pPr>
        <w:jc w:val="both"/>
        <w:rPr>
          <w:sz w:val="22"/>
          <w:szCs w:val="22"/>
          <w:u w:val="single"/>
          <w:lang w:val="cs-CZ" w:eastAsia="en-US"/>
        </w:rPr>
      </w:pPr>
      <w:r w:rsidRPr="00217F6D">
        <w:rPr>
          <w:sz w:val="22"/>
          <w:szCs w:val="22"/>
          <w:lang w:val="cs-CZ" w:eastAsia="en-US"/>
        </w:rPr>
        <w:t>Předcházejte náhodnému samopodání injekce. Pokud dojde k náhodnému samopodání, vyhledejte ihned lékařskou pomoc.</w:t>
      </w:r>
    </w:p>
    <w:p w14:paraId="780407E8" w14:textId="77777777" w:rsidR="00944340" w:rsidRPr="00217F6D" w:rsidRDefault="00944340" w:rsidP="005D3DEB">
      <w:pPr>
        <w:jc w:val="both"/>
        <w:rPr>
          <w:b/>
          <w:sz w:val="22"/>
          <w:lang w:val="cs-CZ" w:eastAsia="cs-CZ"/>
        </w:rPr>
      </w:pPr>
    </w:p>
    <w:p w14:paraId="4DB0430C" w14:textId="77777777" w:rsidR="00944340" w:rsidRPr="00217F6D" w:rsidRDefault="00944340" w:rsidP="00944340">
      <w:pPr>
        <w:jc w:val="both"/>
        <w:rPr>
          <w:sz w:val="22"/>
          <w:u w:val="single"/>
          <w:lang w:val="cs-CZ"/>
        </w:rPr>
      </w:pPr>
      <w:r w:rsidRPr="00217F6D">
        <w:rPr>
          <w:sz w:val="22"/>
          <w:u w:val="single"/>
          <w:lang w:val="cs-CZ"/>
        </w:rPr>
        <w:t xml:space="preserve">Březost a laktace: </w:t>
      </w:r>
    </w:p>
    <w:p w14:paraId="7E08EF42" w14:textId="77777777" w:rsidR="00BB4420" w:rsidRPr="00217F6D" w:rsidRDefault="00BB4420" w:rsidP="005D3DEB">
      <w:pPr>
        <w:pStyle w:val="Default"/>
        <w:ind w:left="567" w:hanging="568"/>
        <w:jc w:val="both"/>
        <w:rPr>
          <w:sz w:val="22"/>
          <w:szCs w:val="22"/>
          <w:lang w:val="cs-CZ"/>
        </w:rPr>
      </w:pPr>
    </w:p>
    <w:p w14:paraId="37CFB741" w14:textId="77777777" w:rsidR="00944340" w:rsidRPr="00217F6D" w:rsidRDefault="00944340" w:rsidP="005D3DEB">
      <w:pPr>
        <w:pStyle w:val="Default"/>
        <w:ind w:left="567" w:hanging="568"/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 xml:space="preserve">Skot </w:t>
      </w:r>
    </w:p>
    <w:p w14:paraId="36B61141" w14:textId="77777777" w:rsidR="00944340" w:rsidRPr="00217F6D" w:rsidRDefault="00944340" w:rsidP="005D3DEB">
      <w:pPr>
        <w:pStyle w:val="Default"/>
        <w:ind w:hanging="1"/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>Bezpečnost enrofloxacinu byla u březích krav stanovena v průběhu 1. čtvrtiny březosti. Přípravek lze použít u březích krav v průběhu 1. čtvrtiny doby březosti. Během posledních tří čtvrtin březosti použít přípravek u krav pouze po zvážení terapeutického</w:t>
      </w:r>
      <w:r w:rsidR="00BB4420" w:rsidRPr="00217F6D">
        <w:rPr>
          <w:sz w:val="22"/>
          <w:szCs w:val="22"/>
          <w:lang w:val="cs-CZ"/>
        </w:rPr>
        <w:t xml:space="preserve"> </w:t>
      </w:r>
      <w:r w:rsidRPr="00217F6D">
        <w:rPr>
          <w:sz w:val="22"/>
          <w:szCs w:val="22"/>
          <w:lang w:val="cs-CZ"/>
        </w:rPr>
        <w:t xml:space="preserve">prospěchu a rizika příslušným veterinárním lékařem. </w:t>
      </w:r>
    </w:p>
    <w:p w14:paraId="01C0BFE3" w14:textId="77777777" w:rsidR="00944340" w:rsidRPr="00217F6D" w:rsidRDefault="00944340" w:rsidP="005D3DEB">
      <w:pPr>
        <w:pStyle w:val="Default"/>
        <w:ind w:left="567" w:hanging="568"/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 xml:space="preserve">Přípravek lze použít u krav během laktace. </w:t>
      </w:r>
    </w:p>
    <w:p w14:paraId="5A8E0FB3" w14:textId="77777777" w:rsidR="00BB4420" w:rsidRPr="00217F6D" w:rsidRDefault="00BB4420" w:rsidP="005D3DEB">
      <w:pPr>
        <w:pStyle w:val="Default"/>
        <w:ind w:left="567" w:hanging="568"/>
        <w:jc w:val="both"/>
        <w:rPr>
          <w:sz w:val="22"/>
          <w:szCs w:val="22"/>
          <w:lang w:val="cs-CZ"/>
        </w:rPr>
      </w:pPr>
    </w:p>
    <w:p w14:paraId="16FD34A0" w14:textId="77777777" w:rsidR="00944340" w:rsidRPr="00217F6D" w:rsidRDefault="00944340" w:rsidP="005D3DEB">
      <w:pPr>
        <w:pStyle w:val="Default"/>
        <w:ind w:left="567" w:hanging="568"/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 xml:space="preserve">Prasata </w:t>
      </w:r>
    </w:p>
    <w:p w14:paraId="0AD8AC81" w14:textId="77777777" w:rsidR="00944340" w:rsidRPr="00217F6D" w:rsidRDefault="00944340" w:rsidP="005D3DEB">
      <w:pPr>
        <w:pStyle w:val="Default"/>
        <w:ind w:hanging="1"/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>Nebyla stanovena bezpečnost veterinárního léčivého přípravku pro použití během březosti. Použít</w:t>
      </w:r>
      <w:r w:rsidR="00692BB8" w:rsidRPr="00217F6D">
        <w:rPr>
          <w:sz w:val="22"/>
          <w:szCs w:val="22"/>
          <w:lang w:val="cs-CZ"/>
        </w:rPr>
        <w:t xml:space="preserve"> </w:t>
      </w:r>
      <w:r w:rsidRPr="00217F6D">
        <w:rPr>
          <w:sz w:val="22"/>
          <w:szCs w:val="22"/>
          <w:lang w:val="cs-CZ"/>
        </w:rPr>
        <w:t>pouze po zvážení terapeutického prospěchu a rizika příslušným veterinárním lékařem. Přípravek lze použít u</w:t>
      </w:r>
      <w:r w:rsidR="00692BB8" w:rsidRPr="00217F6D">
        <w:rPr>
          <w:sz w:val="22"/>
          <w:szCs w:val="22"/>
          <w:lang w:val="cs-CZ"/>
        </w:rPr>
        <w:t> </w:t>
      </w:r>
      <w:r w:rsidRPr="00217F6D">
        <w:rPr>
          <w:sz w:val="22"/>
          <w:szCs w:val="22"/>
          <w:lang w:val="cs-CZ"/>
        </w:rPr>
        <w:t xml:space="preserve">prasnic během laktace. </w:t>
      </w:r>
    </w:p>
    <w:p w14:paraId="355E8431" w14:textId="77777777" w:rsidR="00944340" w:rsidRPr="00217F6D" w:rsidRDefault="00944340" w:rsidP="005D3DEB">
      <w:pPr>
        <w:jc w:val="both"/>
        <w:rPr>
          <w:b/>
          <w:sz w:val="22"/>
          <w:lang w:val="cs-CZ"/>
        </w:rPr>
      </w:pPr>
    </w:p>
    <w:p w14:paraId="06020F8A" w14:textId="77777777" w:rsidR="00944340" w:rsidRPr="00217F6D" w:rsidRDefault="00944340" w:rsidP="00944340">
      <w:pPr>
        <w:jc w:val="both"/>
        <w:rPr>
          <w:sz w:val="22"/>
          <w:u w:val="single"/>
          <w:lang w:val="cs-CZ"/>
        </w:rPr>
      </w:pPr>
      <w:r w:rsidRPr="00217F6D">
        <w:rPr>
          <w:sz w:val="22"/>
          <w:u w:val="single"/>
          <w:lang w:val="cs-CZ"/>
        </w:rPr>
        <w:t>Interakce s dalšími léčivými přípravky a další formy interakce</w:t>
      </w:r>
      <w:r w:rsidR="00BB4420" w:rsidRPr="00217F6D">
        <w:rPr>
          <w:sz w:val="22"/>
          <w:u w:val="single"/>
          <w:lang w:val="cs-CZ"/>
        </w:rPr>
        <w:t>:</w:t>
      </w:r>
      <w:r w:rsidRPr="00217F6D">
        <w:rPr>
          <w:sz w:val="22"/>
          <w:u w:val="single"/>
          <w:lang w:val="cs-CZ"/>
        </w:rPr>
        <w:t xml:space="preserve"> </w:t>
      </w:r>
    </w:p>
    <w:p w14:paraId="181ADC67" w14:textId="77777777" w:rsidR="00944340" w:rsidRPr="00217F6D" w:rsidRDefault="00944340" w:rsidP="005D3DEB">
      <w:pPr>
        <w:pStyle w:val="Default"/>
        <w:ind w:hanging="1"/>
        <w:jc w:val="both"/>
        <w:rPr>
          <w:sz w:val="22"/>
          <w:szCs w:val="22"/>
          <w:lang w:val="cs-CZ" w:eastAsia="en-US"/>
        </w:rPr>
      </w:pPr>
      <w:r w:rsidRPr="00217F6D">
        <w:rPr>
          <w:sz w:val="22"/>
          <w:szCs w:val="22"/>
          <w:lang w:val="cs-CZ"/>
        </w:rPr>
        <w:t>Nepoužívejte enrofloxacin současně s antimikrobiálními látkami působícími antagonisticky vůči</w:t>
      </w:r>
      <w:r w:rsidR="00BB4420" w:rsidRPr="00217F6D">
        <w:rPr>
          <w:sz w:val="22"/>
          <w:szCs w:val="22"/>
          <w:lang w:val="cs-CZ"/>
        </w:rPr>
        <w:t xml:space="preserve"> </w:t>
      </w:r>
      <w:r w:rsidRPr="00217F6D">
        <w:rPr>
          <w:sz w:val="22"/>
          <w:szCs w:val="22"/>
          <w:lang w:val="cs-CZ"/>
        </w:rPr>
        <w:t>chinolonům (např. makrolidy, tetracykliny nebo amfenikoly). Nepoužívejte současně s teofylinem, protože eliminace teofylinu se může zpomalit.</w:t>
      </w:r>
    </w:p>
    <w:p w14:paraId="598628E5" w14:textId="77777777" w:rsidR="00944340" w:rsidRPr="00217F6D" w:rsidRDefault="00944340" w:rsidP="00944340">
      <w:pPr>
        <w:jc w:val="both"/>
        <w:rPr>
          <w:sz w:val="22"/>
          <w:szCs w:val="22"/>
          <w:lang w:val="cs-CZ" w:eastAsia="en-US"/>
        </w:rPr>
      </w:pPr>
    </w:p>
    <w:p w14:paraId="0ADBABFE" w14:textId="77777777" w:rsidR="00944340" w:rsidRPr="00217F6D" w:rsidRDefault="00944340" w:rsidP="00F26840">
      <w:pPr>
        <w:jc w:val="both"/>
        <w:rPr>
          <w:sz w:val="22"/>
          <w:u w:val="single"/>
          <w:lang w:val="cs-CZ" w:eastAsia="cs-CZ"/>
        </w:rPr>
      </w:pPr>
      <w:r w:rsidRPr="00217F6D">
        <w:rPr>
          <w:sz w:val="22"/>
          <w:u w:val="single"/>
          <w:lang w:val="cs-CZ"/>
        </w:rPr>
        <w:t>Předávkování</w:t>
      </w:r>
      <w:r w:rsidR="00BB4420" w:rsidRPr="00217F6D">
        <w:rPr>
          <w:sz w:val="22"/>
          <w:u w:val="single"/>
          <w:lang w:val="cs-CZ"/>
        </w:rPr>
        <w:t>:</w:t>
      </w:r>
    </w:p>
    <w:p w14:paraId="2861D7BD" w14:textId="77777777" w:rsidR="00944340" w:rsidRPr="00217F6D" w:rsidRDefault="00944340" w:rsidP="005D3DEB">
      <w:pPr>
        <w:pStyle w:val="Default"/>
        <w:ind w:hanging="1"/>
        <w:jc w:val="both"/>
        <w:rPr>
          <w:sz w:val="22"/>
          <w:lang w:val="cs-CZ"/>
        </w:rPr>
      </w:pPr>
      <w:r w:rsidRPr="00217F6D">
        <w:rPr>
          <w:sz w:val="22"/>
          <w:szCs w:val="22"/>
          <w:lang w:val="cs-CZ"/>
        </w:rPr>
        <w:t>V případě náhodného předávkování se mohou objevit poruchy trávicího traktu (např. zvracení,</w:t>
      </w:r>
      <w:r w:rsidR="00C23860" w:rsidRPr="00217F6D">
        <w:rPr>
          <w:sz w:val="22"/>
          <w:szCs w:val="22"/>
          <w:lang w:val="cs-CZ"/>
        </w:rPr>
        <w:t xml:space="preserve"> </w:t>
      </w:r>
      <w:r w:rsidRPr="00217F6D">
        <w:rPr>
          <w:sz w:val="22"/>
          <w:szCs w:val="22"/>
          <w:lang w:val="cs-CZ"/>
        </w:rPr>
        <w:t>průjem) a</w:t>
      </w:r>
      <w:r w:rsidR="00692BB8" w:rsidRPr="00217F6D">
        <w:rPr>
          <w:sz w:val="22"/>
          <w:szCs w:val="22"/>
          <w:lang w:val="cs-CZ"/>
        </w:rPr>
        <w:t> </w:t>
      </w:r>
      <w:r w:rsidRPr="00217F6D">
        <w:rPr>
          <w:sz w:val="22"/>
          <w:szCs w:val="22"/>
          <w:lang w:val="cs-CZ"/>
        </w:rPr>
        <w:t>neurologické poruchy. U prasat nebyly hlášeny žádné nežádoucí účinky po podání 5násobku doporučené dávky. U skotu nebylo předávkování zdokumentováno. Pro náhodné předávkování neexistuje antidotum a léčba by měla být symptomatická.</w:t>
      </w:r>
    </w:p>
    <w:p w14:paraId="4C9E246F" w14:textId="77777777" w:rsidR="00944340" w:rsidRPr="00217F6D" w:rsidRDefault="00944340" w:rsidP="00944340">
      <w:pPr>
        <w:jc w:val="both"/>
        <w:rPr>
          <w:sz w:val="22"/>
          <w:szCs w:val="22"/>
          <w:lang w:val="cs-CZ" w:eastAsia="en-US"/>
        </w:rPr>
      </w:pPr>
    </w:p>
    <w:p w14:paraId="69E887B2" w14:textId="77777777" w:rsidR="00BB4420" w:rsidRPr="00217F6D" w:rsidRDefault="00BB4420" w:rsidP="00BB4420">
      <w:pPr>
        <w:jc w:val="both"/>
        <w:rPr>
          <w:sz w:val="22"/>
          <w:u w:val="single"/>
          <w:lang w:val="cs-CZ" w:eastAsia="cs-CZ"/>
        </w:rPr>
      </w:pPr>
      <w:r w:rsidRPr="00217F6D">
        <w:rPr>
          <w:sz w:val="22"/>
          <w:u w:val="single"/>
          <w:lang w:val="cs-CZ"/>
        </w:rPr>
        <w:t>Hlavní inkompatibility:</w:t>
      </w:r>
    </w:p>
    <w:p w14:paraId="18AA9B8C" w14:textId="77777777" w:rsidR="00944340" w:rsidRPr="00217F6D" w:rsidRDefault="00944340" w:rsidP="00F26840">
      <w:pPr>
        <w:jc w:val="both"/>
        <w:rPr>
          <w:b/>
          <w:sz w:val="22"/>
          <w:szCs w:val="22"/>
          <w:lang w:val="cs-CZ"/>
        </w:rPr>
      </w:pPr>
      <w:r w:rsidRPr="00217F6D">
        <w:rPr>
          <w:sz w:val="22"/>
          <w:szCs w:val="22"/>
          <w:lang w:val="cs-CZ" w:eastAsia="en-US"/>
        </w:rPr>
        <w:t>Studie kompatibility nejsou k dispozici, a proto tento veterinární léčivý přípravek nesmí být mísen s žádnými dalšími veterinárními léčivými přípravky.</w:t>
      </w:r>
    </w:p>
    <w:p w14:paraId="641E0234" w14:textId="77777777" w:rsidR="00944340" w:rsidRPr="00217F6D" w:rsidRDefault="00944340" w:rsidP="00BB696D">
      <w:pPr>
        <w:jc w:val="both"/>
        <w:rPr>
          <w:sz w:val="22"/>
          <w:lang w:val="cs-CZ"/>
        </w:rPr>
      </w:pPr>
    </w:p>
    <w:p w14:paraId="6E477581" w14:textId="77777777" w:rsidR="00F97CDD" w:rsidRPr="00217F6D" w:rsidRDefault="00F97CDD" w:rsidP="00F97CDD">
      <w:pPr>
        <w:pStyle w:val="Style1"/>
        <w:rPr>
          <w:lang w:eastAsia="cs-CZ"/>
        </w:rPr>
      </w:pPr>
      <w:r w:rsidRPr="00217F6D">
        <w:rPr>
          <w:lang w:eastAsia="cs-CZ"/>
        </w:rPr>
        <w:t>7.</w:t>
      </w:r>
      <w:r w:rsidRPr="00217F6D">
        <w:rPr>
          <w:lang w:eastAsia="cs-CZ"/>
        </w:rPr>
        <w:tab/>
        <w:t>Nežádoucí účinky</w:t>
      </w:r>
    </w:p>
    <w:p w14:paraId="4673D64A" w14:textId="77777777" w:rsidR="00F97CDD" w:rsidRPr="00217F6D" w:rsidRDefault="00F97CDD" w:rsidP="00F97CDD">
      <w:pPr>
        <w:rPr>
          <w:b/>
          <w:sz w:val="22"/>
          <w:szCs w:val="22"/>
          <w:lang w:val="cs-CZ"/>
        </w:rPr>
      </w:pPr>
    </w:p>
    <w:p w14:paraId="01FDBA07" w14:textId="77777777" w:rsidR="008448AB" w:rsidRPr="00217F6D" w:rsidRDefault="008448AB" w:rsidP="008448AB">
      <w:pPr>
        <w:jc w:val="both"/>
        <w:rPr>
          <w:sz w:val="22"/>
          <w:lang w:val="cs-CZ"/>
        </w:rPr>
      </w:pPr>
      <w:r w:rsidRPr="00217F6D">
        <w:rPr>
          <w:sz w:val="22"/>
          <w:lang w:val="cs-CZ"/>
        </w:rPr>
        <w:t>Skot, prasata</w:t>
      </w:r>
    </w:p>
    <w:p w14:paraId="7DD642CE" w14:textId="77777777" w:rsidR="008448AB" w:rsidRPr="00217F6D" w:rsidRDefault="008448AB" w:rsidP="008448AB">
      <w:pPr>
        <w:pStyle w:val="Default"/>
        <w:ind w:left="567" w:hanging="568"/>
        <w:jc w:val="both"/>
        <w:rPr>
          <w:sz w:val="22"/>
          <w:szCs w:val="22"/>
          <w:lang w:val="cs-CZ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1"/>
        <w:gridCol w:w="5173"/>
      </w:tblGrid>
      <w:tr w:rsidR="008448AB" w:rsidRPr="00217F6D" w14:paraId="4F537C4F" w14:textId="77777777" w:rsidTr="008448AB">
        <w:trPr>
          <w:trHeight w:val="557"/>
        </w:trPr>
        <w:tc>
          <w:tcPr>
            <w:tcW w:w="2190" w:type="pct"/>
          </w:tcPr>
          <w:p w14:paraId="1FCDD5BF" w14:textId="77777777" w:rsidR="008448AB" w:rsidRPr="00217F6D" w:rsidRDefault="008448AB" w:rsidP="008448AB">
            <w:pPr>
              <w:ind w:right="-109"/>
              <w:rPr>
                <w:sz w:val="22"/>
                <w:szCs w:val="22"/>
                <w:lang w:val="cs-CZ"/>
              </w:rPr>
            </w:pPr>
            <w:r w:rsidRPr="00217F6D">
              <w:rPr>
                <w:sz w:val="22"/>
                <w:szCs w:val="22"/>
                <w:lang w:val="cs-CZ"/>
              </w:rPr>
              <w:lastRenderedPageBreak/>
              <w:t>Velmi vzácné (&lt; 1 zvíře/10 000 ošetřených zvířat, včetně ojedinělých hlášení):</w:t>
            </w:r>
          </w:p>
        </w:tc>
        <w:tc>
          <w:tcPr>
            <w:tcW w:w="2810" w:type="pct"/>
            <w:hideMark/>
          </w:tcPr>
          <w:p w14:paraId="368DC300" w14:textId="77777777" w:rsidR="008448AB" w:rsidRPr="00217F6D" w:rsidRDefault="008448AB" w:rsidP="008448AB">
            <w:pPr>
              <w:jc w:val="both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 xml:space="preserve">Poruchy trávicího traktu (např. průjem)* </w:t>
            </w:r>
          </w:p>
          <w:p w14:paraId="777E9CD5" w14:textId="77777777" w:rsidR="008448AB" w:rsidRPr="00217F6D" w:rsidRDefault="008448AB" w:rsidP="008448AB">
            <w:pPr>
              <w:jc w:val="both"/>
              <w:rPr>
                <w:iCs/>
                <w:sz w:val="22"/>
                <w:szCs w:val="22"/>
                <w:lang w:val="cs-CZ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Šokové reakce**</w:t>
            </w:r>
          </w:p>
        </w:tc>
      </w:tr>
      <w:tr w:rsidR="008448AB" w:rsidRPr="00217F6D" w14:paraId="514A183B" w14:textId="77777777" w:rsidTr="008448AB">
        <w:trPr>
          <w:trHeight w:val="556"/>
        </w:trPr>
        <w:tc>
          <w:tcPr>
            <w:tcW w:w="2190" w:type="pct"/>
          </w:tcPr>
          <w:p w14:paraId="50D4AFF3" w14:textId="77777777" w:rsidR="008448AB" w:rsidRPr="00217F6D" w:rsidRDefault="008448AB" w:rsidP="008448AB">
            <w:pPr>
              <w:ind w:right="-109"/>
              <w:rPr>
                <w:sz w:val="22"/>
                <w:szCs w:val="22"/>
                <w:lang w:val="cs-CZ"/>
              </w:rPr>
            </w:pPr>
            <w:r w:rsidRPr="00217F6D">
              <w:rPr>
                <w:sz w:val="22"/>
                <w:szCs w:val="22"/>
                <w:lang w:val="cs-CZ"/>
              </w:rPr>
              <w:t xml:space="preserve">Neznámá četnost </w:t>
            </w:r>
          </w:p>
          <w:p w14:paraId="0A6EE189" w14:textId="77777777" w:rsidR="008448AB" w:rsidRPr="00217F6D" w:rsidRDefault="008448AB" w:rsidP="008448AB">
            <w:pPr>
              <w:ind w:right="-109"/>
              <w:rPr>
                <w:sz w:val="22"/>
                <w:szCs w:val="22"/>
                <w:lang w:val="cs-CZ"/>
              </w:rPr>
            </w:pPr>
            <w:r w:rsidRPr="00217F6D">
              <w:rPr>
                <w:sz w:val="22"/>
                <w:szCs w:val="22"/>
                <w:lang w:val="cs-CZ"/>
              </w:rPr>
              <w:t>(z dostupných údajů nelze určit)</w:t>
            </w:r>
          </w:p>
        </w:tc>
        <w:tc>
          <w:tcPr>
            <w:tcW w:w="2810" w:type="pct"/>
          </w:tcPr>
          <w:p w14:paraId="5ACEF998" w14:textId="77777777" w:rsidR="008448AB" w:rsidRPr="00217F6D" w:rsidRDefault="008448AB" w:rsidP="008448AB">
            <w:pPr>
              <w:jc w:val="both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Lokální reakce v místě injekčního podání***</w:t>
            </w:r>
          </w:p>
        </w:tc>
      </w:tr>
    </w:tbl>
    <w:p w14:paraId="22906B5F" w14:textId="77777777" w:rsidR="008448AB" w:rsidRPr="00217F6D" w:rsidRDefault="008448AB" w:rsidP="008448AB">
      <w:pPr>
        <w:pStyle w:val="Default"/>
        <w:ind w:left="567" w:hanging="568"/>
        <w:jc w:val="both"/>
        <w:rPr>
          <w:sz w:val="22"/>
          <w:szCs w:val="22"/>
          <w:lang w:val="cs-CZ" w:eastAsia="en-US"/>
        </w:rPr>
      </w:pPr>
      <w:r w:rsidRPr="00217F6D">
        <w:rPr>
          <w:sz w:val="22"/>
          <w:szCs w:val="22"/>
          <w:lang w:val="cs-CZ"/>
        </w:rPr>
        <w:t>*</w:t>
      </w:r>
      <w:r w:rsidRPr="00217F6D">
        <w:rPr>
          <w:sz w:val="22"/>
          <w:szCs w:val="22"/>
          <w:lang w:val="cs-CZ" w:eastAsia="en-US"/>
        </w:rPr>
        <w:t xml:space="preserve"> tyto příznaky jsou obvykle mírné a přechodné</w:t>
      </w:r>
    </w:p>
    <w:p w14:paraId="1973F07C" w14:textId="77777777" w:rsidR="008448AB" w:rsidRPr="00217F6D" w:rsidRDefault="008448AB" w:rsidP="008448AB">
      <w:pPr>
        <w:pStyle w:val="Default"/>
        <w:ind w:left="567" w:hanging="568"/>
        <w:jc w:val="both"/>
        <w:rPr>
          <w:sz w:val="22"/>
          <w:szCs w:val="22"/>
          <w:u w:val="single"/>
          <w:lang w:val="cs-CZ"/>
        </w:rPr>
      </w:pPr>
      <w:r w:rsidRPr="00217F6D">
        <w:rPr>
          <w:sz w:val="22"/>
          <w:szCs w:val="22"/>
          <w:lang w:val="cs-CZ"/>
        </w:rPr>
        <w:t>**</w:t>
      </w:r>
      <w:r w:rsidRPr="00217F6D">
        <w:rPr>
          <w:sz w:val="22"/>
          <w:szCs w:val="22"/>
          <w:lang w:val="cs-CZ" w:eastAsia="en-US"/>
        </w:rPr>
        <w:t xml:space="preserve"> pravděpodobně v důsledku oběhových poruch při intravenózním podání u skotu</w:t>
      </w:r>
      <w:r w:rsidRPr="00217F6D">
        <w:rPr>
          <w:sz w:val="22"/>
          <w:szCs w:val="22"/>
          <w:u w:val="single"/>
          <w:lang w:val="cs-CZ"/>
        </w:rPr>
        <w:t xml:space="preserve"> </w:t>
      </w:r>
    </w:p>
    <w:p w14:paraId="039F20ED" w14:textId="3E48BFA5" w:rsidR="00C23860" w:rsidRPr="00217F6D" w:rsidRDefault="008448AB" w:rsidP="008448AB">
      <w:pPr>
        <w:pStyle w:val="Default"/>
        <w:ind w:left="567" w:hanging="568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>*** u prasat se po intramuskulárním podání přípravku mohou objevit zánětlivé reakce. Ty mohou přetrvávat až 28 dnů po podání.</w:t>
      </w:r>
    </w:p>
    <w:p w14:paraId="07ECF92F" w14:textId="77777777" w:rsidR="008448AB" w:rsidRPr="00217F6D" w:rsidRDefault="008448AB" w:rsidP="008448AB">
      <w:pPr>
        <w:pStyle w:val="Default"/>
        <w:ind w:left="567" w:hanging="568"/>
        <w:rPr>
          <w:sz w:val="22"/>
          <w:szCs w:val="22"/>
          <w:lang w:val="cs-CZ"/>
        </w:rPr>
      </w:pPr>
    </w:p>
    <w:p w14:paraId="0ABEDDDF" w14:textId="77777777" w:rsidR="00E3487C" w:rsidRPr="00217F6D" w:rsidRDefault="00C23860" w:rsidP="00E3487C">
      <w:pPr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 xml:space="preserve">Hlášení nežádoucích účinků je důležité. Umožňuje nepřetržité sledování bezpečnosti veterinárního léčivého přípravku. </w:t>
      </w:r>
      <w:r w:rsidR="00E3487C" w:rsidRPr="00217F6D">
        <w:rPr>
          <w:sz w:val="22"/>
          <w:szCs w:val="22"/>
          <w:lang w:val="cs-CZ"/>
        </w:rPr>
        <w:t>Jestliže zaznamenáte jakékoliv nežádoucí účinky, a to i takové, které nejsou uvedeny v této příbalové informaci, nebo si myslíte, že léčivo nefunguje, obraťte se prosím nejprve na svého veterinárního lékaře. Nežádoucí účinky můžete hlásit také místnímu zástupci držitele rozhodnutí o registraci s využitím kontaktních údajů uvedených na konci této příbalové informace nebo prostřednictvím národního systému hlášení nežádoucích účinků:</w:t>
      </w:r>
    </w:p>
    <w:p w14:paraId="57526936" w14:textId="77777777" w:rsidR="00E3487C" w:rsidRPr="00217F6D" w:rsidRDefault="00E3487C" w:rsidP="00E3487C">
      <w:pPr>
        <w:jc w:val="both"/>
        <w:rPr>
          <w:sz w:val="22"/>
          <w:szCs w:val="22"/>
          <w:lang w:val="cs-CZ"/>
        </w:rPr>
      </w:pPr>
    </w:p>
    <w:p w14:paraId="0F9B151C" w14:textId="77777777" w:rsidR="00E3487C" w:rsidRPr="00217F6D" w:rsidRDefault="00E3487C" w:rsidP="00E3487C">
      <w:pPr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 xml:space="preserve">Nežádoucí účinky můžete hlásit prostřednictvím formuláře na webových stránkách ÚSKVBL elektronicky, nebo také přímo na adresu: </w:t>
      </w:r>
    </w:p>
    <w:p w14:paraId="4B859A81" w14:textId="77777777" w:rsidR="00E3487C" w:rsidRPr="00217F6D" w:rsidRDefault="00E3487C" w:rsidP="00E3487C">
      <w:pPr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 xml:space="preserve">Ústav pro státní kontrolu veterinárních biopreparátů a léčiv </w:t>
      </w:r>
    </w:p>
    <w:p w14:paraId="5F851DB4" w14:textId="77777777" w:rsidR="00E3487C" w:rsidRPr="00217F6D" w:rsidRDefault="00E3487C" w:rsidP="00E3487C">
      <w:pPr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>Hudcova 56a</w:t>
      </w:r>
    </w:p>
    <w:p w14:paraId="10D1703D" w14:textId="77777777" w:rsidR="00E3487C" w:rsidRPr="00217F6D" w:rsidRDefault="00E3487C" w:rsidP="00E3487C">
      <w:pPr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>621 00 Brno </w:t>
      </w:r>
    </w:p>
    <w:p w14:paraId="4DCB9293" w14:textId="51193468" w:rsidR="00E3487C" w:rsidRPr="00217F6D" w:rsidRDefault="001B04CB" w:rsidP="00E3487C">
      <w:pPr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>e-</w:t>
      </w:r>
      <w:r w:rsidR="008448AB" w:rsidRPr="00217F6D">
        <w:rPr>
          <w:sz w:val="22"/>
          <w:szCs w:val="22"/>
          <w:lang w:val="cs-CZ"/>
        </w:rPr>
        <w:t>m</w:t>
      </w:r>
      <w:r w:rsidR="00E3487C" w:rsidRPr="00217F6D">
        <w:rPr>
          <w:sz w:val="22"/>
          <w:szCs w:val="22"/>
          <w:lang w:val="cs-CZ"/>
        </w:rPr>
        <w:t xml:space="preserve">ail: </w:t>
      </w:r>
      <w:hyperlink r:id="rId8" w:history="1">
        <w:r w:rsidR="00E3487C" w:rsidRPr="00217F6D">
          <w:rPr>
            <w:sz w:val="22"/>
            <w:szCs w:val="22"/>
            <w:lang w:val="cs-CZ"/>
          </w:rPr>
          <w:t>adr@uskvbl.cz</w:t>
        </w:r>
      </w:hyperlink>
    </w:p>
    <w:p w14:paraId="15C2F702" w14:textId="77777777" w:rsidR="00E3487C" w:rsidRPr="00217F6D" w:rsidRDefault="00E3487C" w:rsidP="00E3487C">
      <w:pPr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 xml:space="preserve">Webové stránky: </w:t>
      </w:r>
      <w:hyperlink r:id="rId9" w:history="1">
        <w:r w:rsidRPr="00217F6D">
          <w:rPr>
            <w:sz w:val="22"/>
            <w:szCs w:val="22"/>
            <w:lang w:val="cs-CZ"/>
          </w:rPr>
          <w:t>http://www.uskvbl.cz/cs/farmakovigilance</w:t>
        </w:r>
      </w:hyperlink>
    </w:p>
    <w:p w14:paraId="738AC6E3" w14:textId="77777777" w:rsidR="00BB696D" w:rsidRPr="00217F6D" w:rsidRDefault="00BB696D" w:rsidP="00BB696D">
      <w:pPr>
        <w:jc w:val="both"/>
        <w:rPr>
          <w:sz w:val="22"/>
          <w:lang w:val="cs-CZ"/>
        </w:rPr>
      </w:pPr>
    </w:p>
    <w:p w14:paraId="2DFCF764" w14:textId="77777777" w:rsidR="00C23860" w:rsidRPr="00217F6D" w:rsidRDefault="00C23860" w:rsidP="00C23860">
      <w:pPr>
        <w:pStyle w:val="Style1"/>
        <w:rPr>
          <w:lang w:eastAsia="cs-CZ"/>
        </w:rPr>
      </w:pPr>
      <w:r w:rsidRPr="00217F6D">
        <w:rPr>
          <w:lang w:eastAsia="cs-CZ"/>
        </w:rPr>
        <w:t>8.</w:t>
      </w:r>
      <w:r w:rsidRPr="00217F6D">
        <w:rPr>
          <w:lang w:eastAsia="cs-CZ"/>
        </w:rPr>
        <w:tab/>
        <w:t>Dávkování pro každý druh, cesty a způsob podání</w:t>
      </w:r>
    </w:p>
    <w:p w14:paraId="5CAB73CB" w14:textId="77777777" w:rsidR="00C23860" w:rsidRPr="00217F6D" w:rsidRDefault="00C23860" w:rsidP="00BB696D">
      <w:pPr>
        <w:pStyle w:val="Default"/>
        <w:rPr>
          <w:b/>
          <w:sz w:val="22"/>
          <w:szCs w:val="22"/>
          <w:lang w:val="cs-CZ"/>
        </w:rPr>
      </w:pPr>
    </w:p>
    <w:p w14:paraId="388622FD" w14:textId="77777777" w:rsidR="00BB696D" w:rsidRPr="00217F6D" w:rsidRDefault="00BB696D" w:rsidP="00BB696D">
      <w:pPr>
        <w:pStyle w:val="Default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 xml:space="preserve">Intravenózní, subkutánní nebo intramuskulární podání. </w:t>
      </w:r>
    </w:p>
    <w:p w14:paraId="0CF92180" w14:textId="77777777" w:rsidR="00BB696D" w:rsidRPr="00217F6D" w:rsidRDefault="00BB696D" w:rsidP="00BB696D">
      <w:pPr>
        <w:pStyle w:val="Default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 xml:space="preserve">Pro opakovaná injekční podání by měla být zvolena různá místa. </w:t>
      </w:r>
    </w:p>
    <w:p w14:paraId="4C86D9F5" w14:textId="77777777" w:rsidR="00BB696D" w:rsidRPr="00217F6D" w:rsidRDefault="00BB696D" w:rsidP="00BB696D">
      <w:pPr>
        <w:pStyle w:val="Default"/>
        <w:rPr>
          <w:sz w:val="22"/>
          <w:szCs w:val="22"/>
          <w:lang w:val="cs-CZ"/>
        </w:rPr>
      </w:pPr>
    </w:p>
    <w:p w14:paraId="6C645728" w14:textId="77777777" w:rsidR="00BB696D" w:rsidRPr="00217F6D" w:rsidRDefault="00BB696D" w:rsidP="00BB696D">
      <w:pPr>
        <w:pStyle w:val="Default"/>
        <w:rPr>
          <w:sz w:val="22"/>
          <w:szCs w:val="22"/>
          <w:u w:val="single"/>
          <w:lang w:val="cs-CZ"/>
        </w:rPr>
      </w:pPr>
      <w:r w:rsidRPr="00217F6D">
        <w:rPr>
          <w:sz w:val="22"/>
          <w:szCs w:val="22"/>
          <w:u w:val="single"/>
          <w:lang w:val="cs-CZ"/>
        </w:rPr>
        <w:t xml:space="preserve">Skot </w:t>
      </w:r>
    </w:p>
    <w:p w14:paraId="60707A7D" w14:textId="5661CFF3" w:rsidR="00BB696D" w:rsidRPr="00217F6D" w:rsidRDefault="00BB696D" w:rsidP="005D3DEB">
      <w:pPr>
        <w:pStyle w:val="Default"/>
        <w:jc w:val="both"/>
        <w:rPr>
          <w:color w:val="auto"/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>5 mg enrofloxacinu/kg ž. hm., což odpovídá 1 ml přípravku/20 kg ž. hm., jednou denně po dobu 3–5 dn</w:t>
      </w:r>
      <w:r w:rsidR="0059643A" w:rsidRPr="00217F6D">
        <w:rPr>
          <w:sz w:val="22"/>
          <w:szCs w:val="22"/>
          <w:lang w:val="cs-CZ"/>
        </w:rPr>
        <w:t>ů</w:t>
      </w:r>
      <w:r w:rsidRPr="00217F6D">
        <w:rPr>
          <w:sz w:val="22"/>
          <w:szCs w:val="22"/>
          <w:lang w:val="cs-CZ"/>
        </w:rPr>
        <w:t xml:space="preserve">. </w:t>
      </w:r>
      <w:r w:rsidRPr="00217F6D">
        <w:rPr>
          <w:color w:val="auto"/>
          <w:sz w:val="22"/>
          <w:szCs w:val="22"/>
          <w:lang w:val="cs-CZ"/>
        </w:rPr>
        <w:t xml:space="preserve">Akutní mykoplazmaty vyvolaná artritida </w:t>
      </w:r>
      <w:r w:rsidR="00F91DE2" w:rsidRPr="00217F6D">
        <w:rPr>
          <w:color w:val="auto"/>
          <w:sz w:val="22"/>
          <w:szCs w:val="22"/>
          <w:lang w:val="cs-CZ"/>
        </w:rPr>
        <w:t>vyvolan</w:t>
      </w:r>
      <w:r w:rsidRPr="00217F6D">
        <w:rPr>
          <w:color w:val="auto"/>
          <w:sz w:val="22"/>
          <w:szCs w:val="22"/>
          <w:lang w:val="cs-CZ"/>
        </w:rPr>
        <w:t xml:space="preserve">á kmeny </w:t>
      </w:r>
      <w:r w:rsidRPr="00217F6D">
        <w:rPr>
          <w:i/>
          <w:iCs/>
          <w:color w:val="auto"/>
          <w:sz w:val="22"/>
          <w:szCs w:val="22"/>
          <w:lang w:val="cs-CZ"/>
        </w:rPr>
        <w:t xml:space="preserve">Mycoplasma bovis </w:t>
      </w:r>
      <w:r w:rsidRPr="00217F6D">
        <w:rPr>
          <w:color w:val="auto"/>
          <w:sz w:val="22"/>
          <w:szCs w:val="22"/>
          <w:lang w:val="cs-CZ"/>
        </w:rPr>
        <w:t xml:space="preserve">citlivými </w:t>
      </w:r>
      <w:r w:rsidR="0012757C" w:rsidRPr="00217F6D">
        <w:rPr>
          <w:color w:val="auto"/>
          <w:sz w:val="22"/>
          <w:szCs w:val="22"/>
          <w:lang w:val="cs-CZ"/>
        </w:rPr>
        <w:t xml:space="preserve">k </w:t>
      </w:r>
      <w:r w:rsidRPr="00217F6D">
        <w:rPr>
          <w:color w:val="auto"/>
          <w:sz w:val="22"/>
          <w:szCs w:val="22"/>
          <w:lang w:val="cs-CZ"/>
        </w:rPr>
        <w:t>enrofloxacin</w:t>
      </w:r>
      <w:r w:rsidR="0012757C" w:rsidRPr="00217F6D">
        <w:rPr>
          <w:color w:val="auto"/>
          <w:sz w:val="22"/>
          <w:szCs w:val="22"/>
          <w:lang w:val="cs-CZ"/>
        </w:rPr>
        <w:t>u</w:t>
      </w:r>
      <w:r w:rsidRPr="00217F6D">
        <w:rPr>
          <w:color w:val="auto"/>
          <w:sz w:val="22"/>
          <w:szCs w:val="22"/>
          <w:lang w:val="cs-CZ"/>
        </w:rPr>
        <w:t xml:space="preserve"> u</w:t>
      </w:r>
      <w:r w:rsidR="00673468" w:rsidRPr="00217F6D">
        <w:rPr>
          <w:color w:val="auto"/>
          <w:sz w:val="22"/>
          <w:szCs w:val="22"/>
          <w:lang w:val="cs-CZ"/>
        </w:rPr>
        <w:t> </w:t>
      </w:r>
      <w:r w:rsidRPr="00217F6D">
        <w:rPr>
          <w:color w:val="auto"/>
          <w:sz w:val="22"/>
          <w:szCs w:val="22"/>
          <w:lang w:val="cs-CZ"/>
        </w:rPr>
        <w:t>skotu mladšího než 2 roky: 5 mg enrofloxacinu/kg ž. hm., což odpovídá 1 ml přípravku /20 kg ž. hm., jednou denně po dobu 5 dn</w:t>
      </w:r>
      <w:r w:rsidR="0059643A" w:rsidRPr="00217F6D">
        <w:rPr>
          <w:color w:val="auto"/>
          <w:sz w:val="22"/>
          <w:szCs w:val="22"/>
          <w:lang w:val="cs-CZ"/>
        </w:rPr>
        <w:t>ů</w:t>
      </w:r>
      <w:r w:rsidRPr="00217F6D">
        <w:rPr>
          <w:color w:val="auto"/>
          <w:sz w:val="22"/>
          <w:szCs w:val="22"/>
          <w:lang w:val="cs-CZ"/>
        </w:rPr>
        <w:t xml:space="preserve">. </w:t>
      </w:r>
    </w:p>
    <w:p w14:paraId="5617E90C" w14:textId="77777777" w:rsidR="00BB696D" w:rsidRPr="00217F6D" w:rsidRDefault="00BB696D" w:rsidP="005D3DEB">
      <w:pPr>
        <w:pStyle w:val="Default"/>
        <w:jc w:val="both"/>
        <w:rPr>
          <w:color w:val="auto"/>
          <w:sz w:val="22"/>
          <w:szCs w:val="22"/>
          <w:lang w:val="cs-CZ"/>
        </w:rPr>
      </w:pPr>
      <w:r w:rsidRPr="00217F6D">
        <w:rPr>
          <w:color w:val="auto"/>
          <w:sz w:val="22"/>
          <w:szCs w:val="22"/>
          <w:lang w:val="cs-CZ"/>
        </w:rPr>
        <w:t xml:space="preserve">Přípravek může být podáván pomalým intravenózním nebo subkutánním podáním. </w:t>
      </w:r>
    </w:p>
    <w:p w14:paraId="6E5450D1" w14:textId="77777777" w:rsidR="00BB696D" w:rsidRPr="00217F6D" w:rsidRDefault="00BB696D" w:rsidP="005D3DEB">
      <w:pPr>
        <w:pStyle w:val="Default"/>
        <w:ind w:hanging="1"/>
        <w:jc w:val="both"/>
        <w:rPr>
          <w:color w:val="auto"/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 xml:space="preserve">Akutní mastitida </w:t>
      </w:r>
      <w:r w:rsidR="00F91DE2" w:rsidRPr="00217F6D">
        <w:rPr>
          <w:sz w:val="22"/>
          <w:szCs w:val="22"/>
          <w:lang w:val="cs-CZ"/>
        </w:rPr>
        <w:t>vyvolan</w:t>
      </w:r>
      <w:r w:rsidRPr="00217F6D">
        <w:rPr>
          <w:sz w:val="22"/>
          <w:szCs w:val="22"/>
          <w:lang w:val="cs-CZ"/>
        </w:rPr>
        <w:t xml:space="preserve">á </w:t>
      </w:r>
      <w:r w:rsidRPr="00217F6D">
        <w:rPr>
          <w:i/>
          <w:iCs/>
          <w:sz w:val="22"/>
          <w:szCs w:val="22"/>
          <w:lang w:val="cs-CZ"/>
        </w:rPr>
        <w:t>Escherichia coli</w:t>
      </w:r>
      <w:r w:rsidRPr="00217F6D">
        <w:rPr>
          <w:sz w:val="22"/>
          <w:szCs w:val="22"/>
          <w:lang w:val="cs-CZ"/>
        </w:rPr>
        <w:t>: 5 mg enrofloxacinu/kg ž. hm., což odpovídá 1 ml</w:t>
      </w:r>
      <w:r w:rsidR="00692BB8" w:rsidRPr="00217F6D">
        <w:rPr>
          <w:color w:val="auto"/>
          <w:sz w:val="22"/>
          <w:szCs w:val="22"/>
          <w:lang w:val="cs-CZ"/>
        </w:rPr>
        <w:t xml:space="preserve"> </w:t>
      </w:r>
      <w:r w:rsidRPr="00217F6D">
        <w:rPr>
          <w:sz w:val="22"/>
          <w:szCs w:val="22"/>
          <w:lang w:val="cs-CZ"/>
        </w:rPr>
        <w:t>přípravku/20 kg ž. hm., pomalým intravenózním podáním jednou denně po dobu 2 po sobě jdoucích</w:t>
      </w:r>
      <w:r w:rsidR="00692BB8" w:rsidRPr="00217F6D">
        <w:rPr>
          <w:color w:val="auto"/>
          <w:sz w:val="22"/>
          <w:szCs w:val="22"/>
          <w:lang w:val="cs-CZ"/>
        </w:rPr>
        <w:t xml:space="preserve"> </w:t>
      </w:r>
      <w:r w:rsidRPr="00217F6D">
        <w:rPr>
          <w:color w:val="auto"/>
          <w:sz w:val="22"/>
          <w:szCs w:val="22"/>
          <w:lang w:val="cs-CZ"/>
        </w:rPr>
        <w:t>dn</w:t>
      </w:r>
      <w:r w:rsidR="00C23860" w:rsidRPr="00217F6D">
        <w:rPr>
          <w:color w:val="auto"/>
          <w:sz w:val="22"/>
          <w:szCs w:val="22"/>
          <w:lang w:val="cs-CZ"/>
        </w:rPr>
        <w:t>ů</w:t>
      </w:r>
      <w:r w:rsidRPr="00217F6D">
        <w:rPr>
          <w:color w:val="auto"/>
          <w:sz w:val="22"/>
          <w:szCs w:val="22"/>
          <w:lang w:val="cs-CZ"/>
        </w:rPr>
        <w:t xml:space="preserve">. </w:t>
      </w:r>
    </w:p>
    <w:p w14:paraId="33AD4B80" w14:textId="77777777" w:rsidR="00BB696D" w:rsidRPr="00217F6D" w:rsidRDefault="00BB696D" w:rsidP="005D3DEB">
      <w:pPr>
        <w:pStyle w:val="Default"/>
        <w:ind w:left="567" w:hanging="568"/>
        <w:jc w:val="both"/>
        <w:rPr>
          <w:color w:val="auto"/>
          <w:sz w:val="22"/>
          <w:szCs w:val="22"/>
          <w:lang w:val="cs-CZ"/>
        </w:rPr>
      </w:pPr>
      <w:r w:rsidRPr="00217F6D">
        <w:rPr>
          <w:color w:val="auto"/>
          <w:sz w:val="22"/>
          <w:szCs w:val="22"/>
          <w:lang w:val="cs-CZ"/>
        </w:rPr>
        <w:t xml:space="preserve">Druhá dávka se může podat subkutánně. V tomto případě platí ochranná lhůta po subkutánním podání. </w:t>
      </w:r>
    </w:p>
    <w:p w14:paraId="1A3644CB" w14:textId="77777777" w:rsidR="00BB696D" w:rsidRPr="00217F6D" w:rsidRDefault="00BB696D" w:rsidP="005D3DEB">
      <w:pPr>
        <w:pStyle w:val="Default"/>
        <w:ind w:left="567" w:hanging="568"/>
        <w:jc w:val="both"/>
        <w:rPr>
          <w:color w:val="auto"/>
          <w:sz w:val="22"/>
          <w:szCs w:val="22"/>
          <w:lang w:val="cs-CZ"/>
        </w:rPr>
      </w:pPr>
      <w:r w:rsidRPr="00217F6D">
        <w:rPr>
          <w:color w:val="auto"/>
          <w:sz w:val="22"/>
          <w:szCs w:val="22"/>
          <w:lang w:val="cs-CZ"/>
        </w:rPr>
        <w:t xml:space="preserve">Na jedno místo by nemělo být subkutánně podáno více než 10 ml. </w:t>
      </w:r>
    </w:p>
    <w:p w14:paraId="2EF9EAAD" w14:textId="77777777" w:rsidR="00BB696D" w:rsidRPr="00217F6D" w:rsidRDefault="00BB696D" w:rsidP="005D3DEB">
      <w:pPr>
        <w:pStyle w:val="Default"/>
        <w:ind w:left="567" w:hanging="568"/>
        <w:jc w:val="both"/>
        <w:rPr>
          <w:color w:val="auto"/>
          <w:sz w:val="22"/>
          <w:szCs w:val="22"/>
          <w:lang w:val="cs-CZ"/>
        </w:rPr>
      </w:pPr>
    </w:p>
    <w:p w14:paraId="44ACBAE6" w14:textId="77777777" w:rsidR="00BB696D" w:rsidRPr="00217F6D" w:rsidRDefault="00BB696D" w:rsidP="005D3DEB">
      <w:pPr>
        <w:pStyle w:val="Default"/>
        <w:ind w:left="567" w:hanging="568"/>
        <w:jc w:val="both"/>
        <w:rPr>
          <w:color w:val="auto"/>
          <w:sz w:val="22"/>
          <w:szCs w:val="22"/>
          <w:u w:val="single"/>
          <w:lang w:val="cs-CZ"/>
        </w:rPr>
      </w:pPr>
      <w:r w:rsidRPr="00217F6D">
        <w:rPr>
          <w:color w:val="auto"/>
          <w:sz w:val="22"/>
          <w:szCs w:val="22"/>
          <w:u w:val="single"/>
          <w:lang w:val="cs-CZ"/>
        </w:rPr>
        <w:t xml:space="preserve">Prasata </w:t>
      </w:r>
    </w:p>
    <w:p w14:paraId="318AF168" w14:textId="77777777" w:rsidR="00BB696D" w:rsidRPr="00217F6D" w:rsidRDefault="00BB696D" w:rsidP="005D3DEB">
      <w:pPr>
        <w:pStyle w:val="Default"/>
        <w:jc w:val="both"/>
        <w:rPr>
          <w:color w:val="auto"/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>2,5 mg enrofloxacinu/kg ž. hm., což odpovídá 0,5 ml přípravku/20 kg ž. hm., jednou denně</w:t>
      </w:r>
      <w:r w:rsidR="00692BB8" w:rsidRPr="00217F6D">
        <w:rPr>
          <w:color w:val="auto"/>
          <w:sz w:val="22"/>
          <w:szCs w:val="22"/>
          <w:lang w:val="cs-CZ"/>
        </w:rPr>
        <w:t xml:space="preserve"> </w:t>
      </w:r>
      <w:r w:rsidRPr="00217F6D">
        <w:rPr>
          <w:color w:val="auto"/>
          <w:sz w:val="22"/>
          <w:szCs w:val="22"/>
          <w:lang w:val="cs-CZ"/>
        </w:rPr>
        <w:t>intramuskulárním podáním po dobu 3 dn</w:t>
      </w:r>
      <w:r w:rsidR="0059643A" w:rsidRPr="00217F6D">
        <w:rPr>
          <w:color w:val="auto"/>
          <w:sz w:val="22"/>
          <w:szCs w:val="22"/>
          <w:lang w:val="cs-CZ"/>
        </w:rPr>
        <w:t>ů</w:t>
      </w:r>
      <w:r w:rsidRPr="00217F6D">
        <w:rPr>
          <w:color w:val="auto"/>
          <w:sz w:val="22"/>
          <w:szCs w:val="22"/>
          <w:lang w:val="cs-CZ"/>
        </w:rPr>
        <w:t xml:space="preserve">. </w:t>
      </w:r>
    </w:p>
    <w:p w14:paraId="3A5BF32E" w14:textId="77777777" w:rsidR="00BB696D" w:rsidRPr="00217F6D" w:rsidRDefault="00BB696D" w:rsidP="005D3DEB">
      <w:pPr>
        <w:pStyle w:val="Default"/>
        <w:ind w:hanging="1"/>
        <w:jc w:val="both"/>
        <w:rPr>
          <w:color w:val="auto"/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 xml:space="preserve">Infekce trávicího traktu nebo septikémie </w:t>
      </w:r>
      <w:r w:rsidR="00F91DE2" w:rsidRPr="00217F6D">
        <w:rPr>
          <w:sz w:val="22"/>
          <w:szCs w:val="22"/>
          <w:lang w:val="cs-CZ"/>
        </w:rPr>
        <w:t>vyvolan</w:t>
      </w:r>
      <w:r w:rsidRPr="00217F6D">
        <w:rPr>
          <w:sz w:val="22"/>
          <w:szCs w:val="22"/>
          <w:lang w:val="cs-CZ"/>
        </w:rPr>
        <w:t xml:space="preserve">é </w:t>
      </w:r>
      <w:r w:rsidRPr="00217F6D">
        <w:rPr>
          <w:i/>
          <w:iCs/>
          <w:sz w:val="22"/>
          <w:szCs w:val="22"/>
          <w:lang w:val="cs-CZ"/>
        </w:rPr>
        <w:t>Escherichia coli</w:t>
      </w:r>
      <w:r w:rsidRPr="00217F6D">
        <w:rPr>
          <w:sz w:val="22"/>
          <w:szCs w:val="22"/>
          <w:lang w:val="cs-CZ"/>
        </w:rPr>
        <w:t>: 5 mg enrofloxacinu/kg ž. hm.,</w:t>
      </w:r>
      <w:r w:rsidR="00692BB8" w:rsidRPr="00217F6D">
        <w:rPr>
          <w:color w:val="auto"/>
          <w:sz w:val="22"/>
          <w:szCs w:val="22"/>
          <w:lang w:val="cs-CZ"/>
        </w:rPr>
        <w:t xml:space="preserve"> </w:t>
      </w:r>
      <w:r w:rsidRPr="00217F6D">
        <w:rPr>
          <w:color w:val="auto"/>
          <w:sz w:val="22"/>
          <w:szCs w:val="22"/>
          <w:lang w:val="cs-CZ"/>
        </w:rPr>
        <w:t xml:space="preserve">což odpovídá 1 ml přípravku/20 kg ž. hm., jednou denně intramuskulárním podáním po dobu 3 dnů. </w:t>
      </w:r>
    </w:p>
    <w:p w14:paraId="748D01BA" w14:textId="77777777" w:rsidR="00BB696D" w:rsidRPr="00217F6D" w:rsidRDefault="00BB696D" w:rsidP="005D3DEB">
      <w:pPr>
        <w:pStyle w:val="Default"/>
        <w:ind w:left="567" w:right="-318" w:hanging="568"/>
        <w:jc w:val="both"/>
        <w:rPr>
          <w:color w:val="auto"/>
          <w:sz w:val="22"/>
          <w:szCs w:val="22"/>
          <w:lang w:val="cs-CZ"/>
        </w:rPr>
      </w:pPr>
      <w:r w:rsidRPr="00217F6D">
        <w:rPr>
          <w:color w:val="auto"/>
          <w:sz w:val="22"/>
          <w:szCs w:val="22"/>
          <w:lang w:val="cs-CZ"/>
        </w:rPr>
        <w:t xml:space="preserve">U prasat by přípravek měl být podán do krční oblasti při bázi ucha. </w:t>
      </w:r>
    </w:p>
    <w:p w14:paraId="60882A7D" w14:textId="77777777" w:rsidR="00BB696D" w:rsidRPr="00217F6D" w:rsidRDefault="00BB696D" w:rsidP="005D3DEB">
      <w:pPr>
        <w:pStyle w:val="Zkladntext"/>
        <w:jc w:val="both"/>
        <w:rPr>
          <w:lang w:val="cs-CZ"/>
        </w:rPr>
      </w:pPr>
      <w:r w:rsidRPr="00217F6D">
        <w:rPr>
          <w:szCs w:val="22"/>
          <w:lang w:val="cs-CZ"/>
        </w:rPr>
        <w:t>Na jedno místo by neměly být intramuskulárně podány více než 3 ml.</w:t>
      </w:r>
    </w:p>
    <w:p w14:paraId="62D2E93B" w14:textId="77777777" w:rsidR="00BB696D" w:rsidRPr="00217F6D" w:rsidRDefault="00BB696D" w:rsidP="00BB696D">
      <w:pPr>
        <w:jc w:val="both"/>
        <w:rPr>
          <w:sz w:val="22"/>
          <w:lang w:val="cs-CZ"/>
        </w:rPr>
      </w:pPr>
    </w:p>
    <w:p w14:paraId="504A64E2" w14:textId="77777777" w:rsidR="00C23860" w:rsidRPr="00217F6D" w:rsidRDefault="00C23860" w:rsidP="00C23860">
      <w:pPr>
        <w:pStyle w:val="Style1"/>
        <w:rPr>
          <w:lang w:eastAsia="cs-CZ"/>
        </w:rPr>
      </w:pPr>
      <w:r w:rsidRPr="00217F6D">
        <w:rPr>
          <w:lang w:eastAsia="cs-CZ"/>
        </w:rPr>
        <w:t>9.</w:t>
      </w:r>
      <w:r w:rsidRPr="00217F6D">
        <w:rPr>
          <w:lang w:eastAsia="cs-CZ"/>
        </w:rPr>
        <w:tab/>
        <w:t>Informace o správném podávání</w:t>
      </w:r>
    </w:p>
    <w:p w14:paraId="510D13E2" w14:textId="77777777" w:rsidR="00C23860" w:rsidRPr="00217F6D" w:rsidRDefault="00C23860" w:rsidP="00C23860">
      <w:pPr>
        <w:pStyle w:val="Style1"/>
        <w:rPr>
          <w:lang w:eastAsia="cs-CZ"/>
        </w:rPr>
      </w:pPr>
    </w:p>
    <w:p w14:paraId="7DC0A083" w14:textId="77777777" w:rsidR="00BB696D" w:rsidRPr="00217F6D" w:rsidRDefault="00BB696D" w:rsidP="00BB696D">
      <w:pPr>
        <w:pStyle w:val="Default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 xml:space="preserve">Pro zajištění správného dávkování by měla být co nejpřesněji stanovena živá hmotnost, aby se předešlo poddávkování. </w:t>
      </w:r>
    </w:p>
    <w:p w14:paraId="61DAB281" w14:textId="77777777" w:rsidR="00BB696D" w:rsidRPr="00217F6D" w:rsidRDefault="00BB696D" w:rsidP="00BB696D">
      <w:pPr>
        <w:jc w:val="both"/>
        <w:rPr>
          <w:sz w:val="22"/>
          <w:lang w:val="cs-CZ"/>
        </w:rPr>
      </w:pPr>
    </w:p>
    <w:p w14:paraId="1DFEF4E1" w14:textId="77777777" w:rsidR="00C23860" w:rsidRPr="00217F6D" w:rsidRDefault="00C23860" w:rsidP="00C23860">
      <w:pPr>
        <w:pStyle w:val="Style1"/>
        <w:rPr>
          <w:lang w:eastAsia="cs-CZ"/>
        </w:rPr>
      </w:pPr>
      <w:r w:rsidRPr="00217F6D">
        <w:rPr>
          <w:lang w:eastAsia="cs-CZ"/>
        </w:rPr>
        <w:t>10.</w:t>
      </w:r>
      <w:r w:rsidRPr="00217F6D">
        <w:rPr>
          <w:lang w:eastAsia="cs-CZ"/>
        </w:rPr>
        <w:tab/>
        <w:t>Ochranné lhůty</w:t>
      </w:r>
    </w:p>
    <w:p w14:paraId="5905126F" w14:textId="77777777" w:rsidR="00C23860" w:rsidRPr="00217F6D" w:rsidRDefault="00C23860" w:rsidP="00BB696D">
      <w:pPr>
        <w:jc w:val="both"/>
        <w:rPr>
          <w:b/>
          <w:sz w:val="22"/>
          <w:szCs w:val="22"/>
          <w:lang w:val="cs-CZ"/>
        </w:rPr>
      </w:pPr>
    </w:p>
    <w:p w14:paraId="32A11D18" w14:textId="77777777" w:rsidR="00BB696D" w:rsidRPr="00217F6D" w:rsidRDefault="00BB696D" w:rsidP="00BB696D">
      <w:pPr>
        <w:jc w:val="both"/>
        <w:rPr>
          <w:sz w:val="22"/>
          <w:u w:val="single"/>
          <w:lang w:val="cs-CZ"/>
        </w:rPr>
      </w:pPr>
      <w:r w:rsidRPr="00217F6D">
        <w:rPr>
          <w:sz w:val="22"/>
          <w:u w:val="single"/>
          <w:lang w:val="cs-CZ"/>
        </w:rPr>
        <w:t xml:space="preserve">Skot </w:t>
      </w:r>
    </w:p>
    <w:p w14:paraId="69E5E35B" w14:textId="77777777" w:rsidR="00BB696D" w:rsidRPr="00217F6D" w:rsidRDefault="00BB696D" w:rsidP="00BB696D">
      <w:pPr>
        <w:jc w:val="both"/>
        <w:rPr>
          <w:sz w:val="22"/>
          <w:lang w:val="cs-CZ"/>
        </w:rPr>
      </w:pPr>
      <w:r w:rsidRPr="00217F6D">
        <w:rPr>
          <w:sz w:val="22"/>
          <w:lang w:val="cs-CZ"/>
        </w:rPr>
        <w:lastRenderedPageBreak/>
        <w:t>Po intravenózním podání:</w:t>
      </w:r>
    </w:p>
    <w:p w14:paraId="334FF865" w14:textId="77777777" w:rsidR="00BB696D" w:rsidRPr="00217F6D" w:rsidRDefault="00BB696D" w:rsidP="00BB696D">
      <w:pPr>
        <w:jc w:val="both"/>
        <w:rPr>
          <w:sz w:val="22"/>
          <w:lang w:val="cs-CZ"/>
        </w:rPr>
      </w:pPr>
      <w:r w:rsidRPr="00217F6D">
        <w:rPr>
          <w:sz w:val="22"/>
          <w:lang w:val="cs-CZ"/>
        </w:rPr>
        <w:t>Maso: 5 dn</w:t>
      </w:r>
      <w:r w:rsidR="00C23860" w:rsidRPr="00217F6D">
        <w:rPr>
          <w:sz w:val="22"/>
          <w:lang w:val="cs-CZ"/>
        </w:rPr>
        <w:t>ů</w:t>
      </w:r>
    </w:p>
    <w:p w14:paraId="1DF90878" w14:textId="77777777" w:rsidR="00BB696D" w:rsidRPr="00217F6D" w:rsidRDefault="00BB696D" w:rsidP="00BB696D">
      <w:pPr>
        <w:jc w:val="both"/>
        <w:rPr>
          <w:sz w:val="22"/>
          <w:lang w:val="cs-CZ"/>
        </w:rPr>
      </w:pPr>
      <w:r w:rsidRPr="00217F6D">
        <w:rPr>
          <w:sz w:val="22"/>
          <w:lang w:val="cs-CZ"/>
        </w:rPr>
        <w:t>Mléko: 3 dny</w:t>
      </w:r>
    </w:p>
    <w:p w14:paraId="75C6ABE6" w14:textId="77777777" w:rsidR="00BB696D" w:rsidRPr="00217F6D" w:rsidRDefault="00BB696D" w:rsidP="00BB696D">
      <w:pPr>
        <w:jc w:val="both"/>
        <w:rPr>
          <w:sz w:val="22"/>
          <w:lang w:val="cs-CZ"/>
        </w:rPr>
      </w:pPr>
    </w:p>
    <w:p w14:paraId="61BD7B42" w14:textId="77777777" w:rsidR="00BB696D" w:rsidRPr="00217F6D" w:rsidRDefault="00BB696D" w:rsidP="00BB696D">
      <w:pPr>
        <w:jc w:val="both"/>
        <w:rPr>
          <w:sz w:val="22"/>
          <w:lang w:val="cs-CZ"/>
        </w:rPr>
      </w:pPr>
      <w:r w:rsidRPr="00217F6D">
        <w:rPr>
          <w:sz w:val="22"/>
          <w:lang w:val="cs-CZ"/>
        </w:rPr>
        <w:t xml:space="preserve">Po subkutánním podání:  </w:t>
      </w:r>
    </w:p>
    <w:p w14:paraId="3D2E719D" w14:textId="77777777" w:rsidR="00BB696D" w:rsidRPr="00217F6D" w:rsidRDefault="00BB696D" w:rsidP="00BB696D">
      <w:pPr>
        <w:jc w:val="both"/>
        <w:rPr>
          <w:sz w:val="22"/>
          <w:lang w:val="cs-CZ"/>
        </w:rPr>
      </w:pPr>
      <w:r w:rsidRPr="00217F6D">
        <w:rPr>
          <w:sz w:val="22"/>
          <w:lang w:val="cs-CZ"/>
        </w:rPr>
        <w:t>Maso: 12 dn</w:t>
      </w:r>
      <w:r w:rsidR="00C23860" w:rsidRPr="00217F6D">
        <w:rPr>
          <w:sz w:val="22"/>
          <w:lang w:val="cs-CZ"/>
        </w:rPr>
        <w:t>ů</w:t>
      </w:r>
    </w:p>
    <w:p w14:paraId="39C95752" w14:textId="77777777" w:rsidR="00BB696D" w:rsidRPr="00217F6D" w:rsidRDefault="00BB696D" w:rsidP="00BB696D">
      <w:pPr>
        <w:jc w:val="both"/>
        <w:rPr>
          <w:sz w:val="22"/>
          <w:lang w:val="cs-CZ"/>
        </w:rPr>
      </w:pPr>
      <w:r w:rsidRPr="00217F6D">
        <w:rPr>
          <w:sz w:val="22"/>
          <w:lang w:val="cs-CZ"/>
        </w:rPr>
        <w:t>Mléko: 4 dny</w:t>
      </w:r>
    </w:p>
    <w:p w14:paraId="7C27C2F8" w14:textId="77777777" w:rsidR="00BB696D" w:rsidRPr="00217F6D" w:rsidRDefault="00BB696D" w:rsidP="00BB696D">
      <w:pPr>
        <w:jc w:val="both"/>
        <w:rPr>
          <w:sz w:val="22"/>
          <w:lang w:val="cs-CZ"/>
        </w:rPr>
      </w:pPr>
    </w:p>
    <w:p w14:paraId="1C6FB0A9" w14:textId="77777777" w:rsidR="00BB696D" w:rsidRPr="00217F6D" w:rsidRDefault="00BB696D" w:rsidP="00BB696D">
      <w:pPr>
        <w:jc w:val="both"/>
        <w:rPr>
          <w:sz w:val="22"/>
          <w:u w:val="single"/>
          <w:lang w:val="cs-CZ"/>
        </w:rPr>
      </w:pPr>
      <w:r w:rsidRPr="00217F6D">
        <w:rPr>
          <w:sz w:val="22"/>
          <w:u w:val="single"/>
          <w:lang w:val="cs-CZ"/>
        </w:rPr>
        <w:t>Prasata</w:t>
      </w:r>
    </w:p>
    <w:p w14:paraId="03D913F2" w14:textId="77777777" w:rsidR="00BB696D" w:rsidRPr="00217F6D" w:rsidRDefault="00BB696D" w:rsidP="00BB696D">
      <w:pPr>
        <w:jc w:val="both"/>
        <w:rPr>
          <w:sz w:val="22"/>
          <w:lang w:val="cs-CZ"/>
        </w:rPr>
      </w:pPr>
      <w:r w:rsidRPr="00217F6D">
        <w:rPr>
          <w:sz w:val="22"/>
          <w:lang w:val="cs-CZ"/>
        </w:rPr>
        <w:t>Maso: 13 dn</w:t>
      </w:r>
      <w:r w:rsidR="00C23860" w:rsidRPr="00217F6D">
        <w:rPr>
          <w:sz w:val="22"/>
          <w:lang w:val="cs-CZ"/>
        </w:rPr>
        <w:t>ů</w:t>
      </w:r>
    </w:p>
    <w:p w14:paraId="39DEE881" w14:textId="77777777" w:rsidR="00BB696D" w:rsidRPr="00217F6D" w:rsidRDefault="00BB696D" w:rsidP="00BB696D">
      <w:pPr>
        <w:rPr>
          <w:b/>
          <w:sz w:val="22"/>
          <w:lang w:val="cs-CZ"/>
        </w:rPr>
      </w:pPr>
    </w:p>
    <w:p w14:paraId="378A828B" w14:textId="77777777" w:rsidR="00C23860" w:rsidRPr="00217F6D" w:rsidRDefault="00C23860" w:rsidP="00C23860">
      <w:pPr>
        <w:pStyle w:val="Style1"/>
        <w:rPr>
          <w:lang w:eastAsia="cs-CZ"/>
        </w:rPr>
      </w:pPr>
      <w:r w:rsidRPr="00217F6D">
        <w:rPr>
          <w:lang w:eastAsia="cs-CZ"/>
        </w:rPr>
        <w:t>11.</w:t>
      </w:r>
      <w:r w:rsidRPr="00217F6D">
        <w:rPr>
          <w:lang w:eastAsia="cs-CZ"/>
        </w:rPr>
        <w:tab/>
        <w:t>Zvláštní opatření pro uchovávání</w:t>
      </w:r>
    </w:p>
    <w:p w14:paraId="57BED4A1" w14:textId="77777777" w:rsidR="00C23860" w:rsidRPr="00217F6D" w:rsidRDefault="00C23860" w:rsidP="00C23860">
      <w:pPr>
        <w:pStyle w:val="Style1"/>
        <w:rPr>
          <w:lang w:eastAsia="cs-CZ"/>
        </w:rPr>
      </w:pPr>
    </w:p>
    <w:p w14:paraId="4EEFFEED" w14:textId="77777777" w:rsidR="00BB696D" w:rsidRPr="00217F6D" w:rsidRDefault="00BB696D" w:rsidP="00BB696D">
      <w:pPr>
        <w:jc w:val="both"/>
        <w:rPr>
          <w:sz w:val="22"/>
          <w:lang w:val="cs-CZ"/>
        </w:rPr>
      </w:pPr>
      <w:r w:rsidRPr="00217F6D">
        <w:rPr>
          <w:sz w:val="22"/>
          <w:lang w:val="cs-CZ"/>
        </w:rPr>
        <w:t>Uchováv</w:t>
      </w:r>
      <w:r w:rsidR="004236AA" w:rsidRPr="00217F6D">
        <w:rPr>
          <w:sz w:val="22"/>
          <w:lang w:val="cs-CZ"/>
        </w:rPr>
        <w:t>ejte</w:t>
      </w:r>
      <w:r w:rsidRPr="00217F6D">
        <w:rPr>
          <w:sz w:val="22"/>
          <w:lang w:val="cs-CZ"/>
        </w:rPr>
        <w:t xml:space="preserve"> mimo </w:t>
      </w:r>
      <w:r w:rsidR="00C23860" w:rsidRPr="00217F6D">
        <w:rPr>
          <w:sz w:val="22"/>
          <w:lang w:val="cs-CZ"/>
        </w:rPr>
        <w:t xml:space="preserve">dohled a </w:t>
      </w:r>
      <w:r w:rsidRPr="00217F6D">
        <w:rPr>
          <w:sz w:val="22"/>
          <w:lang w:val="cs-CZ"/>
        </w:rPr>
        <w:t>dosah dětí.</w:t>
      </w:r>
    </w:p>
    <w:p w14:paraId="6813AD27" w14:textId="77777777" w:rsidR="00BB696D" w:rsidRPr="00217F6D" w:rsidRDefault="00BB696D" w:rsidP="00BB696D">
      <w:pPr>
        <w:jc w:val="both"/>
        <w:rPr>
          <w:sz w:val="22"/>
          <w:lang w:val="cs-CZ"/>
        </w:rPr>
      </w:pPr>
      <w:r w:rsidRPr="00217F6D">
        <w:rPr>
          <w:sz w:val="22"/>
          <w:lang w:val="cs-CZ"/>
        </w:rPr>
        <w:t xml:space="preserve">Uchovávejte při teplotě do 25 °C. </w:t>
      </w:r>
    </w:p>
    <w:p w14:paraId="55E68FF4" w14:textId="77777777" w:rsidR="00BB696D" w:rsidRPr="00217F6D" w:rsidRDefault="00BB696D" w:rsidP="00BB696D">
      <w:pPr>
        <w:jc w:val="both"/>
        <w:rPr>
          <w:sz w:val="22"/>
          <w:lang w:val="cs-CZ"/>
        </w:rPr>
      </w:pPr>
      <w:r w:rsidRPr="00217F6D">
        <w:rPr>
          <w:sz w:val="22"/>
          <w:lang w:val="cs-CZ"/>
        </w:rPr>
        <w:t>Chraňte před světlem.</w:t>
      </w:r>
    </w:p>
    <w:p w14:paraId="092D54DE" w14:textId="77777777" w:rsidR="00BB696D" w:rsidRPr="00217F6D" w:rsidRDefault="00BB696D" w:rsidP="00BB696D">
      <w:pPr>
        <w:jc w:val="both"/>
        <w:rPr>
          <w:sz w:val="22"/>
          <w:lang w:val="cs-CZ"/>
        </w:rPr>
      </w:pPr>
    </w:p>
    <w:p w14:paraId="2B1D783B" w14:textId="77777777" w:rsidR="00C23860" w:rsidRPr="00217F6D" w:rsidRDefault="00BB696D" w:rsidP="00C23860">
      <w:pPr>
        <w:jc w:val="both"/>
        <w:rPr>
          <w:sz w:val="22"/>
          <w:lang w:val="cs-CZ"/>
        </w:rPr>
      </w:pPr>
      <w:r w:rsidRPr="00217F6D">
        <w:rPr>
          <w:sz w:val="22"/>
          <w:lang w:val="cs-CZ"/>
        </w:rPr>
        <w:t>Nepoužívejte tento veterinární léčivý přípravek po uplynutí doby použitelnosti uvedené na krabičce</w:t>
      </w:r>
      <w:r w:rsidR="007B1E72" w:rsidRPr="00217F6D">
        <w:rPr>
          <w:sz w:val="22"/>
          <w:lang w:val="cs-CZ"/>
        </w:rPr>
        <w:t xml:space="preserve"> po Exp. </w:t>
      </w:r>
      <w:r w:rsidR="00C23860" w:rsidRPr="00217F6D">
        <w:rPr>
          <w:sz w:val="22"/>
          <w:lang w:val="cs-CZ"/>
        </w:rPr>
        <w:t>Doba použitelnosti končí posledním dnem v uvedeném měsíci.</w:t>
      </w:r>
    </w:p>
    <w:p w14:paraId="249A3006" w14:textId="77777777" w:rsidR="007B1E72" w:rsidRPr="00217F6D" w:rsidRDefault="007B1E72" w:rsidP="00C23860">
      <w:pPr>
        <w:jc w:val="both"/>
        <w:rPr>
          <w:sz w:val="22"/>
          <w:lang w:val="cs-CZ"/>
        </w:rPr>
      </w:pPr>
    </w:p>
    <w:p w14:paraId="4A311FAF" w14:textId="77777777" w:rsidR="00BB696D" w:rsidRPr="00217F6D" w:rsidRDefault="00BB696D" w:rsidP="00BB696D">
      <w:pPr>
        <w:jc w:val="both"/>
        <w:rPr>
          <w:sz w:val="22"/>
          <w:lang w:val="cs-CZ"/>
        </w:rPr>
      </w:pPr>
      <w:r w:rsidRPr="00217F6D">
        <w:rPr>
          <w:sz w:val="22"/>
          <w:lang w:val="cs-CZ"/>
        </w:rPr>
        <w:t>Doba použitelnosti po prvním otevření vnitřního obalu: 28 dní.</w:t>
      </w:r>
    </w:p>
    <w:p w14:paraId="59995DAE" w14:textId="77777777" w:rsidR="00BB696D" w:rsidRPr="00217F6D" w:rsidRDefault="00BB696D" w:rsidP="00BB696D">
      <w:pPr>
        <w:jc w:val="both"/>
        <w:rPr>
          <w:b/>
          <w:sz w:val="22"/>
          <w:szCs w:val="22"/>
          <w:lang w:val="cs-CZ"/>
        </w:rPr>
      </w:pPr>
    </w:p>
    <w:p w14:paraId="6BABC5A2" w14:textId="77777777" w:rsidR="00C23860" w:rsidRPr="00217F6D" w:rsidRDefault="00C23860" w:rsidP="005D3DEB">
      <w:pPr>
        <w:pStyle w:val="Style1"/>
        <w:keepNext/>
        <w:rPr>
          <w:lang w:eastAsia="cs-CZ"/>
        </w:rPr>
      </w:pPr>
      <w:r w:rsidRPr="00217F6D">
        <w:rPr>
          <w:lang w:eastAsia="cs-CZ"/>
        </w:rPr>
        <w:t>12.</w:t>
      </w:r>
      <w:r w:rsidRPr="00217F6D">
        <w:rPr>
          <w:lang w:eastAsia="cs-CZ"/>
        </w:rPr>
        <w:tab/>
        <w:t>Zvláštní opatření pro likvidaci</w:t>
      </w:r>
    </w:p>
    <w:p w14:paraId="37C9C77F" w14:textId="77777777" w:rsidR="00C23860" w:rsidRPr="00217F6D" w:rsidRDefault="00C23860" w:rsidP="005D3DEB">
      <w:pPr>
        <w:keepNext/>
        <w:jc w:val="both"/>
        <w:rPr>
          <w:b/>
          <w:sz w:val="22"/>
          <w:szCs w:val="22"/>
          <w:lang w:val="cs-CZ"/>
        </w:rPr>
      </w:pPr>
    </w:p>
    <w:p w14:paraId="52F71F7D" w14:textId="77777777" w:rsidR="00BB696D" w:rsidRPr="00217F6D" w:rsidRDefault="00BB696D" w:rsidP="00BB696D">
      <w:pPr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>Léčivé přípravky se nesmí likvidovat prostřednictvím odpadní vody či domovního odpadu.</w:t>
      </w:r>
    </w:p>
    <w:p w14:paraId="6D7FDBC5" w14:textId="77777777" w:rsidR="00692BB8" w:rsidRPr="00217F6D" w:rsidRDefault="00692BB8" w:rsidP="00BB696D">
      <w:pPr>
        <w:jc w:val="both"/>
        <w:rPr>
          <w:sz w:val="22"/>
          <w:szCs w:val="22"/>
          <w:lang w:val="cs-CZ"/>
        </w:rPr>
      </w:pPr>
    </w:p>
    <w:p w14:paraId="5D1EFAD8" w14:textId="77777777" w:rsidR="00C23860" w:rsidRPr="00217F6D" w:rsidRDefault="00C23860" w:rsidP="00C23860">
      <w:pPr>
        <w:jc w:val="both"/>
        <w:rPr>
          <w:sz w:val="22"/>
          <w:lang w:val="cs-CZ"/>
        </w:rPr>
      </w:pPr>
      <w:r w:rsidRPr="00217F6D">
        <w:rPr>
          <w:sz w:val="22"/>
          <w:lang w:val="cs-CZ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88A0810" w14:textId="77777777" w:rsidR="00692BB8" w:rsidRPr="00217F6D" w:rsidRDefault="00692BB8" w:rsidP="00C23860">
      <w:pPr>
        <w:jc w:val="both"/>
        <w:rPr>
          <w:sz w:val="22"/>
          <w:lang w:val="cs-CZ"/>
        </w:rPr>
      </w:pPr>
    </w:p>
    <w:p w14:paraId="32640E41" w14:textId="77777777" w:rsidR="00BB696D" w:rsidRPr="00217F6D" w:rsidRDefault="00BB696D" w:rsidP="00BB696D">
      <w:pPr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>O možnostech likvidace nepotřebných léčivých přípravků se poraďte s </w:t>
      </w:r>
      <w:r w:rsidR="00692BB8" w:rsidRPr="00217F6D">
        <w:rPr>
          <w:sz w:val="22"/>
          <w:szCs w:val="22"/>
          <w:lang w:val="cs-CZ"/>
        </w:rPr>
        <w:t>v</w:t>
      </w:r>
      <w:r w:rsidRPr="00217F6D">
        <w:rPr>
          <w:sz w:val="22"/>
          <w:szCs w:val="22"/>
          <w:lang w:val="cs-CZ"/>
        </w:rPr>
        <w:t xml:space="preserve">aším veterinárním lékařem. </w:t>
      </w:r>
    </w:p>
    <w:p w14:paraId="43838F2E" w14:textId="77777777" w:rsidR="00692BB8" w:rsidRPr="00217F6D" w:rsidRDefault="00692BB8" w:rsidP="00BB696D">
      <w:pPr>
        <w:jc w:val="both"/>
        <w:rPr>
          <w:sz w:val="22"/>
          <w:szCs w:val="22"/>
          <w:lang w:val="cs-CZ"/>
        </w:rPr>
      </w:pPr>
    </w:p>
    <w:p w14:paraId="2918C110" w14:textId="77777777" w:rsidR="00C23860" w:rsidRPr="00217F6D" w:rsidRDefault="00C23860" w:rsidP="00C23860">
      <w:pPr>
        <w:pStyle w:val="Style1"/>
        <w:jc w:val="both"/>
        <w:rPr>
          <w:lang w:eastAsia="cs-CZ"/>
        </w:rPr>
      </w:pPr>
      <w:r w:rsidRPr="00217F6D">
        <w:rPr>
          <w:lang w:eastAsia="cs-CZ"/>
        </w:rPr>
        <w:t>13.</w:t>
      </w:r>
      <w:r w:rsidRPr="00217F6D">
        <w:rPr>
          <w:lang w:eastAsia="cs-CZ"/>
        </w:rPr>
        <w:tab/>
        <w:t>Klasifikace veterinárních léčivých přípravků</w:t>
      </w:r>
    </w:p>
    <w:p w14:paraId="35B34520" w14:textId="77777777" w:rsidR="00C23860" w:rsidRPr="00217F6D" w:rsidRDefault="00C23860" w:rsidP="00C23860">
      <w:pPr>
        <w:jc w:val="both"/>
        <w:rPr>
          <w:b/>
          <w:sz w:val="22"/>
          <w:szCs w:val="22"/>
          <w:lang w:val="cs-CZ"/>
        </w:rPr>
      </w:pPr>
    </w:p>
    <w:p w14:paraId="396FACF3" w14:textId="77777777" w:rsidR="00C23860" w:rsidRPr="00217F6D" w:rsidRDefault="00C23860" w:rsidP="00C23860">
      <w:pPr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>Veterinární léčivý přípravek je vydáván pouze na předpis.</w:t>
      </w:r>
      <w:r w:rsidR="006F27B9" w:rsidRPr="00217F6D">
        <w:rPr>
          <w:sz w:val="22"/>
          <w:szCs w:val="22"/>
          <w:lang w:val="cs-CZ"/>
        </w:rPr>
        <w:t xml:space="preserve"> </w:t>
      </w:r>
    </w:p>
    <w:p w14:paraId="0C4AB555" w14:textId="77777777" w:rsidR="00C23860" w:rsidRPr="00217F6D" w:rsidRDefault="00C23860" w:rsidP="00C23860">
      <w:pPr>
        <w:pStyle w:val="Style1"/>
        <w:jc w:val="both"/>
        <w:rPr>
          <w:lang w:eastAsia="cs-CZ"/>
        </w:rPr>
      </w:pPr>
    </w:p>
    <w:p w14:paraId="291B2332" w14:textId="77777777" w:rsidR="00C23860" w:rsidRPr="00217F6D" w:rsidRDefault="00C23860" w:rsidP="00C23860">
      <w:pPr>
        <w:pStyle w:val="Style1"/>
        <w:jc w:val="both"/>
        <w:rPr>
          <w:lang w:eastAsia="cs-CZ"/>
        </w:rPr>
      </w:pPr>
      <w:r w:rsidRPr="00217F6D">
        <w:rPr>
          <w:lang w:eastAsia="cs-CZ"/>
        </w:rPr>
        <w:t>14.</w:t>
      </w:r>
      <w:r w:rsidRPr="00217F6D">
        <w:rPr>
          <w:lang w:eastAsia="cs-CZ"/>
        </w:rPr>
        <w:tab/>
        <w:t>Registrační čísla a velikosti balení</w:t>
      </w:r>
    </w:p>
    <w:p w14:paraId="1121FA2D" w14:textId="0AE9C719" w:rsidR="00C23860" w:rsidRPr="00217F6D" w:rsidRDefault="00C23860" w:rsidP="00C23860">
      <w:pPr>
        <w:jc w:val="both"/>
        <w:rPr>
          <w:sz w:val="22"/>
          <w:szCs w:val="22"/>
          <w:lang w:val="cs-CZ"/>
        </w:rPr>
      </w:pPr>
    </w:p>
    <w:p w14:paraId="4587BD68" w14:textId="525EC8AA" w:rsidR="00DB6984" w:rsidRPr="00217F6D" w:rsidRDefault="00DB6984" w:rsidP="00C23860">
      <w:pPr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>96/677/95-C</w:t>
      </w:r>
    </w:p>
    <w:p w14:paraId="5F874EFC" w14:textId="77777777" w:rsidR="002806C3" w:rsidRPr="00217F6D" w:rsidRDefault="007B1E72" w:rsidP="005D3DEB">
      <w:pPr>
        <w:jc w:val="both"/>
        <w:rPr>
          <w:sz w:val="22"/>
          <w:lang w:val="cs-CZ"/>
        </w:rPr>
      </w:pPr>
      <w:r w:rsidRPr="00217F6D">
        <w:rPr>
          <w:sz w:val="22"/>
          <w:lang w:val="cs-CZ"/>
        </w:rPr>
        <w:t>Papírová krabička s 1 i</w:t>
      </w:r>
      <w:r w:rsidR="002806C3" w:rsidRPr="00217F6D">
        <w:rPr>
          <w:sz w:val="22"/>
          <w:lang w:val="cs-CZ"/>
        </w:rPr>
        <w:t>njekční lahvičk</w:t>
      </w:r>
      <w:r w:rsidRPr="00217F6D">
        <w:rPr>
          <w:sz w:val="22"/>
          <w:lang w:val="cs-CZ"/>
        </w:rPr>
        <w:t xml:space="preserve">ou o objemu 100 ml. </w:t>
      </w:r>
      <w:r w:rsidR="002806C3" w:rsidRPr="00217F6D">
        <w:rPr>
          <w:sz w:val="22"/>
          <w:lang w:val="cs-CZ"/>
        </w:rPr>
        <w:t xml:space="preserve"> </w:t>
      </w:r>
    </w:p>
    <w:p w14:paraId="64EE140D" w14:textId="77777777" w:rsidR="00C23860" w:rsidRPr="00217F6D" w:rsidRDefault="00C23860" w:rsidP="00BB696D">
      <w:pPr>
        <w:jc w:val="both"/>
        <w:rPr>
          <w:sz w:val="22"/>
          <w:szCs w:val="22"/>
          <w:lang w:val="cs-CZ"/>
        </w:rPr>
      </w:pPr>
    </w:p>
    <w:p w14:paraId="1C843641" w14:textId="77777777" w:rsidR="00C23860" w:rsidRPr="00217F6D" w:rsidRDefault="00C23860" w:rsidP="00C23860">
      <w:pPr>
        <w:pStyle w:val="Style1"/>
        <w:jc w:val="both"/>
        <w:rPr>
          <w:lang w:eastAsia="cs-CZ"/>
        </w:rPr>
      </w:pPr>
      <w:r w:rsidRPr="00217F6D">
        <w:rPr>
          <w:lang w:eastAsia="cs-CZ"/>
        </w:rPr>
        <w:t>15.</w:t>
      </w:r>
      <w:r w:rsidRPr="00217F6D">
        <w:rPr>
          <w:lang w:eastAsia="cs-CZ"/>
        </w:rPr>
        <w:tab/>
        <w:t>Datum poslední revize příbalové informace</w:t>
      </w:r>
    </w:p>
    <w:p w14:paraId="172214F0" w14:textId="77777777" w:rsidR="00C23860" w:rsidRPr="00217F6D" w:rsidRDefault="00C23860" w:rsidP="00BB696D">
      <w:pPr>
        <w:jc w:val="both"/>
        <w:rPr>
          <w:b/>
          <w:sz w:val="22"/>
          <w:szCs w:val="22"/>
          <w:lang w:val="cs-CZ"/>
        </w:rPr>
      </w:pPr>
    </w:p>
    <w:p w14:paraId="1189ECF1" w14:textId="736B239E" w:rsidR="00C23860" w:rsidRPr="00217F6D" w:rsidRDefault="008448AB" w:rsidP="00BB696D">
      <w:pPr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 xml:space="preserve">Září </w:t>
      </w:r>
      <w:r w:rsidR="00433E50" w:rsidRPr="00217F6D">
        <w:rPr>
          <w:sz w:val="22"/>
          <w:szCs w:val="22"/>
          <w:lang w:val="cs-CZ"/>
        </w:rPr>
        <w:t>2023</w:t>
      </w:r>
    </w:p>
    <w:p w14:paraId="7353A467" w14:textId="77777777" w:rsidR="00433E50" w:rsidRPr="00217F6D" w:rsidRDefault="00433E50" w:rsidP="00BB696D">
      <w:pPr>
        <w:jc w:val="both"/>
        <w:rPr>
          <w:sz w:val="22"/>
          <w:szCs w:val="22"/>
          <w:lang w:val="cs-CZ"/>
        </w:rPr>
      </w:pPr>
    </w:p>
    <w:p w14:paraId="6AD6EEDD" w14:textId="77777777" w:rsidR="00C23860" w:rsidRPr="00217F6D" w:rsidRDefault="00C23860" w:rsidP="00C23860">
      <w:pPr>
        <w:jc w:val="both"/>
        <w:rPr>
          <w:sz w:val="22"/>
          <w:szCs w:val="22"/>
          <w:lang w:val="cs-CZ"/>
        </w:rPr>
      </w:pPr>
      <w:r w:rsidRPr="00217F6D">
        <w:rPr>
          <w:sz w:val="22"/>
          <w:lang w:val="cs-CZ"/>
        </w:rPr>
        <w:t xml:space="preserve">Podrobné informace o tomto veterinárním léčivém přípravku jsou k dispozici v databázi přípravků Unie </w:t>
      </w:r>
      <w:r w:rsidRPr="00217F6D">
        <w:rPr>
          <w:sz w:val="22"/>
          <w:szCs w:val="22"/>
          <w:lang w:val="cs-CZ"/>
        </w:rPr>
        <w:t>(</w:t>
      </w:r>
      <w:hyperlink r:id="rId10" w:history="1">
        <w:r w:rsidRPr="00217F6D">
          <w:rPr>
            <w:rStyle w:val="Hypertextovodkaz"/>
            <w:sz w:val="22"/>
            <w:szCs w:val="22"/>
            <w:lang w:val="cs-CZ"/>
          </w:rPr>
          <w:t>https://medicines.health.europa.eu/veterinary</w:t>
        </w:r>
      </w:hyperlink>
      <w:r w:rsidRPr="00217F6D">
        <w:rPr>
          <w:sz w:val="22"/>
          <w:szCs w:val="22"/>
          <w:lang w:val="cs-CZ"/>
        </w:rPr>
        <w:t>).</w:t>
      </w:r>
    </w:p>
    <w:p w14:paraId="52968068" w14:textId="77777777" w:rsidR="00433E50" w:rsidRPr="00217F6D" w:rsidRDefault="00433E50" w:rsidP="00C23860">
      <w:pPr>
        <w:jc w:val="both"/>
        <w:rPr>
          <w:sz w:val="22"/>
          <w:szCs w:val="22"/>
          <w:lang w:val="cs-CZ"/>
        </w:rPr>
      </w:pPr>
    </w:p>
    <w:p w14:paraId="72C8F3D0" w14:textId="77777777" w:rsidR="00433E50" w:rsidRPr="00217F6D" w:rsidRDefault="00433E50" w:rsidP="00433E50">
      <w:pPr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>Podrobné informace o tomto veterinárním léčivém přípravku naleznete také v národní databázi (</w:t>
      </w:r>
      <w:hyperlink r:id="rId11" w:history="1">
        <w:r w:rsidRPr="00217F6D">
          <w:rPr>
            <w:rStyle w:val="Hypertextovodkaz"/>
            <w:sz w:val="22"/>
            <w:szCs w:val="22"/>
            <w:lang w:val="cs-CZ"/>
          </w:rPr>
          <w:t>https://www.uskvbl.cz</w:t>
        </w:r>
      </w:hyperlink>
      <w:r w:rsidRPr="00217F6D">
        <w:rPr>
          <w:sz w:val="22"/>
          <w:szCs w:val="22"/>
          <w:lang w:val="cs-CZ"/>
        </w:rPr>
        <w:t>).</w:t>
      </w:r>
    </w:p>
    <w:p w14:paraId="223E7132" w14:textId="77777777" w:rsidR="00C23860" w:rsidRPr="00217F6D" w:rsidRDefault="00C23860" w:rsidP="00C23860">
      <w:pPr>
        <w:jc w:val="both"/>
        <w:rPr>
          <w:sz w:val="22"/>
          <w:szCs w:val="22"/>
          <w:lang w:val="cs-CZ"/>
        </w:rPr>
      </w:pPr>
    </w:p>
    <w:p w14:paraId="50893DBD" w14:textId="77777777" w:rsidR="00C23860" w:rsidRPr="00217F6D" w:rsidRDefault="00C23860" w:rsidP="00C23860">
      <w:pPr>
        <w:pStyle w:val="Style1"/>
        <w:jc w:val="both"/>
        <w:rPr>
          <w:lang w:eastAsia="cs-CZ"/>
        </w:rPr>
      </w:pPr>
      <w:r w:rsidRPr="00217F6D">
        <w:rPr>
          <w:lang w:eastAsia="cs-CZ"/>
        </w:rPr>
        <w:t>16.</w:t>
      </w:r>
      <w:r w:rsidRPr="00217F6D">
        <w:rPr>
          <w:lang w:eastAsia="cs-CZ"/>
        </w:rPr>
        <w:tab/>
        <w:t>Kontaktní údaje</w:t>
      </w:r>
    </w:p>
    <w:p w14:paraId="3C126CCD" w14:textId="77777777" w:rsidR="00C23860" w:rsidRPr="00217F6D" w:rsidRDefault="00C23860" w:rsidP="00C23860">
      <w:pPr>
        <w:jc w:val="both"/>
        <w:rPr>
          <w:iCs/>
          <w:szCs w:val="22"/>
          <w:u w:val="single"/>
          <w:lang w:val="cs-CZ"/>
        </w:rPr>
      </w:pPr>
    </w:p>
    <w:p w14:paraId="29E4D8F4" w14:textId="77777777" w:rsidR="00C23860" w:rsidRPr="00217F6D" w:rsidRDefault="00C23860" w:rsidP="00C23860">
      <w:pPr>
        <w:tabs>
          <w:tab w:val="left" w:pos="567"/>
        </w:tabs>
        <w:jc w:val="both"/>
        <w:rPr>
          <w:bCs/>
          <w:sz w:val="22"/>
          <w:szCs w:val="22"/>
          <w:u w:val="single"/>
          <w:lang w:val="cs-CZ" w:eastAsia="cs-CZ"/>
        </w:rPr>
      </w:pPr>
      <w:r w:rsidRPr="00217F6D">
        <w:rPr>
          <w:iCs/>
          <w:sz w:val="22"/>
          <w:szCs w:val="22"/>
          <w:u w:val="single"/>
          <w:lang w:val="cs-CZ"/>
        </w:rPr>
        <w:t>Držitel rozhodnutí o registraci</w:t>
      </w:r>
      <w:r w:rsidRPr="00217F6D">
        <w:rPr>
          <w:sz w:val="22"/>
          <w:szCs w:val="22"/>
          <w:u w:val="single"/>
          <w:lang w:val="cs-CZ"/>
        </w:rPr>
        <w:t xml:space="preserve"> a v</w:t>
      </w:r>
      <w:r w:rsidRPr="00217F6D">
        <w:rPr>
          <w:bCs/>
          <w:sz w:val="22"/>
          <w:szCs w:val="22"/>
          <w:u w:val="single"/>
          <w:lang w:val="cs-CZ" w:eastAsia="cs-CZ"/>
        </w:rPr>
        <w:t>ýrobce odpovědný za uvolnění šarže</w:t>
      </w:r>
      <w:r w:rsidRPr="00217F6D">
        <w:rPr>
          <w:sz w:val="22"/>
          <w:szCs w:val="22"/>
          <w:u w:val="single"/>
          <w:lang w:val="cs-CZ" w:eastAsia="cs-CZ"/>
        </w:rPr>
        <w:t>:</w:t>
      </w:r>
    </w:p>
    <w:p w14:paraId="4B63D25F" w14:textId="77777777" w:rsidR="00C23860" w:rsidRPr="00217F6D" w:rsidRDefault="00C23860" w:rsidP="00C23860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217F6D">
        <w:rPr>
          <w:sz w:val="22"/>
          <w:szCs w:val="22"/>
          <w:lang w:val="cs-CZ" w:eastAsia="cs-CZ"/>
        </w:rPr>
        <w:t>KRKA, d.d., Novo mesto, Šmarješka cesta 6, 8501 Novo mesto, Slovinsko</w:t>
      </w:r>
    </w:p>
    <w:p w14:paraId="4F8A5629" w14:textId="77777777" w:rsidR="00C23860" w:rsidRPr="00217F6D" w:rsidRDefault="00C23860" w:rsidP="00C23860">
      <w:pPr>
        <w:jc w:val="both"/>
        <w:rPr>
          <w:iCs/>
          <w:sz w:val="22"/>
          <w:szCs w:val="22"/>
          <w:u w:val="single"/>
          <w:lang w:val="cs-CZ"/>
        </w:rPr>
      </w:pPr>
    </w:p>
    <w:p w14:paraId="09183FF6" w14:textId="77777777" w:rsidR="00C23860" w:rsidRPr="00217F6D" w:rsidRDefault="00C23860" w:rsidP="00C23860">
      <w:pPr>
        <w:pStyle w:val="Style4"/>
        <w:jc w:val="both"/>
      </w:pPr>
      <w:bookmarkStart w:id="0" w:name="_Hlk73552585"/>
      <w:r w:rsidRPr="00217F6D">
        <w:rPr>
          <w:u w:val="single"/>
        </w:rPr>
        <w:lastRenderedPageBreak/>
        <w:t>Místní zástupce a kontaktní údaje pro hlášení podezření na nežádoucí účinky:</w:t>
      </w:r>
    </w:p>
    <w:bookmarkEnd w:id="0"/>
    <w:p w14:paraId="025A6469" w14:textId="77777777" w:rsidR="00C23860" w:rsidRPr="00217F6D" w:rsidRDefault="00C23860" w:rsidP="00C23860">
      <w:pPr>
        <w:tabs>
          <w:tab w:val="left" w:pos="0"/>
        </w:tabs>
        <w:jc w:val="both"/>
        <w:rPr>
          <w:bCs/>
          <w:sz w:val="22"/>
          <w:szCs w:val="22"/>
          <w:lang w:val="cs-CZ"/>
        </w:rPr>
      </w:pPr>
      <w:r w:rsidRPr="00217F6D">
        <w:rPr>
          <w:bCs/>
          <w:sz w:val="22"/>
          <w:szCs w:val="22"/>
          <w:lang w:val="cs-CZ"/>
        </w:rPr>
        <w:t>KRKA ČR, s.r.o., Sok</w:t>
      </w:r>
      <w:r w:rsidR="0059643A" w:rsidRPr="00217F6D">
        <w:rPr>
          <w:bCs/>
          <w:sz w:val="22"/>
          <w:szCs w:val="22"/>
          <w:lang w:val="cs-CZ"/>
        </w:rPr>
        <w:t>olovská 192/79; 186 00 Praha 8 -</w:t>
      </w:r>
      <w:r w:rsidRPr="00217F6D">
        <w:rPr>
          <w:bCs/>
          <w:sz w:val="22"/>
          <w:szCs w:val="22"/>
          <w:lang w:val="cs-CZ"/>
        </w:rPr>
        <w:t xml:space="preserve"> Karlín; tel.: +420 221 115 150</w:t>
      </w:r>
    </w:p>
    <w:p w14:paraId="60CAD1C8" w14:textId="77777777" w:rsidR="00C23860" w:rsidRPr="00217F6D" w:rsidRDefault="00C23860" w:rsidP="00C23860">
      <w:pPr>
        <w:jc w:val="both"/>
        <w:rPr>
          <w:sz w:val="22"/>
          <w:szCs w:val="22"/>
          <w:lang w:val="cs-CZ"/>
        </w:rPr>
      </w:pPr>
    </w:p>
    <w:p w14:paraId="5FDEC3FE" w14:textId="77777777" w:rsidR="00C23860" w:rsidRPr="00217F6D" w:rsidRDefault="00C23860" w:rsidP="00C23860">
      <w:pPr>
        <w:jc w:val="both"/>
        <w:rPr>
          <w:sz w:val="22"/>
          <w:szCs w:val="22"/>
          <w:lang w:val="cs-CZ"/>
        </w:rPr>
      </w:pPr>
      <w:r w:rsidRPr="00217F6D">
        <w:rPr>
          <w:sz w:val="22"/>
          <w:szCs w:val="22"/>
          <w:lang w:val="cs-CZ"/>
        </w:rPr>
        <w:t>Pokud chcete získat informace o tomto veterinárním léčivém přípravku, kontaktujte prosím příslušného místního zástupce držitele rozhodnutí o registraci.</w:t>
      </w:r>
    </w:p>
    <w:p w14:paraId="0011CC0E" w14:textId="77777777" w:rsidR="00BB696D" w:rsidRPr="00217F6D" w:rsidRDefault="00BB696D" w:rsidP="00BB696D">
      <w:pPr>
        <w:jc w:val="both"/>
        <w:rPr>
          <w:b/>
          <w:sz w:val="22"/>
          <w:szCs w:val="22"/>
          <w:lang w:val="cs-CZ"/>
        </w:rPr>
      </w:pPr>
    </w:p>
    <w:p w14:paraId="45CDF453" w14:textId="77777777" w:rsidR="00C23860" w:rsidRPr="00217F6D" w:rsidRDefault="00C23860" w:rsidP="005D3DEB">
      <w:pPr>
        <w:pStyle w:val="Style1"/>
        <w:keepNext/>
        <w:rPr>
          <w:lang w:eastAsia="cs-CZ"/>
        </w:rPr>
      </w:pPr>
      <w:r w:rsidRPr="00217F6D">
        <w:rPr>
          <w:lang w:eastAsia="cs-CZ"/>
        </w:rPr>
        <w:t>17.</w:t>
      </w:r>
      <w:r w:rsidRPr="00217F6D">
        <w:rPr>
          <w:lang w:eastAsia="cs-CZ"/>
        </w:rPr>
        <w:tab/>
        <w:t>Další informace</w:t>
      </w:r>
    </w:p>
    <w:p w14:paraId="0922F9AF" w14:textId="77777777" w:rsidR="00C23860" w:rsidRPr="00217F6D" w:rsidRDefault="00C23860" w:rsidP="005D3DEB">
      <w:pPr>
        <w:keepNext/>
        <w:jc w:val="both"/>
        <w:rPr>
          <w:b/>
          <w:sz w:val="22"/>
          <w:szCs w:val="22"/>
          <w:lang w:val="cs-CZ"/>
        </w:rPr>
      </w:pPr>
    </w:p>
    <w:p w14:paraId="76DA03E2" w14:textId="77777777" w:rsidR="0038496E" w:rsidRPr="00217F6D" w:rsidRDefault="002806C3" w:rsidP="002806C3">
      <w:pPr>
        <w:rPr>
          <w:sz w:val="22"/>
          <w:lang w:val="cs-CZ"/>
        </w:rPr>
      </w:pPr>
      <w:r w:rsidRPr="00217F6D">
        <w:rPr>
          <w:sz w:val="22"/>
          <w:lang w:val="cs-CZ"/>
        </w:rPr>
        <w:t>Pouze pro zvířata.</w:t>
      </w:r>
      <w:r w:rsidR="00433E50" w:rsidRPr="00217F6D">
        <w:rPr>
          <w:sz w:val="22"/>
          <w:lang w:val="cs-CZ"/>
        </w:rPr>
        <w:t xml:space="preserve"> </w:t>
      </w:r>
    </w:p>
    <w:p w14:paraId="40796DE8" w14:textId="77777777" w:rsidR="0038496E" w:rsidRPr="00217F6D" w:rsidRDefault="0038496E" w:rsidP="0038496E">
      <w:pPr>
        <w:rPr>
          <w:sz w:val="22"/>
          <w:szCs w:val="22"/>
          <w:lang w:val="cs-CZ"/>
        </w:rPr>
      </w:pPr>
      <w:r w:rsidRPr="00217F6D">
        <w:rPr>
          <w:bCs/>
          <w:sz w:val="22"/>
          <w:szCs w:val="22"/>
          <w:highlight w:val="lightGray"/>
          <w:lang w:val="cs-CZ"/>
        </w:rPr>
        <w:t>Další požadavky na právní status pro označování</w:t>
      </w:r>
    </w:p>
    <w:p w14:paraId="1DD17469" w14:textId="3373A6FD" w:rsidR="002806C3" w:rsidRPr="00217F6D" w:rsidRDefault="00433E50" w:rsidP="002806C3">
      <w:pPr>
        <w:rPr>
          <w:sz w:val="22"/>
          <w:lang w:val="cs-CZ"/>
        </w:rPr>
      </w:pPr>
      <w:r w:rsidRPr="00217F6D">
        <w:rPr>
          <w:sz w:val="22"/>
          <w:lang w:val="cs-CZ"/>
        </w:rPr>
        <w:t>Přípravek s indikačním omezením.</w:t>
      </w:r>
    </w:p>
    <w:p w14:paraId="076B9EB7" w14:textId="77777777" w:rsidR="00C23860" w:rsidRPr="00217F6D" w:rsidRDefault="00C23860" w:rsidP="00BB696D">
      <w:pPr>
        <w:jc w:val="both"/>
        <w:rPr>
          <w:b/>
          <w:sz w:val="22"/>
          <w:szCs w:val="22"/>
          <w:lang w:val="cs-CZ"/>
        </w:rPr>
      </w:pPr>
    </w:p>
    <w:p w14:paraId="46B4794B" w14:textId="77777777" w:rsidR="00BB696D" w:rsidRPr="00217F6D" w:rsidRDefault="00BB696D" w:rsidP="00BB696D">
      <w:pPr>
        <w:jc w:val="both"/>
        <w:rPr>
          <w:b/>
          <w:sz w:val="22"/>
          <w:lang w:val="cs-CZ"/>
        </w:rPr>
      </w:pPr>
      <w:r w:rsidRPr="00217F6D">
        <w:rPr>
          <w:b/>
          <w:sz w:val="22"/>
          <w:lang w:val="cs-CZ"/>
        </w:rPr>
        <w:t>Farmakokineti</w:t>
      </w:r>
      <w:r w:rsidR="009F675F" w:rsidRPr="00217F6D">
        <w:rPr>
          <w:b/>
          <w:sz w:val="22"/>
          <w:lang w:val="cs-CZ"/>
        </w:rPr>
        <w:t>ka</w:t>
      </w:r>
    </w:p>
    <w:p w14:paraId="149E0F89" w14:textId="77777777" w:rsidR="00BB696D" w:rsidRPr="00217F6D" w:rsidRDefault="00BB696D" w:rsidP="00BB696D">
      <w:pPr>
        <w:jc w:val="both"/>
        <w:rPr>
          <w:sz w:val="22"/>
          <w:szCs w:val="22"/>
          <w:lang w:val="cs-CZ" w:eastAsia="en-US"/>
        </w:rPr>
      </w:pPr>
      <w:r w:rsidRPr="00217F6D">
        <w:rPr>
          <w:sz w:val="22"/>
          <w:szCs w:val="22"/>
          <w:lang w:val="cs-CZ" w:eastAsia="en-US"/>
        </w:rPr>
        <w:t xml:space="preserve">Enrofloxacin se po parenterálním podání rychle absorbuje. Biologická dostupnost je vysoká (přibližně 100 % u prasat a skotu) s nízkou až střední vazbou na plazmatické proteiny (přibližně 20 až 50 %). Enrofloxacin je metabolizován na aktivní látku ciprofloxacin přibližně ze 40 % u psů a přežvýkavců </w:t>
      </w:r>
      <w:r w:rsidR="00692BB8" w:rsidRPr="00217F6D">
        <w:rPr>
          <w:sz w:val="22"/>
          <w:szCs w:val="22"/>
          <w:lang w:val="cs-CZ" w:eastAsia="en-US"/>
        </w:rPr>
        <w:t>a </w:t>
      </w:r>
      <w:r w:rsidRPr="00217F6D">
        <w:rPr>
          <w:sz w:val="22"/>
          <w:szCs w:val="22"/>
          <w:lang w:val="cs-CZ" w:eastAsia="en-US"/>
        </w:rPr>
        <w:t>méně než z 10 % u prasat.</w:t>
      </w:r>
    </w:p>
    <w:p w14:paraId="0EC6B3B8" w14:textId="77777777" w:rsidR="00BB696D" w:rsidRPr="00217F6D" w:rsidRDefault="00BB696D" w:rsidP="00BB696D">
      <w:pPr>
        <w:jc w:val="both"/>
        <w:rPr>
          <w:sz w:val="22"/>
          <w:lang w:val="cs-CZ" w:eastAsia="cs-CZ"/>
        </w:rPr>
      </w:pPr>
    </w:p>
    <w:p w14:paraId="77E94F1D" w14:textId="77777777" w:rsidR="00BB696D" w:rsidRPr="00217F6D" w:rsidRDefault="00BB696D" w:rsidP="00BB696D">
      <w:pPr>
        <w:jc w:val="both"/>
        <w:rPr>
          <w:sz w:val="22"/>
          <w:szCs w:val="22"/>
          <w:lang w:val="cs-CZ" w:eastAsia="en-US"/>
        </w:rPr>
      </w:pPr>
      <w:r w:rsidRPr="00217F6D">
        <w:rPr>
          <w:sz w:val="22"/>
          <w:szCs w:val="22"/>
          <w:lang w:val="cs-CZ" w:eastAsia="en-US"/>
        </w:rPr>
        <w:t xml:space="preserve">Enrofloxacin a ciprofloxacin se dobře distribuují do všech cílových tkání, např. plic, ledvin, kůže a jater, kde dosahují 2 až 3krát vyšší koncentrace než v plazmě. Původní látka a aktivní metabolit jsou z těla vyloučeny močí a stolicí. </w:t>
      </w:r>
    </w:p>
    <w:p w14:paraId="4C8D115B" w14:textId="77777777" w:rsidR="00BB696D" w:rsidRPr="00217F6D" w:rsidRDefault="00BB696D" w:rsidP="00BB696D">
      <w:pPr>
        <w:jc w:val="both"/>
        <w:rPr>
          <w:sz w:val="22"/>
          <w:szCs w:val="22"/>
          <w:lang w:val="cs-CZ" w:eastAsia="en-US"/>
        </w:rPr>
      </w:pPr>
      <w:r w:rsidRPr="00217F6D">
        <w:rPr>
          <w:sz w:val="22"/>
          <w:szCs w:val="22"/>
          <w:lang w:val="cs-CZ" w:eastAsia="en-US"/>
        </w:rPr>
        <w:t>K akumulaci v plazmě nedochází při dodržování časového intervalu ošetření v délce 24 hodin.</w:t>
      </w:r>
    </w:p>
    <w:p w14:paraId="5ADFB9C8" w14:textId="77777777" w:rsidR="00BB696D" w:rsidRPr="00217F6D" w:rsidRDefault="00BB696D" w:rsidP="00BB696D">
      <w:pPr>
        <w:jc w:val="both"/>
        <w:rPr>
          <w:sz w:val="22"/>
          <w:szCs w:val="22"/>
          <w:lang w:val="cs-CZ" w:eastAsia="en-US"/>
        </w:rPr>
      </w:pPr>
      <w:r w:rsidRPr="00217F6D">
        <w:rPr>
          <w:sz w:val="22"/>
          <w:szCs w:val="22"/>
          <w:lang w:val="cs-CZ" w:eastAsia="en-US"/>
        </w:rPr>
        <w:t>Účinnost léčiva v mléce je z velké většiny dána ciprofloxacinem. Maximální celková koncentrace nastupuje 2 hodiny po podání a po dobu 24hodinového dávkovacího intervalu vykazuje přibližně 3krát vyšší celkovou expozici ve srovnání s plazmou.</w:t>
      </w:r>
    </w:p>
    <w:p w14:paraId="53E712CF" w14:textId="77777777" w:rsidR="00BB696D" w:rsidRPr="00217F6D" w:rsidRDefault="00BB696D" w:rsidP="00BB696D">
      <w:pPr>
        <w:jc w:val="both"/>
        <w:rPr>
          <w:rFonts w:ascii="TimesNewRoman,Italic" w:hAnsi="TimesNewRoman,Italic"/>
          <w:sz w:val="22"/>
          <w:szCs w:val="22"/>
          <w:lang w:val="cs-CZ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27"/>
        <w:gridCol w:w="1127"/>
        <w:gridCol w:w="1128"/>
        <w:gridCol w:w="1059"/>
      </w:tblGrid>
      <w:tr w:rsidR="00BB696D" w:rsidRPr="00217F6D" w14:paraId="45B24AF9" w14:textId="77777777" w:rsidTr="00BB696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7147" w14:textId="77777777" w:rsidR="00BB696D" w:rsidRPr="00217F6D" w:rsidRDefault="00BB696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A814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Prasata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E7B4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Prasata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8F1A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Skot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A074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Skot</w:t>
            </w:r>
          </w:p>
        </w:tc>
      </w:tr>
      <w:tr w:rsidR="00BB696D" w:rsidRPr="00217F6D" w14:paraId="7D40FA95" w14:textId="77777777" w:rsidTr="00BB696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FB36" w14:textId="77777777" w:rsidR="00BB696D" w:rsidRPr="00217F6D" w:rsidRDefault="00BB696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Dávka (mg/kg ž. hm.)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2EC4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2,5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017A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6AED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FC7B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5</w:t>
            </w:r>
          </w:p>
        </w:tc>
      </w:tr>
      <w:tr w:rsidR="00BB696D" w:rsidRPr="00217F6D" w14:paraId="51A71212" w14:textId="77777777" w:rsidTr="00BB696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28BB" w14:textId="77777777" w:rsidR="00BB696D" w:rsidRPr="00217F6D" w:rsidRDefault="00BB696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Způsob podání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587E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i.m.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82FC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i.m.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D3A3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i.v.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091B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s.c.</w:t>
            </w:r>
          </w:p>
        </w:tc>
      </w:tr>
      <w:tr w:rsidR="00BB696D" w:rsidRPr="00217F6D" w14:paraId="3574DFCC" w14:textId="77777777" w:rsidTr="00BB696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1E66" w14:textId="77777777" w:rsidR="00BB696D" w:rsidRPr="00217F6D" w:rsidRDefault="00BB696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T</w:t>
            </w:r>
            <w:r w:rsidRPr="00217F6D">
              <w:rPr>
                <w:sz w:val="22"/>
                <w:szCs w:val="22"/>
                <w:vertAlign w:val="subscript"/>
                <w:lang w:val="cs-CZ" w:eastAsia="en-US"/>
              </w:rPr>
              <w:t>max</w:t>
            </w:r>
            <w:r w:rsidRPr="00217F6D">
              <w:rPr>
                <w:sz w:val="22"/>
                <w:szCs w:val="22"/>
                <w:lang w:val="cs-CZ" w:eastAsia="en-US"/>
              </w:rPr>
              <w:t xml:space="preserve"> (h)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EB13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FE56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F931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9F60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3,5</w:t>
            </w:r>
          </w:p>
        </w:tc>
      </w:tr>
      <w:tr w:rsidR="00BB696D" w:rsidRPr="00217F6D" w14:paraId="518FEF51" w14:textId="77777777" w:rsidTr="00BB696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583E" w14:textId="77777777" w:rsidR="00BB696D" w:rsidRPr="00217F6D" w:rsidRDefault="00BB696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C</w:t>
            </w:r>
            <w:r w:rsidRPr="00217F6D">
              <w:rPr>
                <w:sz w:val="22"/>
                <w:szCs w:val="22"/>
                <w:vertAlign w:val="subscript"/>
                <w:lang w:val="cs-CZ" w:eastAsia="en-US"/>
              </w:rPr>
              <w:t>max</w:t>
            </w:r>
            <w:r w:rsidRPr="00217F6D">
              <w:rPr>
                <w:sz w:val="22"/>
                <w:szCs w:val="22"/>
                <w:lang w:val="cs-CZ" w:eastAsia="en-US"/>
              </w:rPr>
              <w:t xml:space="preserve"> (µg/ml)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3923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0,7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BBCC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1,6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50E8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BF48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0,733</w:t>
            </w:r>
          </w:p>
        </w:tc>
      </w:tr>
      <w:tr w:rsidR="00BB696D" w:rsidRPr="00217F6D" w14:paraId="1170B658" w14:textId="77777777" w:rsidTr="00BB696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DF2E" w14:textId="77777777" w:rsidR="00BB696D" w:rsidRPr="00217F6D" w:rsidRDefault="00BB696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AUC (µg∙h/ml)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98A4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6,6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9682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15,9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C547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9,8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1CA5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5,9</w:t>
            </w:r>
          </w:p>
        </w:tc>
      </w:tr>
      <w:tr w:rsidR="00BB696D" w:rsidRPr="00217F6D" w14:paraId="46E68319" w14:textId="77777777" w:rsidTr="00BB696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FDA0" w14:textId="77777777" w:rsidR="00BB696D" w:rsidRPr="00217F6D" w:rsidRDefault="00BB696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Terminální poločas (h)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AAAE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13,12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C0F6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8,10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58A3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32B1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7,8</w:t>
            </w:r>
          </w:p>
        </w:tc>
      </w:tr>
      <w:tr w:rsidR="00BB696D" w:rsidRPr="00217F6D" w14:paraId="08360B07" w14:textId="77777777" w:rsidTr="00BB696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24E9" w14:textId="77777777" w:rsidR="00BB696D" w:rsidRPr="00217F6D" w:rsidRDefault="00BB696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Eliminační poločas (h)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B56A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7,73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9B3F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7,73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7D8E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2,3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76DE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/</w:t>
            </w:r>
          </w:p>
        </w:tc>
      </w:tr>
      <w:tr w:rsidR="00BB696D" w:rsidRPr="00217F6D" w14:paraId="64E8DE6A" w14:textId="77777777" w:rsidTr="00BB696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BFFF" w14:textId="77777777" w:rsidR="00BB696D" w:rsidRPr="00217F6D" w:rsidRDefault="00BB696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F (%)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52D0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95,6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9961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F156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3493" w14:textId="77777777" w:rsidR="00BB696D" w:rsidRPr="00217F6D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217F6D">
              <w:rPr>
                <w:sz w:val="22"/>
                <w:szCs w:val="22"/>
                <w:lang w:val="cs-CZ" w:eastAsia="en-US"/>
              </w:rPr>
              <w:t>88,2</w:t>
            </w:r>
          </w:p>
        </w:tc>
      </w:tr>
    </w:tbl>
    <w:p w14:paraId="54A981BE" w14:textId="77777777" w:rsidR="00BB696D" w:rsidRPr="00217F6D" w:rsidRDefault="00BB696D" w:rsidP="00BB696D">
      <w:pPr>
        <w:jc w:val="both"/>
        <w:rPr>
          <w:sz w:val="22"/>
          <w:lang w:val="cs-CZ" w:eastAsia="cs-CZ"/>
        </w:rPr>
      </w:pPr>
    </w:p>
    <w:p w14:paraId="05E32BD2" w14:textId="77777777" w:rsidR="00CF089C" w:rsidRPr="00217F6D" w:rsidRDefault="00CF089C" w:rsidP="005D3DEB">
      <w:pPr>
        <w:jc w:val="both"/>
        <w:rPr>
          <w:lang w:val="cs-CZ"/>
        </w:rPr>
      </w:pPr>
      <w:bookmarkStart w:id="1" w:name="_GoBack"/>
      <w:bookmarkEnd w:id="1"/>
    </w:p>
    <w:sectPr w:rsidR="00CF089C" w:rsidRPr="00217F6D" w:rsidSect="005D3DEB">
      <w:footerReference w:type="even" r:id="rId12"/>
      <w:footerReference w:type="default" r:id="rId13"/>
      <w:type w:val="continuous"/>
      <w:pgSz w:w="11907" w:h="16840" w:code="9"/>
      <w:pgMar w:top="1134" w:right="1275" w:bottom="1134" w:left="1418" w:header="1021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D7F76" w14:textId="77777777" w:rsidR="00517B76" w:rsidRDefault="00517B76">
      <w:r>
        <w:separator/>
      </w:r>
    </w:p>
  </w:endnote>
  <w:endnote w:type="continuationSeparator" w:id="0">
    <w:p w14:paraId="5E7D9333" w14:textId="77777777" w:rsidR="00517B76" w:rsidRDefault="0051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32582" w14:textId="77777777" w:rsidR="008448AB" w:rsidRDefault="008448AB" w:rsidP="001575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22C6F6" w14:textId="77777777" w:rsidR="008448AB" w:rsidRDefault="008448AB" w:rsidP="00AE420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2382359"/>
      <w:docPartObj>
        <w:docPartGallery w:val="Page Numbers (Bottom of Page)"/>
        <w:docPartUnique/>
      </w:docPartObj>
    </w:sdtPr>
    <w:sdtEndPr/>
    <w:sdtContent>
      <w:p w14:paraId="02510E12" w14:textId="5428129A" w:rsidR="008448AB" w:rsidRDefault="008448A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F6D" w:rsidRPr="00217F6D">
          <w:rPr>
            <w:noProof/>
            <w:lang w:val="cs-CZ"/>
          </w:rPr>
          <w:t>5</w:t>
        </w:r>
        <w:r>
          <w:fldChar w:fldCharType="end"/>
        </w:r>
      </w:p>
    </w:sdtContent>
  </w:sdt>
  <w:p w14:paraId="5CCE0587" w14:textId="77777777" w:rsidR="008448AB" w:rsidRDefault="008448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6CD54" w14:textId="77777777" w:rsidR="00517B76" w:rsidRDefault="00517B76">
      <w:r>
        <w:separator/>
      </w:r>
    </w:p>
  </w:footnote>
  <w:footnote w:type="continuationSeparator" w:id="0">
    <w:p w14:paraId="59C38468" w14:textId="77777777" w:rsidR="00517B76" w:rsidRDefault="00517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B2666"/>
    <w:multiLevelType w:val="hybridMultilevel"/>
    <w:tmpl w:val="EFA4F8F0"/>
    <w:lvl w:ilvl="0" w:tplc="644E8E56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8F5A8A"/>
    <w:multiLevelType w:val="hybridMultilevel"/>
    <w:tmpl w:val="6FA0D8B2"/>
    <w:lvl w:ilvl="0" w:tplc="A50E79C0">
      <w:start w:val="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6964572"/>
    <w:multiLevelType w:val="hybridMultilevel"/>
    <w:tmpl w:val="1F4C18AA"/>
    <w:lvl w:ilvl="0" w:tplc="E2D8FEB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bullet"/>
      <w:lvlText w:val="-"/>
      <w:legacy w:legacy="1" w:legacySpace="0" w:legacyIndent="360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C5415"/>
    <w:multiLevelType w:val="hybridMultilevel"/>
    <w:tmpl w:val="075A5F7C"/>
    <w:lvl w:ilvl="0" w:tplc="71B0FED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Ansi="Arial" w:hint="default"/>
      </w:rPr>
    </w:lvl>
    <w:lvl w:ilvl="1" w:tplc="ACFA8BC2">
      <w:start w:val="2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2B"/>
    <w:rsid w:val="00003050"/>
    <w:rsid w:val="000065B2"/>
    <w:rsid w:val="00022E31"/>
    <w:rsid w:val="000433F2"/>
    <w:rsid w:val="0006264F"/>
    <w:rsid w:val="00064D45"/>
    <w:rsid w:val="00072253"/>
    <w:rsid w:val="00073CBA"/>
    <w:rsid w:val="00082F94"/>
    <w:rsid w:val="0009259A"/>
    <w:rsid w:val="000A18CD"/>
    <w:rsid w:val="000A2B9F"/>
    <w:rsid w:val="000B09CA"/>
    <w:rsid w:val="000B3484"/>
    <w:rsid w:val="000D32DD"/>
    <w:rsid w:val="001003D9"/>
    <w:rsid w:val="00105480"/>
    <w:rsid w:val="00123891"/>
    <w:rsid w:val="0012757C"/>
    <w:rsid w:val="001575C1"/>
    <w:rsid w:val="001642A6"/>
    <w:rsid w:val="001671FB"/>
    <w:rsid w:val="00173E2B"/>
    <w:rsid w:val="001770A4"/>
    <w:rsid w:val="001840B2"/>
    <w:rsid w:val="001932DA"/>
    <w:rsid w:val="001B04CB"/>
    <w:rsid w:val="001B3320"/>
    <w:rsid w:val="001B38B4"/>
    <w:rsid w:val="001B5073"/>
    <w:rsid w:val="001C7614"/>
    <w:rsid w:val="001C79DF"/>
    <w:rsid w:val="001D7818"/>
    <w:rsid w:val="001F2D60"/>
    <w:rsid w:val="002031D1"/>
    <w:rsid w:val="00211E4A"/>
    <w:rsid w:val="00217F6D"/>
    <w:rsid w:val="002208F9"/>
    <w:rsid w:val="00222011"/>
    <w:rsid w:val="00224C24"/>
    <w:rsid w:val="00240FE0"/>
    <w:rsid w:val="002503B8"/>
    <w:rsid w:val="002504A7"/>
    <w:rsid w:val="00257ABE"/>
    <w:rsid w:val="0026149B"/>
    <w:rsid w:val="002654D9"/>
    <w:rsid w:val="002702D5"/>
    <w:rsid w:val="00272057"/>
    <w:rsid w:val="00273E33"/>
    <w:rsid w:val="002806C3"/>
    <w:rsid w:val="002830B7"/>
    <w:rsid w:val="00291EF3"/>
    <w:rsid w:val="002943DD"/>
    <w:rsid w:val="002B408D"/>
    <w:rsid w:val="002C1127"/>
    <w:rsid w:val="002C2548"/>
    <w:rsid w:val="002C50DC"/>
    <w:rsid w:val="002E402E"/>
    <w:rsid w:val="002E6597"/>
    <w:rsid w:val="002F1FA1"/>
    <w:rsid w:val="002F60DC"/>
    <w:rsid w:val="00304273"/>
    <w:rsid w:val="0032493C"/>
    <w:rsid w:val="00325207"/>
    <w:rsid w:val="00330D36"/>
    <w:rsid w:val="00362B7B"/>
    <w:rsid w:val="003651B4"/>
    <w:rsid w:val="00365FAE"/>
    <w:rsid w:val="003753C3"/>
    <w:rsid w:val="0038496E"/>
    <w:rsid w:val="00386D9A"/>
    <w:rsid w:val="003940DB"/>
    <w:rsid w:val="003A184E"/>
    <w:rsid w:val="003A2014"/>
    <w:rsid w:val="003A2B11"/>
    <w:rsid w:val="003A4A45"/>
    <w:rsid w:val="003D0748"/>
    <w:rsid w:val="003D3DDA"/>
    <w:rsid w:val="003E1BD2"/>
    <w:rsid w:val="003E3DCF"/>
    <w:rsid w:val="003F3AEC"/>
    <w:rsid w:val="00400AFE"/>
    <w:rsid w:val="00403FBB"/>
    <w:rsid w:val="00405565"/>
    <w:rsid w:val="00407000"/>
    <w:rsid w:val="0041262D"/>
    <w:rsid w:val="00413C23"/>
    <w:rsid w:val="0041487B"/>
    <w:rsid w:val="00416F48"/>
    <w:rsid w:val="004236AA"/>
    <w:rsid w:val="00431E79"/>
    <w:rsid w:val="00433E50"/>
    <w:rsid w:val="00435513"/>
    <w:rsid w:val="004451A5"/>
    <w:rsid w:val="004479A6"/>
    <w:rsid w:val="004837CC"/>
    <w:rsid w:val="00493236"/>
    <w:rsid w:val="004B5407"/>
    <w:rsid w:val="004B5A91"/>
    <w:rsid w:val="004D2479"/>
    <w:rsid w:val="004D2FF4"/>
    <w:rsid w:val="004D354A"/>
    <w:rsid w:val="004E2538"/>
    <w:rsid w:val="004E5B9C"/>
    <w:rsid w:val="004E7EDC"/>
    <w:rsid w:val="00504CCD"/>
    <w:rsid w:val="00505E1F"/>
    <w:rsid w:val="005112EF"/>
    <w:rsid w:val="00515EDF"/>
    <w:rsid w:val="00517B76"/>
    <w:rsid w:val="00520307"/>
    <w:rsid w:val="00520694"/>
    <w:rsid w:val="00526D57"/>
    <w:rsid w:val="00530F31"/>
    <w:rsid w:val="00547C4E"/>
    <w:rsid w:val="005562DE"/>
    <w:rsid w:val="00576EC6"/>
    <w:rsid w:val="00580C69"/>
    <w:rsid w:val="00585CB2"/>
    <w:rsid w:val="0059643A"/>
    <w:rsid w:val="005A53E3"/>
    <w:rsid w:val="005B609D"/>
    <w:rsid w:val="005D3DEB"/>
    <w:rsid w:val="005F2656"/>
    <w:rsid w:val="00607523"/>
    <w:rsid w:val="00613BBD"/>
    <w:rsid w:val="006421D3"/>
    <w:rsid w:val="00643730"/>
    <w:rsid w:val="00656AA5"/>
    <w:rsid w:val="00660B27"/>
    <w:rsid w:val="00670A0E"/>
    <w:rsid w:val="00673468"/>
    <w:rsid w:val="00676801"/>
    <w:rsid w:val="006770D7"/>
    <w:rsid w:val="00692BB8"/>
    <w:rsid w:val="006B5CA9"/>
    <w:rsid w:val="006D1BCB"/>
    <w:rsid w:val="006E7784"/>
    <w:rsid w:val="006F0B35"/>
    <w:rsid w:val="006F27B9"/>
    <w:rsid w:val="00700CE3"/>
    <w:rsid w:val="00771E64"/>
    <w:rsid w:val="00774447"/>
    <w:rsid w:val="007A5809"/>
    <w:rsid w:val="007A75FE"/>
    <w:rsid w:val="007B1E72"/>
    <w:rsid w:val="007C0AEB"/>
    <w:rsid w:val="007D0682"/>
    <w:rsid w:val="007D57EF"/>
    <w:rsid w:val="007E055A"/>
    <w:rsid w:val="007E1FF6"/>
    <w:rsid w:val="007F3213"/>
    <w:rsid w:val="0081093E"/>
    <w:rsid w:val="0081705B"/>
    <w:rsid w:val="008321E6"/>
    <w:rsid w:val="00837EC8"/>
    <w:rsid w:val="0084123A"/>
    <w:rsid w:val="008448AB"/>
    <w:rsid w:val="0084581B"/>
    <w:rsid w:val="008518EE"/>
    <w:rsid w:val="00854A6F"/>
    <w:rsid w:val="00854AF8"/>
    <w:rsid w:val="00861B36"/>
    <w:rsid w:val="00861D75"/>
    <w:rsid w:val="00866D2B"/>
    <w:rsid w:val="00873C86"/>
    <w:rsid w:val="0087586D"/>
    <w:rsid w:val="00877155"/>
    <w:rsid w:val="008A6CA1"/>
    <w:rsid w:val="008B0C45"/>
    <w:rsid w:val="008C6CE6"/>
    <w:rsid w:val="008E09C4"/>
    <w:rsid w:val="008E1746"/>
    <w:rsid w:val="00924D0F"/>
    <w:rsid w:val="00932A58"/>
    <w:rsid w:val="0093776A"/>
    <w:rsid w:val="00943815"/>
    <w:rsid w:val="00944340"/>
    <w:rsid w:val="009462B4"/>
    <w:rsid w:val="0094639C"/>
    <w:rsid w:val="00953BFC"/>
    <w:rsid w:val="009561F6"/>
    <w:rsid w:val="00960280"/>
    <w:rsid w:val="009732AC"/>
    <w:rsid w:val="0097582E"/>
    <w:rsid w:val="009767A1"/>
    <w:rsid w:val="009905A1"/>
    <w:rsid w:val="009A4118"/>
    <w:rsid w:val="009A5259"/>
    <w:rsid w:val="009A6823"/>
    <w:rsid w:val="009C2991"/>
    <w:rsid w:val="009C77A6"/>
    <w:rsid w:val="009D2377"/>
    <w:rsid w:val="009E4D57"/>
    <w:rsid w:val="009F2E45"/>
    <w:rsid w:val="009F675F"/>
    <w:rsid w:val="009F692D"/>
    <w:rsid w:val="00A2172F"/>
    <w:rsid w:val="00A5221C"/>
    <w:rsid w:val="00A627DC"/>
    <w:rsid w:val="00A63901"/>
    <w:rsid w:val="00A9259B"/>
    <w:rsid w:val="00A941B0"/>
    <w:rsid w:val="00AA1538"/>
    <w:rsid w:val="00AA333F"/>
    <w:rsid w:val="00AA592A"/>
    <w:rsid w:val="00AA6617"/>
    <w:rsid w:val="00AA7407"/>
    <w:rsid w:val="00AA76BD"/>
    <w:rsid w:val="00AB1EE2"/>
    <w:rsid w:val="00AB4112"/>
    <w:rsid w:val="00AB6AB8"/>
    <w:rsid w:val="00AC0C1D"/>
    <w:rsid w:val="00AD4CFC"/>
    <w:rsid w:val="00AD54D7"/>
    <w:rsid w:val="00AD5EFC"/>
    <w:rsid w:val="00AE0E4F"/>
    <w:rsid w:val="00AE4202"/>
    <w:rsid w:val="00AF2787"/>
    <w:rsid w:val="00AF5CDB"/>
    <w:rsid w:val="00B01C15"/>
    <w:rsid w:val="00B1269B"/>
    <w:rsid w:val="00B20373"/>
    <w:rsid w:val="00B243EC"/>
    <w:rsid w:val="00B313DE"/>
    <w:rsid w:val="00B3767F"/>
    <w:rsid w:val="00B57DDB"/>
    <w:rsid w:val="00B624A2"/>
    <w:rsid w:val="00B64AA7"/>
    <w:rsid w:val="00B964A6"/>
    <w:rsid w:val="00BB4420"/>
    <w:rsid w:val="00BB696D"/>
    <w:rsid w:val="00BB7B3A"/>
    <w:rsid w:val="00BC12A6"/>
    <w:rsid w:val="00BC4B8E"/>
    <w:rsid w:val="00BC5A59"/>
    <w:rsid w:val="00BC744B"/>
    <w:rsid w:val="00BD7E85"/>
    <w:rsid w:val="00BE1F2F"/>
    <w:rsid w:val="00BE3B65"/>
    <w:rsid w:val="00BE7E16"/>
    <w:rsid w:val="00BF6C2F"/>
    <w:rsid w:val="00C05838"/>
    <w:rsid w:val="00C05FE6"/>
    <w:rsid w:val="00C108B8"/>
    <w:rsid w:val="00C23860"/>
    <w:rsid w:val="00C30A28"/>
    <w:rsid w:val="00C338C0"/>
    <w:rsid w:val="00C47DAF"/>
    <w:rsid w:val="00C65A02"/>
    <w:rsid w:val="00C745BF"/>
    <w:rsid w:val="00C7794F"/>
    <w:rsid w:val="00C81C87"/>
    <w:rsid w:val="00CA1874"/>
    <w:rsid w:val="00CA77F6"/>
    <w:rsid w:val="00CB28D9"/>
    <w:rsid w:val="00CB580B"/>
    <w:rsid w:val="00CC0870"/>
    <w:rsid w:val="00CC6D90"/>
    <w:rsid w:val="00CC6EEF"/>
    <w:rsid w:val="00CD1244"/>
    <w:rsid w:val="00CE7393"/>
    <w:rsid w:val="00CF089C"/>
    <w:rsid w:val="00CF16D4"/>
    <w:rsid w:val="00CF57AD"/>
    <w:rsid w:val="00CF71C6"/>
    <w:rsid w:val="00D0408A"/>
    <w:rsid w:val="00D06256"/>
    <w:rsid w:val="00D25002"/>
    <w:rsid w:val="00D31162"/>
    <w:rsid w:val="00D445D8"/>
    <w:rsid w:val="00D667D1"/>
    <w:rsid w:val="00D76B47"/>
    <w:rsid w:val="00DA56EB"/>
    <w:rsid w:val="00DB1D65"/>
    <w:rsid w:val="00DB4CF3"/>
    <w:rsid w:val="00DB6984"/>
    <w:rsid w:val="00DD327B"/>
    <w:rsid w:val="00DD4807"/>
    <w:rsid w:val="00DE3280"/>
    <w:rsid w:val="00E0151A"/>
    <w:rsid w:val="00E0414A"/>
    <w:rsid w:val="00E13A32"/>
    <w:rsid w:val="00E32A86"/>
    <w:rsid w:val="00E3487C"/>
    <w:rsid w:val="00E57308"/>
    <w:rsid w:val="00E60CA2"/>
    <w:rsid w:val="00E65A1C"/>
    <w:rsid w:val="00E737FB"/>
    <w:rsid w:val="00E73DCA"/>
    <w:rsid w:val="00E76214"/>
    <w:rsid w:val="00E94540"/>
    <w:rsid w:val="00EA6CB4"/>
    <w:rsid w:val="00EB0C7B"/>
    <w:rsid w:val="00EC5FAE"/>
    <w:rsid w:val="00EE05A8"/>
    <w:rsid w:val="00EF146F"/>
    <w:rsid w:val="00EF7B76"/>
    <w:rsid w:val="00F07AA7"/>
    <w:rsid w:val="00F13DC9"/>
    <w:rsid w:val="00F238C4"/>
    <w:rsid w:val="00F256A3"/>
    <w:rsid w:val="00F26840"/>
    <w:rsid w:val="00F61F54"/>
    <w:rsid w:val="00F6578F"/>
    <w:rsid w:val="00F82F64"/>
    <w:rsid w:val="00F83C4B"/>
    <w:rsid w:val="00F914B8"/>
    <w:rsid w:val="00F91DE2"/>
    <w:rsid w:val="00F97CDD"/>
    <w:rsid w:val="00FD3104"/>
    <w:rsid w:val="00FD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930902"/>
  <w15:chartTrackingRefBased/>
  <w15:docId w15:val="{30A4FF2F-6F45-481A-8EB9-D4DC6465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62D"/>
    <w:rPr>
      <w:sz w:val="24"/>
    </w:rPr>
  </w:style>
  <w:style w:type="paragraph" w:styleId="Nadpis1">
    <w:name w:val="heading 1"/>
    <w:basedOn w:val="Normln"/>
    <w:next w:val="Normln"/>
    <w:qFormat/>
    <w:rsid w:val="00325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562DE"/>
    <w:pPr>
      <w:keepNext/>
      <w:tabs>
        <w:tab w:val="left" w:pos="4300"/>
        <w:tab w:val="left" w:pos="5940"/>
        <w:tab w:val="left" w:pos="8180"/>
      </w:tabs>
      <w:spacing w:line="360" w:lineRule="atLeast"/>
      <w:outlineLvl w:val="1"/>
    </w:pPr>
    <w:rPr>
      <w:b/>
      <w:u w:val="single"/>
      <w:lang w:val="en-US"/>
    </w:rPr>
  </w:style>
  <w:style w:type="paragraph" w:styleId="Nadpis3">
    <w:name w:val="heading 3"/>
    <w:basedOn w:val="Normln"/>
    <w:next w:val="Normln"/>
    <w:qFormat/>
    <w:rsid w:val="005562DE"/>
    <w:pPr>
      <w:keepNext/>
      <w:tabs>
        <w:tab w:val="decimal" w:pos="6760"/>
      </w:tabs>
      <w:spacing w:line="480" w:lineRule="atLeast"/>
      <w:outlineLvl w:val="2"/>
    </w:pPr>
    <w:rPr>
      <w:b/>
      <w:lang w:val="en-US"/>
    </w:rPr>
  </w:style>
  <w:style w:type="paragraph" w:styleId="Nadpis4">
    <w:name w:val="heading 4"/>
    <w:basedOn w:val="Normln"/>
    <w:next w:val="Normln"/>
    <w:qFormat/>
    <w:rsid w:val="0052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5562DE"/>
    <w:pPr>
      <w:keepNext/>
      <w:keepLines/>
      <w:tabs>
        <w:tab w:val="right" w:pos="4536"/>
        <w:tab w:val="left" w:pos="5180"/>
        <w:tab w:val="left" w:pos="5380"/>
        <w:tab w:val="left" w:pos="8222"/>
      </w:tabs>
      <w:outlineLvl w:val="5"/>
    </w:pPr>
    <w:rPr>
      <w:b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73E2B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173E2B"/>
    <w:pPr>
      <w:tabs>
        <w:tab w:val="center" w:pos="4320"/>
        <w:tab w:val="right" w:pos="8640"/>
      </w:tabs>
    </w:pPr>
  </w:style>
  <w:style w:type="table" w:styleId="Mkatabulky">
    <w:name w:val="Table Grid"/>
    <w:basedOn w:val="Normlntabulka"/>
    <w:rsid w:val="00173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E4202"/>
  </w:style>
  <w:style w:type="character" w:styleId="Hypertextovodkaz">
    <w:name w:val="Hyperlink"/>
    <w:rsid w:val="00C745BF"/>
    <w:rPr>
      <w:rFonts w:ascii="Times New Roman" w:hAnsi="Times New Roman"/>
      <w:color w:val="auto"/>
      <w:sz w:val="24"/>
      <w:szCs w:val="24"/>
      <w:u w:val="single"/>
      <w:lang w:val="en-US"/>
    </w:rPr>
  </w:style>
  <w:style w:type="character" w:styleId="Sledovanodkaz">
    <w:name w:val="FollowedHyperlink"/>
    <w:rsid w:val="00C745BF"/>
    <w:rPr>
      <w:color w:val="800080"/>
      <w:u w:val="single"/>
    </w:rPr>
  </w:style>
  <w:style w:type="paragraph" w:styleId="Prosttext">
    <w:name w:val="Plain Text"/>
    <w:basedOn w:val="Normln"/>
    <w:rsid w:val="00660B27"/>
    <w:rPr>
      <w:rFonts w:ascii="Courier New" w:hAnsi="Courier New"/>
      <w:sz w:val="20"/>
      <w:lang w:val="en-GB"/>
    </w:rPr>
  </w:style>
  <w:style w:type="paragraph" w:styleId="Titulek">
    <w:name w:val="caption"/>
    <w:basedOn w:val="Normln"/>
    <w:next w:val="Normln"/>
    <w:qFormat/>
    <w:rsid w:val="00660B27"/>
    <w:pPr>
      <w:jc w:val="both"/>
    </w:pPr>
    <w:rPr>
      <w:lang w:val="en-GB"/>
    </w:rPr>
  </w:style>
  <w:style w:type="paragraph" w:customStyle="1" w:styleId="Naslov1">
    <w:name w:val="Naslov1"/>
    <w:basedOn w:val="Nadpis1"/>
    <w:rsid w:val="00325207"/>
    <w:pPr>
      <w:spacing w:before="0" w:after="0"/>
    </w:pPr>
    <w:rPr>
      <w:rFonts w:ascii="Times New Roman" w:hAnsi="Times New Roman" w:cs="Times New Roman"/>
      <w:bCs w:val="0"/>
      <w:kern w:val="0"/>
      <w:sz w:val="22"/>
      <w:szCs w:val="20"/>
      <w:u w:val="single"/>
    </w:rPr>
  </w:style>
  <w:style w:type="paragraph" w:styleId="Obsah1">
    <w:name w:val="toc 1"/>
    <w:basedOn w:val="Normln"/>
    <w:next w:val="Normln"/>
    <w:autoRedefine/>
    <w:semiHidden/>
    <w:rsid w:val="00576EC6"/>
    <w:pPr>
      <w:spacing w:before="120"/>
    </w:pPr>
    <w:rPr>
      <w:b/>
      <w:bCs/>
      <w:i/>
      <w:iCs/>
      <w:szCs w:val="28"/>
    </w:rPr>
  </w:style>
  <w:style w:type="paragraph" w:styleId="Zkladntext">
    <w:name w:val="Body Text"/>
    <w:basedOn w:val="Normln"/>
    <w:rsid w:val="00526D57"/>
    <w:pPr>
      <w:numPr>
        <w:ilvl w:val="12"/>
      </w:numPr>
      <w:tabs>
        <w:tab w:val="left" w:pos="8505"/>
      </w:tabs>
      <w:ind w:right="-2"/>
    </w:pPr>
    <w:rPr>
      <w:sz w:val="22"/>
    </w:rPr>
  </w:style>
  <w:style w:type="paragraph" w:styleId="Zkladntext2">
    <w:name w:val="Body Text 2"/>
    <w:basedOn w:val="Normln"/>
    <w:rsid w:val="00AA1538"/>
    <w:pPr>
      <w:spacing w:after="120" w:line="480" w:lineRule="auto"/>
    </w:pPr>
  </w:style>
  <w:style w:type="paragraph" w:customStyle="1" w:styleId="EMEAEnBodyText">
    <w:name w:val="EMEA En Body Text"/>
    <w:basedOn w:val="Normln"/>
    <w:rsid w:val="00C7794F"/>
    <w:pPr>
      <w:spacing w:before="120" w:after="120"/>
      <w:jc w:val="both"/>
    </w:pPr>
    <w:rPr>
      <w:sz w:val="22"/>
      <w:lang w:val="en-US" w:eastAsia="en-US"/>
    </w:rPr>
  </w:style>
  <w:style w:type="paragraph" w:customStyle="1" w:styleId="Default">
    <w:name w:val="Default"/>
    <w:rsid w:val="00C779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BB696D"/>
    <w:pPr>
      <w:jc w:val="center"/>
    </w:pPr>
    <w:rPr>
      <w:b/>
      <w:sz w:val="22"/>
      <w:szCs w:val="22"/>
      <w:lang w:val="cs-CZ" w:eastAsia="cs-CZ"/>
    </w:rPr>
  </w:style>
  <w:style w:type="character" w:customStyle="1" w:styleId="NzevChar">
    <w:name w:val="Název Char"/>
    <w:basedOn w:val="Standardnpsmoodstavce"/>
    <w:link w:val="Nzev"/>
    <w:rsid w:val="00BB696D"/>
    <w:rPr>
      <w:b/>
      <w:sz w:val="22"/>
      <w:szCs w:val="22"/>
      <w:lang w:val="cs-CZ" w:eastAsia="cs-CZ"/>
    </w:rPr>
  </w:style>
  <w:style w:type="paragraph" w:styleId="Textbubliny">
    <w:name w:val="Balloon Text"/>
    <w:basedOn w:val="Normln"/>
    <w:link w:val="TextbublinyChar"/>
    <w:rsid w:val="004055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05565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ln"/>
    <w:qFormat/>
    <w:rsid w:val="00D445D8"/>
    <w:pPr>
      <w:tabs>
        <w:tab w:val="left" w:pos="0"/>
      </w:tabs>
      <w:ind w:left="567" w:hanging="567"/>
    </w:pPr>
    <w:rPr>
      <w:b/>
      <w:sz w:val="22"/>
      <w:szCs w:val="22"/>
      <w:lang w:val="cs-CZ" w:eastAsia="en-US"/>
    </w:rPr>
  </w:style>
  <w:style w:type="paragraph" w:styleId="Textvysvtlivek">
    <w:name w:val="endnote text"/>
    <w:basedOn w:val="Normln"/>
    <w:link w:val="TextvysvtlivekChar"/>
    <w:rsid w:val="00C338C0"/>
    <w:pPr>
      <w:tabs>
        <w:tab w:val="left" w:pos="567"/>
      </w:tabs>
    </w:pPr>
    <w:rPr>
      <w:sz w:val="22"/>
      <w:lang w:val="cs-CZ" w:eastAsia="en-US"/>
    </w:rPr>
  </w:style>
  <w:style w:type="character" w:customStyle="1" w:styleId="TextvysvtlivekChar">
    <w:name w:val="Text vysvětlivek Char"/>
    <w:basedOn w:val="Standardnpsmoodstavce"/>
    <w:link w:val="Textvysvtlivek"/>
    <w:rsid w:val="00C338C0"/>
    <w:rPr>
      <w:sz w:val="22"/>
      <w:lang w:val="cs-CZ" w:eastAsia="en-US"/>
    </w:rPr>
  </w:style>
  <w:style w:type="paragraph" w:customStyle="1" w:styleId="Style4">
    <w:name w:val="Style4"/>
    <w:basedOn w:val="Normln"/>
    <w:qFormat/>
    <w:rsid w:val="00C23860"/>
    <w:pPr>
      <w:tabs>
        <w:tab w:val="left" w:pos="567"/>
      </w:tabs>
      <w:spacing w:line="260" w:lineRule="exact"/>
    </w:pPr>
    <w:rPr>
      <w:sz w:val="22"/>
      <w:szCs w:val="22"/>
      <w:lang w:val="cs-CZ" w:eastAsia="en-US"/>
    </w:rPr>
  </w:style>
  <w:style w:type="character" w:styleId="Odkaznakoment">
    <w:name w:val="annotation reference"/>
    <w:basedOn w:val="Standardnpsmoodstavce"/>
    <w:rsid w:val="007B1E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7B1E72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B1E72"/>
  </w:style>
  <w:style w:type="paragraph" w:styleId="Pedmtkomente">
    <w:name w:val="annotation subject"/>
    <w:basedOn w:val="Textkomente"/>
    <w:next w:val="Textkomente"/>
    <w:link w:val="PedmtkomenteChar"/>
    <w:rsid w:val="007B1E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B1E72"/>
    <w:rPr>
      <w:b/>
      <w:bCs/>
    </w:rPr>
  </w:style>
  <w:style w:type="paragraph" w:styleId="Revize">
    <w:name w:val="Revision"/>
    <w:hidden/>
    <w:uiPriority w:val="99"/>
    <w:semiHidden/>
    <w:rsid w:val="004E7EDC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448A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Standard ISO 690 – številčni sklic" Version="1987"/>
</file>

<file path=customXml/itemProps1.xml><?xml version="1.0" encoding="utf-8"?>
<ds:datastoreItem xmlns:ds="http://schemas.openxmlformats.org/officeDocument/2006/customXml" ds:itemID="{7C2C97F3-CEDA-4681-AC88-A28AE276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1649</Words>
  <Characters>9735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Cafuta, Vojko</dc:creator>
  <cp:keywords/>
  <dc:description/>
  <cp:lastModifiedBy>Nepejchalová Leona</cp:lastModifiedBy>
  <cp:revision>6</cp:revision>
  <dcterms:created xsi:type="dcterms:W3CDTF">2023-09-26T09:22:00Z</dcterms:created>
  <dcterms:modified xsi:type="dcterms:W3CDTF">2023-09-27T10:44:00Z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_effective_date">
    <vt:lpwstr/>
  </property>
  <property fmtid="{D5CDD505-2E9C-101B-9397-08002B2CF9AE}" pid="3" name="updated_effective_date">
    <vt:lpwstr/>
  </property>
  <property fmtid="{D5CDD505-2E9C-101B-9397-08002B2CF9AE}" pid="4" name="object_name">
    <vt:lpwstr>PI_Text047918_1</vt:lpwstr>
  </property>
  <property fmtid="{D5CDD505-2E9C-101B-9397-08002B2CF9AE}" pid="5" name="document_code">
    <vt:lpwstr>1.3.1</vt:lpwstr>
  </property>
  <property fmtid="{D5CDD505-2E9C-101B-9397-08002B2CF9AE}" pid="6" name="title_in_eng">
    <vt:lpwstr>SPC, Labeling and Package Leaflet</vt:lpwstr>
  </property>
  <property fmtid="{D5CDD505-2E9C-101B-9397-08002B2CF9AE}" pid="7" name="prod_family">
    <vt:lpwstr>Enrofloxacin</vt:lpwstr>
  </property>
  <property fmtid="{D5CDD505-2E9C-101B-9397-08002B2CF9AE}" pid="8" name="country">
    <vt:lpwstr>CZ-Czech Republic</vt:lpwstr>
  </property>
  <property fmtid="{D5CDD505-2E9C-101B-9397-08002B2CF9AE}" pid="9" name="first_pending_date">
    <vt:lpwstr>17.03.2023</vt:lpwstr>
  </property>
  <property fmtid="{D5CDD505-2E9C-101B-9397-08002B2CF9AE}" pid="10" name="updated_pending_date">
    <vt:lpwstr>17.03.2023</vt:lpwstr>
  </property>
</Properties>
</file>