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5D54D8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5D54D8" w:rsidRDefault="006C6ABC" w:rsidP="00407C22">
      <w:pPr>
        <w:pStyle w:val="Style3"/>
      </w:pPr>
      <w:r w:rsidRPr="005D54D8">
        <w:t>PŘÍBALOVÁ INFORMACE</w:t>
      </w:r>
    </w:p>
    <w:p w14:paraId="14C31250" w14:textId="77777777" w:rsidR="00C114FF" w:rsidRPr="005D54D8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5D54D8">
        <w:br w:type="page"/>
      </w:r>
      <w:r w:rsidRPr="005D54D8">
        <w:rPr>
          <w:b/>
          <w:szCs w:val="22"/>
        </w:rPr>
        <w:lastRenderedPageBreak/>
        <w:t>PŘÍBALOVÁ INFORMACE</w:t>
      </w:r>
    </w:p>
    <w:p w14:paraId="14C31251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5D54D8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5D54D8" w:rsidRDefault="006C6ABC" w:rsidP="00B13B6D">
      <w:pPr>
        <w:pStyle w:val="Style1"/>
      </w:pPr>
      <w:r w:rsidRPr="005D54D8">
        <w:rPr>
          <w:highlight w:val="lightGray"/>
        </w:rPr>
        <w:t>1.</w:t>
      </w:r>
      <w:r w:rsidRPr="005D54D8">
        <w:tab/>
        <w:t>Název veterinárního léčivého přípravku</w:t>
      </w:r>
    </w:p>
    <w:p w14:paraId="14C31254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58E5A9" w14:textId="3B7C11CA" w:rsidR="00AF1B08" w:rsidRPr="005D54D8" w:rsidRDefault="00AF1B08" w:rsidP="00AF1B08">
      <w:pPr>
        <w:rPr>
          <w:szCs w:val="22"/>
        </w:rPr>
      </w:pPr>
      <w:r w:rsidRPr="005D54D8">
        <w:rPr>
          <w:bCs/>
          <w:szCs w:val="22"/>
        </w:rPr>
        <w:t xml:space="preserve">Bovilis BVD </w:t>
      </w:r>
      <w:r w:rsidRPr="005D54D8">
        <w:rPr>
          <w:szCs w:val="22"/>
        </w:rPr>
        <w:t>injekční suspenze pro skot</w:t>
      </w:r>
    </w:p>
    <w:p w14:paraId="2C0DF8A5" w14:textId="77777777" w:rsidR="00165A09" w:rsidRPr="005D54D8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5D54D8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5D54D8" w:rsidRDefault="006C6ABC" w:rsidP="00B13B6D">
      <w:pPr>
        <w:pStyle w:val="Style1"/>
      </w:pPr>
      <w:r w:rsidRPr="005D54D8">
        <w:rPr>
          <w:highlight w:val="lightGray"/>
        </w:rPr>
        <w:t>2.</w:t>
      </w:r>
      <w:r w:rsidRPr="005D54D8">
        <w:tab/>
        <w:t>Složení</w:t>
      </w:r>
    </w:p>
    <w:p w14:paraId="14C31259" w14:textId="44AE2123" w:rsidR="00C114FF" w:rsidRPr="005D54D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6F7B614" w14:textId="77777777" w:rsidR="00EF0732" w:rsidRPr="005D54D8" w:rsidRDefault="00EF0732" w:rsidP="00EF0732">
      <w:pPr>
        <w:pStyle w:val="Nadpis3"/>
        <w:rPr>
          <w:b w:val="0"/>
        </w:rPr>
      </w:pPr>
      <w:r w:rsidRPr="005D54D8">
        <w:rPr>
          <w:b w:val="0"/>
        </w:rPr>
        <w:t>Každá dávka 2 ml obsahuje::</w:t>
      </w:r>
    </w:p>
    <w:p w14:paraId="4811130D" w14:textId="77777777" w:rsidR="00EF0732" w:rsidRPr="005D54D8" w:rsidRDefault="00EF0732" w:rsidP="00EF0732">
      <w:pPr>
        <w:rPr>
          <w:b/>
        </w:rPr>
      </w:pPr>
      <w:r w:rsidRPr="005D54D8">
        <w:rPr>
          <w:b/>
        </w:rPr>
        <w:t>Léčivá látka:</w:t>
      </w:r>
    </w:p>
    <w:p w14:paraId="5214C83E" w14:textId="77777777" w:rsidR="00EF0732" w:rsidRPr="005D54D8" w:rsidRDefault="00EF0732" w:rsidP="00EF0732">
      <w:pPr>
        <w:rPr>
          <w:snapToGrid w:val="0"/>
          <w:szCs w:val="22"/>
        </w:rPr>
      </w:pPr>
      <w:r w:rsidRPr="005D54D8">
        <w:rPr>
          <w:snapToGrid w:val="0"/>
        </w:rPr>
        <w:t>Virus diarrhoeae bovis (BVDV) inactivatum, cytopatogenní kmen C-86 typ 1</w:t>
      </w:r>
      <w:r w:rsidRPr="005D54D8">
        <w:rPr>
          <w:snapToGrid w:val="0"/>
          <w:szCs w:val="22"/>
        </w:rPr>
        <w:t xml:space="preserve">: 50 ELISA jednotek, </w:t>
      </w:r>
      <w:r w:rsidRPr="005D54D8">
        <w:rPr>
          <w:szCs w:val="22"/>
        </w:rPr>
        <w:t xml:space="preserve">navozující nejméně 4,6 </w:t>
      </w:r>
      <w:r w:rsidRPr="005D54D8">
        <w:rPr>
          <w:snapToGrid w:val="0"/>
          <w:szCs w:val="22"/>
        </w:rPr>
        <w:t>log</w:t>
      </w:r>
      <w:r w:rsidRPr="005D54D8">
        <w:rPr>
          <w:snapToGrid w:val="0"/>
          <w:szCs w:val="22"/>
          <w:vertAlign w:val="subscript"/>
        </w:rPr>
        <w:t>2</w:t>
      </w:r>
      <w:r w:rsidRPr="005D54D8">
        <w:rPr>
          <w:snapToGrid w:val="0"/>
          <w:szCs w:val="22"/>
        </w:rPr>
        <w:t xml:space="preserve"> VN jednotek*</w:t>
      </w:r>
    </w:p>
    <w:p w14:paraId="0252C94B" w14:textId="77777777" w:rsidR="00EF0732" w:rsidRPr="005D54D8" w:rsidRDefault="00EF0732" w:rsidP="00EF0732">
      <w:pPr>
        <w:rPr>
          <w:snapToGrid w:val="0"/>
          <w:szCs w:val="22"/>
        </w:rPr>
      </w:pPr>
    </w:p>
    <w:p w14:paraId="3D0102C3" w14:textId="65A60BAF" w:rsidR="00EF0732" w:rsidRPr="005D54D8" w:rsidRDefault="00EF0732" w:rsidP="00EF0732">
      <w:pPr>
        <w:rPr>
          <w:snapToGrid w:val="0"/>
          <w:szCs w:val="22"/>
        </w:rPr>
      </w:pPr>
      <w:r w:rsidRPr="005D54D8">
        <w:rPr>
          <w:snapToGrid w:val="0"/>
          <w:szCs w:val="22"/>
        </w:rPr>
        <w:t xml:space="preserve">* </w:t>
      </w:r>
      <w:r w:rsidR="00C46A4E" w:rsidRPr="005D54D8">
        <w:rPr>
          <w:snapToGrid w:val="0"/>
          <w:szCs w:val="22"/>
        </w:rPr>
        <w:t>P</w:t>
      </w:r>
      <w:r w:rsidRPr="005D54D8">
        <w:rPr>
          <w:snapToGrid w:val="0"/>
          <w:szCs w:val="22"/>
        </w:rPr>
        <w:t>růměrný virus neutralizační titr získaný ve zkoušce účinnosti</w:t>
      </w:r>
    </w:p>
    <w:p w14:paraId="6AD3B560" w14:textId="77777777" w:rsidR="00EF0732" w:rsidRPr="005D54D8" w:rsidRDefault="00EF0732" w:rsidP="00EF0732">
      <w:pPr>
        <w:tabs>
          <w:tab w:val="left" w:pos="1701"/>
        </w:tabs>
        <w:rPr>
          <w:szCs w:val="22"/>
        </w:rPr>
      </w:pPr>
    </w:p>
    <w:p w14:paraId="56E2201B" w14:textId="77777777" w:rsidR="00EF0732" w:rsidRPr="005D54D8" w:rsidRDefault="00EF0732" w:rsidP="00EF0732">
      <w:pPr>
        <w:rPr>
          <w:b/>
          <w:bCs/>
          <w:szCs w:val="22"/>
        </w:rPr>
      </w:pPr>
      <w:r w:rsidRPr="005D54D8">
        <w:rPr>
          <w:b/>
          <w:bCs/>
          <w:szCs w:val="22"/>
        </w:rPr>
        <w:t>Adjuvans:</w:t>
      </w:r>
    </w:p>
    <w:p w14:paraId="3BF68BF1" w14:textId="77777777" w:rsidR="00EF0732" w:rsidRPr="005D54D8" w:rsidRDefault="00EF0732" w:rsidP="00EF0732">
      <w:pPr>
        <w:rPr>
          <w:snapToGrid w:val="0"/>
          <w:szCs w:val="22"/>
        </w:rPr>
      </w:pPr>
      <w:r w:rsidRPr="005D54D8">
        <w:rPr>
          <w:snapToGrid w:val="0"/>
          <w:szCs w:val="22"/>
        </w:rPr>
        <w:t xml:space="preserve">AL3+ (fosforečnan hlinitý a hydroxid hlinitý): 6-9 mg </w:t>
      </w:r>
    </w:p>
    <w:p w14:paraId="673A0478" w14:textId="77777777" w:rsidR="00EF0732" w:rsidRPr="005D54D8" w:rsidRDefault="00EF073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13D0C77" w14:textId="77777777" w:rsidR="00EF0732" w:rsidRPr="005D54D8" w:rsidRDefault="00EF0732" w:rsidP="00EF0732">
      <w:pPr>
        <w:rPr>
          <w:szCs w:val="22"/>
        </w:rPr>
      </w:pPr>
      <w:r w:rsidRPr="005D54D8">
        <w:rPr>
          <w:b/>
          <w:bCs/>
          <w:szCs w:val="22"/>
        </w:rPr>
        <w:t>Excipiens:</w:t>
      </w:r>
    </w:p>
    <w:p w14:paraId="7E142896" w14:textId="77777777" w:rsidR="00EF0732" w:rsidRPr="005D54D8" w:rsidRDefault="00EF0732" w:rsidP="00EF0732">
      <w:pPr>
        <w:rPr>
          <w:snapToGrid w:val="0"/>
          <w:szCs w:val="22"/>
        </w:rPr>
      </w:pPr>
      <w:r w:rsidRPr="005D54D8">
        <w:rPr>
          <w:snapToGrid w:val="0"/>
          <w:szCs w:val="22"/>
        </w:rPr>
        <w:t>Methylparaben: 3 mg</w:t>
      </w:r>
    </w:p>
    <w:p w14:paraId="14C3125A" w14:textId="5C70C89E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ACF75F" w14:textId="77777777" w:rsidR="00C46A4E" w:rsidRPr="005D54D8" w:rsidRDefault="00C46A4E" w:rsidP="00C46A4E">
      <w:pPr>
        <w:rPr>
          <w:snapToGrid w:val="0"/>
          <w:szCs w:val="22"/>
        </w:rPr>
      </w:pPr>
      <w:r w:rsidRPr="005D54D8">
        <w:rPr>
          <w:snapToGrid w:val="0"/>
          <w:szCs w:val="22"/>
        </w:rPr>
        <w:t>Červená až růžová zakalená suspenze.</w:t>
      </w:r>
    </w:p>
    <w:p w14:paraId="6DCD2DD0" w14:textId="0C9AD4CD" w:rsidR="00EF0732" w:rsidRPr="005D54D8" w:rsidRDefault="00EF07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E2756B" w14:textId="77777777" w:rsidR="00C46A4E" w:rsidRPr="005D54D8" w:rsidRDefault="00C46A4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5D54D8" w:rsidRDefault="006C6ABC" w:rsidP="00B13B6D">
      <w:pPr>
        <w:pStyle w:val="Style1"/>
      </w:pPr>
      <w:r w:rsidRPr="005D54D8">
        <w:rPr>
          <w:highlight w:val="lightGray"/>
        </w:rPr>
        <w:t>3.</w:t>
      </w:r>
      <w:r w:rsidRPr="005D54D8">
        <w:tab/>
        <w:t>Cílové druhy zvířat</w:t>
      </w:r>
    </w:p>
    <w:p w14:paraId="14C3125D" w14:textId="3A4838B8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5219D8" w14:textId="77777777" w:rsidR="00EF0732" w:rsidRPr="005D54D8" w:rsidRDefault="00EF0732" w:rsidP="00EF0732">
      <w:pPr>
        <w:rPr>
          <w:szCs w:val="22"/>
        </w:rPr>
      </w:pPr>
      <w:r w:rsidRPr="005D54D8">
        <w:rPr>
          <w:szCs w:val="22"/>
        </w:rPr>
        <w:t>Skot (krávy a jalovice).</w:t>
      </w:r>
    </w:p>
    <w:p w14:paraId="7FB4B398" w14:textId="3100000E" w:rsidR="00E65154" w:rsidRPr="005D54D8" w:rsidRDefault="00E65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0EF911" w14:textId="77777777" w:rsidR="00EF0732" w:rsidRPr="005D54D8" w:rsidRDefault="00EF07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5D54D8" w:rsidRDefault="006C6ABC" w:rsidP="00B13B6D">
      <w:pPr>
        <w:pStyle w:val="Style1"/>
      </w:pPr>
      <w:r w:rsidRPr="005D54D8">
        <w:rPr>
          <w:highlight w:val="lightGray"/>
        </w:rPr>
        <w:t>4.</w:t>
      </w:r>
      <w:r w:rsidRPr="005D54D8">
        <w:tab/>
        <w:t>Indikace pro použití</w:t>
      </w:r>
    </w:p>
    <w:p w14:paraId="14C3125F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72BDEC" w14:textId="77777777" w:rsidR="00EF0732" w:rsidRPr="005D54D8" w:rsidRDefault="00EF0732" w:rsidP="00EF0732">
      <w:pPr>
        <w:pStyle w:val="Zkladntext"/>
        <w:rPr>
          <w:szCs w:val="22"/>
        </w:rPr>
      </w:pPr>
      <w:r w:rsidRPr="005D54D8">
        <w:rPr>
          <w:szCs w:val="22"/>
        </w:rPr>
        <w:t xml:space="preserve">K aktivní imunizaci krav a jalovic </w:t>
      </w:r>
      <w:r w:rsidRPr="005D54D8">
        <w:t xml:space="preserve">od stáří 8 měsíců </w:t>
      </w:r>
      <w:r w:rsidRPr="005D54D8">
        <w:rPr>
          <w:szCs w:val="22"/>
        </w:rPr>
        <w:t>k ochraně plodů proti transplacentární infekci virem bovinní virové</w:t>
      </w:r>
      <w:r w:rsidRPr="005D54D8">
        <w:t xml:space="preserve"> diarey. </w:t>
      </w:r>
      <w:r w:rsidRPr="005D54D8">
        <w:rPr>
          <w:szCs w:val="22"/>
        </w:rPr>
        <w:t xml:space="preserve"> </w:t>
      </w:r>
    </w:p>
    <w:p w14:paraId="14C31260" w14:textId="262E3C4B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CBC257" w14:textId="77777777" w:rsidR="00EF0732" w:rsidRPr="005D54D8" w:rsidRDefault="00EF07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5D54D8" w:rsidRDefault="006C6ABC" w:rsidP="00B13B6D">
      <w:pPr>
        <w:pStyle w:val="Style1"/>
      </w:pPr>
      <w:r w:rsidRPr="005D54D8">
        <w:rPr>
          <w:highlight w:val="lightGray"/>
        </w:rPr>
        <w:t>5.</w:t>
      </w:r>
      <w:r w:rsidRPr="005D54D8">
        <w:tab/>
        <w:t>Kontraindikace</w:t>
      </w:r>
    </w:p>
    <w:p w14:paraId="14C31262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Pr="005D54D8" w:rsidRDefault="00BE569B" w:rsidP="00BE569B">
      <w:pPr>
        <w:pStyle w:val="spc2"/>
        <w:ind w:left="0"/>
        <w:rPr>
          <w:szCs w:val="22"/>
          <w:lang w:val="cs-CZ"/>
        </w:rPr>
      </w:pPr>
      <w:r w:rsidRPr="005D54D8">
        <w:rPr>
          <w:szCs w:val="22"/>
          <w:lang w:val="cs-CZ"/>
        </w:rPr>
        <w:t>Nejsou.</w:t>
      </w:r>
    </w:p>
    <w:p w14:paraId="14C31263" w14:textId="1F25CEE4" w:rsidR="00EB457B" w:rsidRPr="005D54D8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5D54D8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5D54D8" w:rsidRDefault="006C6ABC" w:rsidP="00B13B6D">
      <w:pPr>
        <w:pStyle w:val="Style1"/>
      </w:pPr>
      <w:r w:rsidRPr="005D54D8">
        <w:rPr>
          <w:highlight w:val="lightGray"/>
        </w:rPr>
        <w:t>6.</w:t>
      </w:r>
      <w:r w:rsidRPr="005D54D8">
        <w:tab/>
        <w:t>Zvláštní upozornění</w:t>
      </w:r>
    </w:p>
    <w:p w14:paraId="14C31265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5D54D8" w:rsidRDefault="006C6ABC" w:rsidP="00F354C5">
      <w:pPr>
        <w:tabs>
          <w:tab w:val="clear" w:pos="567"/>
        </w:tabs>
        <w:spacing w:line="240" w:lineRule="auto"/>
      </w:pPr>
      <w:r w:rsidRPr="005D54D8">
        <w:rPr>
          <w:szCs w:val="22"/>
          <w:u w:val="single"/>
        </w:rPr>
        <w:t>Zvláštní upozornění</w:t>
      </w:r>
      <w:r w:rsidRPr="005D54D8">
        <w:t>:</w:t>
      </w:r>
    </w:p>
    <w:p w14:paraId="33AA0451" w14:textId="43F3DC1C" w:rsidR="00782F83" w:rsidRPr="005D54D8" w:rsidRDefault="00782F83" w:rsidP="00F354C5">
      <w:pPr>
        <w:tabs>
          <w:tab w:val="clear" w:pos="567"/>
        </w:tabs>
        <w:spacing w:line="240" w:lineRule="auto"/>
        <w:rPr>
          <w:szCs w:val="22"/>
        </w:rPr>
      </w:pPr>
      <w:r w:rsidRPr="005D54D8">
        <w:t>Vakcinovat pouze zdravá zvířata.</w:t>
      </w:r>
    </w:p>
    <w:p w14:paraId="14C31269" w14:textId="77777777" w:rsidR="00F354C5" w:rsidRPr="005D54D8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5D54D8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5D54D8">
        <w:rPr>
          <w:szCs w:val="22"/>
          <w:u w:val="single"/>
        </w:rPr>
        <w:t>Zvláštní opatření pro bezpečné použití u cílových druhů zvířat</w:t>
      </w:r>
      <w:r w:rsidRPr="005D54D8">
        <w:t>:</w:t>
      </w:r>
    </w:p>
    <w:p w14:paraId="6C3A8CA5" w14:textId="77777777" w:rsidR="00744CEB" w:rsidRPr="005D54D8" w:rsidRDefault="00744CEB" w:rsidP="00744CEB">
      <w:pPr>
        <w:tabs>
          <w:tab w:val="clear" w:pos="567"/>
        </w:tabs>
        <w:spacing w:line="240" w:lineRule="auto"/>
        <w:rPr>
          <w:szCs w:val="22"/>
        </w:rPr>
      </w:pPr>
      <w:r w:rsidRPr="005D54D8">
        <w:t>Neuplatňuje se.</w:t>
      </w:r>
    </w:p>
    <w:p w14:paraId="14C3126B" w14:textId="77777777" w:rsidR="00F354C5" w:rsidRPr="005D54D8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5D54D8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5D54D8">
        <w:rPr>
          <w:szCs w:val="22"/>
          <w:u w:val="single"/>
        </w:rPr>
        <w:t>Zvláštní opatření pro osobu, která podává veterinární léčivý přípravek zvířatům</w:t>
      </w:r>
      <w:r w:rsidRPr="005D54D8">
        <w:t>:</w:t>
      </w:r>
    </w:p>
    <w:p w14:paraId="364011E6" w14:textId="7D4FEF3E" w:rsidR="00EF0732" w:rsidRPr="005D54D8" w:rsidRDefault="00EF0732" w:rsidP="00EF0732">
      <w:pPr>
        <w:autoSpaceDE w:val="0"/>
        <w:autoSpaceDN w:val="0"/>
        <w:adjustRightInd w:val="0"/>
        <w:rPr>
          <w:szCs w:val="22"/>
        </w:rPr>
      </w:pPr>
      <w:r w:rsidRPr="005D54D8">
        <w:rPr>
          <w:szCs w:val="22"/>
        </w:rPr>
        <w:t xml:space="preserve">V případě náhodného sebepoškození injekčně </w:t>
      </w:r>
      <w:r w:rsidR="00744CEB" w:rsidRPr="005D54D8">
        <w:rPr>
          <w:szCs w:val="22"/>
        </w:rPr>
        <w:t>podaným</w:t>
      </w:r>
      <w:r w:rsidRPr="005D54D8">
        <w:rPr>
          <w:szCs w:val="22"/>
        </w:rPr>
        <w:t xml:space="preserve"> přípravkem, vyhledejte ihned lékařskou pomoc a ukažte příbalovou informaci nebo etiketu praktickému lékaři.</w:t>
      </w:r>
    </w:p>
    <w:p w14:paraId="14C3126D" w14:textId="77777777" w:rsidR="002F6DAA" w:rsidRPr="005D54D8" w:rsidRDefault="002F6DAA" w:rsidP="005B1FD0">
      <w:pPr>
        <w:rPr>
          <w:szCs w:val="22"/>
          <w:u w:val="single"/>
        </w:rPr>
      </w:pPr>
    </w:p>
    <w:p w14:paraId="14C31272" w14:textId="0EE542E2" w:rsidR="005B1FD0" w:rsidRPr="005D54D8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5D54D8">
        <w:rPr>
          <w:szCs w:val="22"/>
          <w:u w:val="single"/>
        </w:rPr>
        <w:t>Březost</w:t>
      </w:r>
      <w:r w:rsidRPr="005D54D8">
        <w:t>:</w:t>
      </w:r>
    </w:p>
    <w:p w14:paraId="01DE20CF" w14:textId="77777777" w:rsidR="00EF0732" w:rsidRPr="005D54D8" w:rsidRDefault="00EF0732" w:rsidP="00EF0732">
      <w:pPr>
        <w:rPr>
          <w:szCs w:val="22"/>
        </w:rPr>
      </w:pPr>
      <w:r w:rsidRPr="005D54D8">
        <w:rPr>
          <w:szCs w:val="22"/>
        </w:rPr>
        <w:t>Lze použít během březosti.</w:t>
      </w:r>
    </w:p>
    <w:p w14:paraId="14C31273" w14:textId="77777777" w:rsidR="005B1FD0" w:rsidRPr="005D54D8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5D54D8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5D54D8">
        <w:rPr>
          <w:szCs w:val="22"/>
          <w:u w:val="single"/>
        </w:rPr>
        <w:t>Interakce s jinými léčivými přípravky a další formy interakce</w:t>
      </w:r>
      <w:r w:rsidRPr="005D54D8">
        <w:t>:</w:t>
      </w:r>
    </w:p>
    <w:bookmarkEnd w:id="0"/>
    <w:p w14:paraId="43341039" w14:textId="77777777" w:rsidR="00EF0732" w:rsidRPr="005D54D8" w:rsidRDefault="00EF0732" w:rsidP="00EF0732">
      <w:pPr>
        <w:tabs>
          <w:tab w:val="left" w:leader="dot" w:pos="6804"/>
          <w:tab w:val="left" w:pos="7938"/>
        </w:tabs>
        <w:jc w:val="both"/>
        <w:rPr>
          <w:szCs w:val="22"/>
          <w:lang w:eastAsia="cs-CZ"/>
        </w:rPr>
      </w:pPr>
      <w:r w:rsidRPr="005D54D8">
        <w:rPr>
          <w:szCs w:val="22"/>
          <w:lang w:eastAsia="cs-CZ"/>
        </w:rPr>
        <w:t>Dostupné údaje o bezpečnosti a účinnosti dokládají, že k  revakcinaci skotu od věku 15 měsíců (toho, který byl dříve vakcinován samostatně vakcínou Bovilis BVD a Bovilis IBR marker live) lze vakcínu mísit a podávat s vakcínou Bovilis IBR marker live.</w:t>
      </w:r>
    </w:p>
    <w:p w14:paraId="3F5F41F5" w14:textId="4A69C9B1" w:rsidR="00EF0732" w:rsidRPr="005D54D8" w:rsidRDefault="00EF0732" w:rsidP="00EF0732">
      <w:pPr>
        <w:pStyle w:val="Retrait1cm"/>
        <w:rPr>
          <w:lang w:eastAsia="en-US"/>
        </w:rPr>
      </w:pPr>
      <w:r w:rsidRPr="005D54D8">
        <w:rPr>
          <w:lang w:eastAsia="en-US"/>
        </w:rPr>
        <w:t xml:space="preserve">Před podáním smísených vakcín </w:t>
      </w:r>
      <w:r w:rsidR="00393312" w:rsidRPr="005D54D8">
        <w:rPr>
          <w:lang w:eastAsia="en-US"/>
        </w:rPr>
        <w:t>si</w:t>
      </w:r>
      <w:r w:rsidRPr="005D54D8">
        <w:rPr>
          <w:lang w:eastAsia="en-US"/>
        </w:rPr>
        <w:t xml:space="preserve"> přečt</w:t>
      </w:r>
      <w:r w:rsidR="000A5B0A" w:rsidRPr="005D54D8">
        <w:rPr>
          <w:lang w:eastAsia="en-US"/>
        </w:rPr>
        <w:t>ěte</w:t>
      </w:r>
      <w:r w:rsidRPr="005D54D8">
        <w:rPr>
          <w:lang w:eastAsia="en-US"/>
        </w:rPr>
        <w:t xml:space="preserve"> příbalov</w:t>
      </w:r>
      <w:r w:rsidR="000A5B0A" w:rsidRPr="005D54D8">
        <w:rPr>
          <w:lang w:eastAsia="en-US"/>
        </w:rPr>
        <w:t>ou</w:t>
      </w:r>
      <w:r w:rsidRPr="005D54D8">
        <w:rPr>
          <w:lang w:eastAsia="en-US"/>
        </w:rPr>
        <w:t xml:space="preserve"> informac</w:t>
      </w:r>
      <w:r w:rsidR="000A5B0A" w:rsidRPr="005D54D8">
        <w:rPr>
          <w:lang w:eastAsia="en-US"/>
        </w:rPr>
        <w:t>i</w:t>
      </w:r>
      <w:r w:rsidRPr="005D54D8">
        <w:rPr>
          <w:lang w:eastAsia="en-US"/>
        </w:rPr>
        <w:t xml:space="preserve"> k Bovilis IBR marker live</w:t>
      </w:r>
      <w:r w:rsidR="000A5B0A" w:rsidRPr="005D54D8">
        <w:rPr>
          <w:lang w:eastAsia="en-US"/>
        </w:rPr>
        <w:t xml:space="preserve">. </w:t>
      </w:r>
      <w:r w:rsidRPr="005D54D8">
        <w:rPr>
          <w:lang w:eastAsia="en-US"/>
        </w:rPr>
        <w:t>Nežádoucí účinky pozorované po podání jedné dávky nebo nadměrné dávky smísených vakcín nejsou odlišné od těch popsaných u vakcín podávaných samostatně.</w:t>
      </w:r>
    </w:p>
    <w:p w14:paraId="3EB33FF4" w14:textId="77777777" w:rsidR="00C46A4E" w:rsidRPr="005D54D8" w:rsidRDefault="00C46A4E" w:rsidP="00EF0732">
      <w:pPr>
        <w:pStyle w:val="Retrait1cm"/>
      </w:pPr>
    </w:p>
    <w:p w14:paraId="44723962" w14:textId="2B859509" w:rsidR="00EF0732" w:rsidRPr="005D54D8" w:rsidRDefault="00EF0732" w:rsidP="00EF0732">
      <w:pPr>
        <w:pStyle w:val="Retrait1cm"/>
      </w:pPr>
      <w:r w:rsidRPr="005D54D8">
        <w:t>Nejsou dostupné informace o bezpečnosti a účinnosti této vakcíny, pokud je podávána zároveň s jiným veterinárním léčivým přípravkem, vyjma výše zmíněného přípravku. Rozhodnutí o použití této vakcíny před nebo po jakémkoliv jiném veterinárním léčivém přípravku musí být provedeno na základě zvážení jednotlivých případů.</w:t>
      </w:r>
    </w:p>
    <w:p w14:paraId="14C3127D" w14:textId="77777777" w:rsidR="005B1FD0" w:rsidRPr="005D54D8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5D54D8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5D54D8">
        <w:rPr>
          <w:szCs w:val="22"/>
          <w:u w:val="single"/>
        </w:rPr>
        <w:t>Předávkování</w:t>
      </w:r>
      <w:r w:rsidRPr="005D54D8">
        <w:t>:</w:t>
      </w:r>
    </w:p>
    <w:p w14:paraId="5F297152" w14:textId="59E37280" w:rsidR="00711081" w:rsidRPr="005D54D8" w:rsidRDefault="00711081" w:rsidP="00711081">
      <w:pPr>
        <w:pStyle w:val="spc1"/>
        <w:tabs>
          <w:tab w:val="clear" w:pos="567"/>
        </w:tabs>
        <w:ind w:left="0" w:firstLine="0"/>
        <w:jc w:val="both"/>
        <w:rPr>
          <w:b w:val="0"/>
          <w:szCs w:val="22"/>
          <w:lang w:val="cs-CZ"/>
        </w:rPr>
      </w:pPr>
      <w:r w:rsidRPr="005D54D8">
        <w:rPr>
          <w:b w:val="0"/>
          <w:szCs w:val="22"/>
          <w:lang w:val="cs-CZ"/>
        </w:rPr>
        <w:t xml:space="preserve">Po podání </w:t>
      </w:r>
      <w:r w:rsidR="00EF0732" w:rsidRPr="005D54D8">
        <w:rPr>
          <w:b w:val="0"/>
          <w:bCs/>
          <w:lang w:val="cs-CZ"/>
        </w:rPr>
        <w:t>dvojnásobné</w:t>
      </w:r>
      <w:r w:rsidRPr="005D54D8">
        <w:rPr>
          <w:b w:val="0"/>
          <w:bCs/>
          <w:szCs w:val="22"/>
          <w:lang w:val="cs-CZ"/>
        </w:rPr>
        <w:t xml:space="preserve"> </w:t>
      </w:r>
      <w:r w:rsidRPr="005D54D8">
        <w:rPr>
          <w:b w:val="0"/>
          <w:szCs w:val="22"/>
          <w:lang w:val="cs-CZ"/>
        </w:rPr>
        <w:t xml:space="preserve">dávky vakcíny nebyly pozorovány jiné nežádoucí účinky než ty, které </w:t>
      </w:r>
      <w:r w:rsidR="004267D4" w:rsidRPr="005D54D8">
        <w:rPr>
          <w:b w:val="0"/>
          <w:szCs w:val="22"/>
          <w:lang w:val="cs-CZ"/>
        </w:rPr>
        <w:t>jsou</w:t>
      </w:r>
      <w:r w:rsidRPr="005D54D8">
        <w:rPr>
          <w:b w:val="0"/>
          <w:szCs w:val="22"/>
          <w:lang w:val="cs-CZ"/>
        </w:rPr>
        <w:t xml:space="preserve"> popsány v </w:t>
      </w:r>
      <w:r w:rsidR="004267D4" w:rsidRPr="005D54D8">
        <w:rPr>
          <w:b w:val="0"/>
          <w:szCs w:val="22"/>
          <w:lang w:val="cs-CZ"/>
        </w:rPr>
        <w:t xml:space="preserve">bodě </w:t>
      </w:r>
      <w:r w:rsidRPr="005D54D8">
        <w:rPr>
          <w:b w:val="0"/>
          <w:szCs w:val="22"/>
          <w:lang w:val="cs-CZ"/>
        </w:rPr>
        <w:t>“Nežádoucí účinky“.</w:t>
      </w:r>
    </w:p>
    <w:p w14:paraId="14C3127F" w14:textId="77777777" w:rsidR="005B1FD0" w:rsidRPr="005D54D8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8592F9B" w14:textId="77777777" w:rsidR="00585343" w:rsidRPr="005D54D8" w:rsidRDefault="00585343" w:rsidP="00585343">
      <w:pPr>
        <w:rPr>
          <w:szCs w:val="22"/>
        </w:rPr>
      </w:pPr>
      <w:r w:rsidRPr="005D54D8">
        <w:rPr>
          <w:szCs w:val="22"/>
          <w:u w:val="single"/>
        </w:rPr>
        <w:t>Zvláštní omezení použití a zvláštní podmínky pro použití</w:t>
      </w:r>
      <w:r w:rsidRPr="005D54D8">
        <w:t>:</w:t>
      </w:r>
    </w:p>
    <w:p w14:paraId="3083FA31" w14:textId="4BD99B3D" w:rsidR="00585343" w:rsidRPr="005D54D8" w:rsidRDefault="000D6F77" w:rsidP="00585343">
      <w:pPr>
        <w:tabs>
          <w:tab w:val="clear" w:pos="567"/>
        </w:tabs>
        <w:spacing w:line="240" w:lineRule="auto"/>
        <w:rPr>
          <w:szCs w:val="22"/>
        </w:rPr>
      </w:pPr>
      <w:r w:rsidRPr="005D54D8">
        <w:rPr>
          <w:szCs w:val="22"/>
        </w:rPr>
        <w:t>Neuplatňuje se.</w:t>
      </w:r>
    </w:p>
    <w:p w14:paraId="76256247" w14:textId="77777777" w:rsidR="00585CE3" w:rsidRPr="005D54D8" w:rsidRDefault="00585CE3" w:rsidP="00585343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5D54D8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5D54D8">
        <w:rPr>
          <w:szCs w:val="22"/>
          <w:u w:val="single"/>
        </w:rPr>
        <w:t>Hlavní inkompatibility</w:t>
      </w:r>
      <w:r w:rsidRPr="005D54D8">
        <w:t>:</w:t>
      </w:r>
    </w:p>
    <w:p w14:paraId="0F908757" w14:textId="77777777" w:rsidR="00EF0732" w:rsidRPr="005D54D8" w:rsidRDefault="00EF0732" w:rsidP="00EF0732">
      <w:pPr>
        <w:rPr>
          <w:szCs w:val="22"/>
        </w:rPr>
      </w:pPr>
      <w:r w:rsidRPr="005D54D8">
        <w:rPr>
          <w:szCs w:val="22"/>
        </w:rPr>
        <w:t>Nemísit s jiným veterinárním léčivým přípravkem, vyjma vakcíny Bovilis IBR marker live (pouze pro revakcinaci).</w:t>
      </w:r>
    </w:p>
    <w:p w14:paraId="14C31283" w14:textId="77777777" w:rsidR="005B1FD0" w:rsidRPr="005D54D8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5D54D8" w:rsidRDefault="006C6ABC" w:rsidP="00B13B6D">
      <w:pPr>
        <w:pStyle w:val="Style1"/>
      </w:pPr>
      <w:bookmarkStart w:id="1" w:name="_Hlk105754214"/>
      <w:r w:rsidRPr="005D54D8">
        <w:rPr>
          <w:highlight w:val="lightGray"/>
        </w:rPr>
        <w:t>7.</w:t>
      </w:r>
      <w:r w:rsidRPr="005D54D8">
        <w:tab/>
        <w:t>Nežádoucí účinky</w:t>
      </w:r>
    </w:p>
    <w:p w14:paraId="14C31286" w14:textId="2A64145C" w:rsidR="00C114FF" w:rsidRPr="005D54D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6DE649" w14:textId="71F96FEA" w:rsidR="00EF0732" w:rsidRPr="005D54D8" w:rsidRDefault="00EF073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0A0D24" w14:textId="77777777" w:rsidR="00150A24" w:rsidRPr="005D54D8" w:rsidRDefault="00150A24" w:rsidP="00150A24">
      <w:r w:rsidRPr="005D54D8">
        <w:t>Skot (krávy a jalovice):</w:t>
      </w:r>
    </w:p>
    <w:p w14:paraId="38A6ED34" w14:textId="77777777" w:rsidR="00150A24" w:rsidRPr="005D54D8" w:rsidRDefault="00150A24" w:rsidP="00150A24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50A24" w:rsidRPr="005D54D8" w14:paraId="062781BA" w14:textId="77777777" w:rsidTr="002E7C65">
        <w:tc>
          <w:tcPr>
            <w:tcW w:w="1957" w:type="pct"/>
          </w:tcPr>
          <w:p w14:paraId="76E6B689" w14:textId="77777777" w:rsidR="00150A24" w:rsidRPr="005D54D8" w:rsidRDefault="00150A24" w:rsidP="002E7C65">
            <w:pPr>
              <w:spacing w:before="60" w:after="60"/>
              <w:rPr>
                <w:szCs w:val="22"/>
              </w:rPr>
            </w:pPr>
            <w:r w:rsidRPr="005D54D8">
              <w:t>Velmi vzácné</w:t>
            </w:r>
          </w:p>
          <w:p w14:paraId="0BF58D06" w14:textId="77777777" w:rsidR="00150A24" w:rsidRPr="005D54D8" w:rsidRDefault="00150A24" w:rsidP="002E7C65">
            <w:pPr>
              <w:spacing w:before="60" w:after="60"/>
              <w:rPr>
                <w:szCs w:val="22"/>
              </w:rPr>
            </w:pPr>
            <w:r w:rsidRPr="005D54D8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662FDE58" w14:textId="77777777" w:rsidR="00150A24" w:rsidRPr="005D54D8" w:rsidRDefault="00150A24" w:rsidP="002E7C65">
            <w:pPr>
              <w:spacing w:before="60" w:after="60"/>
              <w:rPr>
                <w:szCs w:val="22"/>
              </w:rPr>
            </w:pPr>
            <w:r w:rsidRPr="005D54D8">
              <w:rPr>
                <w:iCs/>
                <w:szCs w:val="22"/>
              </w:rPr>
              <w:t>Otok v místě injekčního podání</w:t>
            </w:r>
            <w:r w:rsidRPr="005D54D8">
              <w:rPr>
                <w:iCs/>
                <w:szCs w:val="22"/>
                <w:vertAlign w:val="superscript"/>
              </w:rPr>
              <w:t xml:space="preserve">1 </w:t>
            </w:r>
            <w:r w:rsidRPr="005D54D8">
              <w:rPr>
                <w:szCs w:val="22"/>
              </w:rPr>
              <w:t>, Zvýšená teplota</w:t>
            </w:r>
            <w:r w:rsidRPr="005D54D8">
              <w:rPr>
                <w:szCs w:val="22"/>
                <w:vertAlign w:val="superscript"/>
              </w:rPr>
              <w:t xml:space="preserve">2 </w:t>
            </w:r>
            <w:r w:rsidRPr="005D54D8">
              <w:rPr>
                <w:rFonts w:ascii="TimesNewRomanPSMT" w:hAnsi="TimesNewRomanPSMT" w:cs="TimesNewRomanPSMT"/>
                <w:szCs w:val="22"/>
                <w:lang w:eastAsia="nl-NL"/>
              </w:rPr>
              <w:t>Hypersenzitivní reakce, Anaylaktická reakce</w:t>
            </w:r>
            <w:r w:rsidRPr="005D54D8">
              <w:rPr>
                <w:rFonts w:ascii="TimesNewRomanPSMT" w:hAnsi="TimesNewRomanPSMT" w:cs="TimesNewRomanPSMT"/>
                <w:szCs w:val="22"/>
                <w:vertAlign w:val="superscript"/>
                <w:lang w:eastAsia="nl-NL"/>
              </w:rPr>
              <w:t>3</w:t>
            </w:r>
          </w:p>
          <w:p w14:paraId="5571B487" w14:textId="77777777" w:rsidR="00150A24" w:rsidRPr="005D54D8" w:rsidRDefault="00150A24" w:rsidP="002E7C65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4A87884" w14:textId="77777777" w:rsidR="00150A24" w:rsidRPr="005D54D8" w:rsidRDefault="00150A24" w:rsidP="00150A24">
      <w:pPr>
        <w:rPr>
          <w:szCs w:val="22"/>
        </w:rPr>
      </w:pPr>
      <w:r w:rsidRPr="005D54D8">
        <w:rPr>
          <w:szCs w:val="22"/>
          <w:vertAlign w:val="superscript"/>
        </w:rPr>
        <w:t>1</w:t>
      </w:r>
      <w:r w:rsidRPr="005D54D8">
        <w:rPr>
          <w:szCs w:val="22"/>
        </w:rPr>
        <w:t xml:space="preserve"> Pozorován po dobu 14 dní.</w:t>
      </w:r>
    </w:p>
    <w:p w14:paraId="3E241F6B" w14:textId="30C376D2" w:rsidR="00150A24" w:rsidRPr="005D54D8" w:rsidRDefault="00150A24" w:rsidP="00150A24">
      <w:pPr>
        <w:rPr>
          <w:szCs w:val="22"/>
        </w:rPr>
      </w:pPr>
      <w:r w:rsidRPr="005D54D8">
        <w:rPr>
          <w:szCs w:val="22"/>
          <w:vertAlign w:val="superscript"/>
        </w:rPr>
        <w:t>2</w:t>
      </w:r>
      <w:r w:rsidRPr="005D54D8">
        <w:rPr>
          <w:szCs w:val="22"/>
        </w:rPr>
        <w:t xml:space="preserve"> Přechodn</w:t>
      </w:r>
      <w:r w:rsidR="0026386E" w:rsidRPr="005D54D8">
        <w:rPr>
          <w:szCs w:val="22"/>
        </w:rPr>
        <w:t>ě</w:t>
      </w:r>
      <w:r w:rsidRPr="005D54D8">
        <w:rPr>
          <w:szCs w:val="22"/>
        </w:rPr>
        <w:t xml:space="preserve"> a mírn</w:t>
      </w:r>
      <w:r w:rsidR="0026386E" w:rsidRPr="005D54D8">
        <w:rPr>
          <w:szCs w:val="22"/>
        </w:rPr>
        <w:t>ě</w:t>
      </w:r>
      <w:r w:rsidRPr="005D54D8">
        <w:rPr>
          <w:szCs w:val="22"/>
        </w:rPr>
        <w:t>.</w:t>
      </w:r>
    </w:p>
    <w:p w14:paraId="0AD61FF2" w14:textId="59B7D947" w:rsidR="00150A24" w:rsidRPr="005D54D8" w:rsidRDefault="00150A24" w:rsidP="00150A24">
      <w:pPr>
        <w:spacing w:line="80" w:lineRule="atLeast"/>
        <w:ind w:left="142" w:hanging="142"/>
        <w:rPr>
          <w:szCs w:val="22"/>
        </w:rPr>
      </w:pPr>
      <w:r w:rsidRPr="005D54D8">
        <w:rPr>
          <w:szCs w:val="22"/>
          <w:vertAlign w:val="superscript"/>
        </w:rPr>
        <w:t>3</w:t>
      </w:r>
      <w:r w:rsidRPr="005D54D8">
        <w:rPr>
          <w:szCs w:val="22"/>
        </w:rPr>
        <w:t xml:space="preserve"> Včetně anafylaktického šoku. V případě reakcí anafylaktického typu se doporučuje vhodná léčba, jako j</w:t>
      </w:r>
      <w:r w:rsidR="0026386E" w:rsidRPr="005D54D8">
        <w:rPr>
          <w:szCs w:val="22"/>
        </w:rPr>
        <w:t>sou</w:t>
      </w:r>
      <w:r w:rsidRPr="005D54D8">
        <w:rPr>
          <w:szCs w:val="22"/>
        </w:rPr>
        <w:t xml:space="preserve"> antihistaminika, kortikosteroidy nebo adrenalin.</w:t>
      </w:r>
    </w:p>
    <w:p w14:paraId="09474B6A" w14:textId="77777777" w:rsidR="00150A24" w:rsidRPr="005D54D8" w:rsidRDefault="00150A2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34F97F89" w14:textId="48D79B2B" w:rsidR="0064285A" w:rsidRPr="005D54D8" w:rsidRDefault="0064285A" w:rsidP="0064285A">
      <w:pPr>
        <w:rPr>
          <w:szCs w:val="22"/>
        </w:rPr>
      </w:pPr>
      <w:r w:rsidRPr="005D54D8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</w:t>
      </w:r>
      <w:r w:rsidR="005D54D8" w:rsidRPr="005D54D8">
        <w:t>registraci s využitím</w:t>
      </w:r>
      <w:r w:rsidRPr="005D54D8">
        <w:t xml:space="preserve"> kontaktních údajů uvedených na konci této příbalové informace nebo prostřednictvím národního systému hlášení nežádoucích účinků.</w:t>
      </w:r>
    </w:p>
    <w:p w14:paraId="699E04DD" w14:textId="77777777" w:rsidR="00671F8D" w:rsidRPr="005D54D8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2" w:name="_Hlk141952418"/>
      <w:r w:rsidRPr="005D54D8">
        <w:rPr>
          <w:szCs w:val="22"/>
        </w:rPr>
        <w:t xml:space="preserve">Ústav pro státní kontrolu veterinárních biopreparátů a léčiv </w:t>
      </w:r>
    </w:p>
    <w:p w14:paraId="6E2D74E3" w14:textId="3E322D95" w:rsidR="00671F8D" w:rsidRPr="005D54D8" w:rsidRDefault="00671F8D" w:rsidP="00671F8D">
      <w:pPr>
        <w:tabs>
          <w:tab w:val="left" w:pos="-720"/>
        </w:tabs>
        <w:suppressAutoHyphens/>
        <w:rPr>
          <w:szCs w:val="22"/>
        </w:rPr>
      </w:pPr>
      <w:r w:rsidRPr="005D54D8">
        <w:rPr>
          <w:szCs w:val="22"/>
        </w:rPr>
        <w:t xml:space="preserve">Hudcova </w:t>
      </w:r>
      <w:r w:rsidR="00D82CC0" w:rsidRPr="005D54D8">
        <w:rPr>
          <w:szCs w:val="22"/>
        </w:rPr>
        <w:t>232/</w:t>
      </w:r>
      <w:r w:rsidRPr="005D54D8">
        <w:rPr>
          <w:szCs w:val="22"/>
        </w:rPr>
        <w:t xml:space="preserve">56a </w:t>
      </w:r>
    </w:p>
    <w:p w14:paraId="60EA2A2A" w14:textId="77777777" w:rsidR="00671F8D" w:rsidRPr="005D54D8" w:rsidRDefault="00671F8D" w:rsidP="00671F8D">
      <w:pPr>
        <w:tabs>
          <w:tab w:val="left" w:pos="-720"/>
        </w:tabs>
        <w:suppressAutoHyphens/>
        <w:rPr>
          <w:szCs w:val="22"/>
        </w:rPr>
      </w:pPr>
      <w:r w:rsidRPr="005D54D8">
        <w:rPr>
          <w:szCs w:val="22"/>
        </w:rPr>
        <w:t>621 00 Brno</w:t>
      </w:r>
    </w:p>
    <w:p w14:paraId="12607749" w14:textId="1D03551D" w:rsidR="00671F8D" w:rsidRPr="005D54D8" w:rsidRDefault="00217431" w:rsidP="00671F8D">
      <w:pPr>
        <w:tabs>
          <w:tab w:val="left" w:pos="-720"/>
        </w:tabs>
        <w:suppressAutoHyphens/>
        <w:rPr>
          <w:szCs w:val="22"/>
        </w:rPr>
      </w:pPr>
      <w:r w:rsidRPr="005D54D8">
        <w:rPr>
          <w:szCs w:val="22"/>
        </w:rPr>
        <w:t>e-m</w:t>
      </w:r>
      <w:r w:rsidR="00671F8D" w:rsidRPr="005D54D8">
        <w:rPr>
          <w:szCs w:val="22"/>
        </w:rPr>
        <w:t xml:space="preserve">ail: </w:t>
      </w:r>
      <w:hyperlink r:id="rId8" w:history="1">
        <w:r w:rsidR="00671F8D" w:rsidRPr="005D54D8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5D54D8" w:rsidRDefault="00671F8D" w:rsidP="00671F8D">
      <w:pPr>
        <w:tabs>
          <w:tab w:val="left" w:pos="-720"/>
        </w:tabs>
        <w:suppressAutoHyphens/>
        <w:rPr>
          <w:szCs w:val="22"/>
        </w:rPr>
      </w:pPr>
      <w:r w:rsidRPr="005D54D8">
        <w:rPr>
          <w:szCs w:val="22"/>
        </w:rPr>
        <w:t xml:space="preserve">Webové stránky: </w:t>
      </w:r>
      <w:hyperlink r:id="rId9" w:history="1">
        <w:r w:rsidRPr="005D54D8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505F0DB7" w14:textId="77777777" w:rsidR="00671F8D" w:rsidRPr="005D54D8" w:rsidRDefault="00671F8D" w:rsidP="00515FDE">
      <w:pPr>
        <w:rPr>
          <w:szCs w:val="22"/>
        </w:rPr>
      </w:pPr>
    </w:p>
    <w:p w14:paraId="14C3128B" w14:textId="77777777" w:rsidR="00F520FE" w:rsidRPr="005D54D8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5D54D8" w:rsidRDefault="006C6ABC" w:rsidP="00B13B6D">
      <w:pPr>
        <w:pStyle w:val="Style1"/>
      </w:pPr>
      <w:r w:rsidRPr="005D54D8">
        <w:rPr>
          <w:highlight w:val="lightGray"/>
        </w:rPr>
        <w:t>8.</w:t>
      </w:r>
      <w:r w:rsidRPr="005D54D8">
        <w:tab/>
        <w:t>Dávkování pro každý druh, cesty a způsob podání</w:t>
      </w:r>
    </w:p>
    <w:p w14:paraId="14C3128D" w14:textId="73C4D7BE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ECA4DA" w14:textId="77777777" w:rsidR="00EF0732" w:rsidRPr="005D54D8" w:rsidRDefault="00EF0732" w:rsidP="00EF0732">
      <w:pPr>
        <w:jc w:val="both"/>
        <w:rPr>
          <w:szCs w:val="22"/>
        </w:rPr>
      </w:pPr>
      <w:r w:rsidRPr="005D54D8">
        <w:rPr>
          <w:szCs w:val="22"/>
        </w:rPr>
        <w:t>Intramuskulární injekce v dávce 2 ml na zvíře.</w:t>
      </w:r>
    </w:p>
    <w:p w14:paraId="657D22A0" w14:textId="7EDC844D" w:rsidR="00EF0732" w:rsidRPr="005D54D8" w:rsidRDefault="00EF0732" w:rsidP="00EF0732">
      <w:pPr>
        <w:jc w:val="both"/>
        <w:rPr>
          <w:szCs w:val="22"/>
        </w:rPr>
      </w:pPr>
      <w:r w:rsidRPr="005D54D8">
        <w:rPr>
          <w:szCs w:val="22"/>
        </w:rPr>
        <w:lastRenderedPageBreak/>
        <w:t>Lze vakcinovat všechen skot od stáří 8 měsíců.</w:t>
      </w:r>
    </w:p>
    <w:p w14:paraId="6CCC8092" w14:textId="77777777" w:rsidR="00150A24" w:rsidRPr="005D54D8" w:rsidRDefault="00150A24" w:rsidP="00EF0732">
      <w:pPr>
        <w:jc w:val="both"/>
        <w:rPr>
          <w:szCs w:val="22"/>
        </w:rPr>
      </w:pPr>
    </w:p>
    <w:p w14:paraId="0CA62F64" w14:textId="77777777" w:rsidR="00EF0732" w:rsidRPr="005D54D8" w:rsidRDefault="00EF0732" w:rsidP="00EF0732">
      <w:pPr>
        <w:jc w:val="both"/>
        <w:rPr>
          <w:szCs w:val="22"/>
        </w:rPr>
      </w:pPr>
      <w:r w:rsidRPr="005D54D8">
        <w:rPr>
          <w:szCs w:val="22"/>
        </w:rPr>
        <w:t>Ochranu plodů lze očekávat, jestliže byla provedena kompletní základní vakcinace 4 týdny před počátkem březosti. Zvířata, která jsou vakcinována později než 4 týdny před zabřeznutím nebo během časné březosti, nebudou chráněna proti infekci plodů.</w:t>
      </w:r>
    </w:p>
    <w:p w14:paraId="5E74CBF2" w14:textId="77777777" w:rsidR="00EF0732" w:rsidRPr="005D54D8" w:rsidRDefault="00EF0732" w:rsidP="00EF0732">
      <w:pPr>
        <w:rPr>
          <w:szCs w:val="22"/>
        </w:rPr>
      </w:pPr>
    </w:p>
    <w:p w14:paraId="41C0DABB" w14:textId="77777777" w:rsidR="00EF0732" w:rsidRPr="005D54D8" w:rsidRDefault="00EF0732" w:rsidP="00EF0732">
      <w:pPr>
        <w:rPr>
          <w:bCs/>
          <w:szCs w:val="22"/>
          <w:u w:val="single"/>
        </w:rPr>
      </w:pPr>
      <w:r w:rsidRPr="005D54D8">
        <w:rPr>
          <w:bCs/>
          <w:szCs w:val="22"/>
          <w:u w:val="single"/>
        </w:rPr>
        <w:t>Individuální vakcinace</w:t>
      </w:r>
    </w:p>
    <w:p w14:paraId="1E940D47" w14:textId="77777777" w:rsidR="00EF0732" w:rsidRPr="005D54D8" w:rsidRDefault="00EF0732" w:rsidP="00EF0732">
      <w:pPr>
        <w:rPr>
          <w:i/>
          <w:szCs w:val="22"/>
        </w:rPr>
      </w:pPr>
      <w:r w:rsidRPr="005D54D8">
        <w:rPr>
          <w:i/>
          <w:szCs w:val="22"/>
        </w:rPr>
        <w:t>Základní imunizace</w:t>
      </w:r>
    </w:p>
    <w:p w14:paraId="30CE325D" w14:textId="77777777" w:rsidR="00EF0732" w:rsidRPr="005D54D8" w:rsidRDefault="00EF0732" w:rsidP="00EF0732">
      <w:pPr>
        <w:rPr>
          <w:szCs w:val="22"/>
        </w:rPr>
      </w:pPr>
      <w:r w:rsidRPr="005D54D8">
        <w:rPr>
          <w:szCs w:val="22"/>
        </w:rPr>
        <w:t>Dvě vakcinace v intervalu 4 týdnů. Druhá vakcinace by měla být provedena nejpozději 4 týdny před zabřeznutím.</w:t>
      </w:r>
    </w:p>
    <w:p w14:paraId="716EDDE4" w14:textId="77777777" w:rsidR="00EF0732" w:rsidRPr="005D54D8" w:rsidRDefault="00EF0732" w:rsidP="00EF0732">
      <w:pPr>
        <w:pStyle w:val="Nadpis3"/>
        <w:rPr>
          <w:b w:val="0"/>
          <w:bCs/>
          <w:i/>
          <w:sz w:val="22"/>
          <w:szCs w:val="22"/>
        </w:rPr>
      </w:pPr>
      <w:r w:rsidRPr="005D54D8">
        <w:rPr>
          <w:b w:val="0"/>
          <w:bCs/>
          <w:i/>
          <w:sz w:val="22"/>
          <w:szCs w:val="22"/>
        </w:rPr>
        <w:t>Revakcinace</w:t>
      </w:r>
    </w:p>
    <w:p w14:paraId="4543784D" w14:textId="77777777" w:rsidR="00EF0732" w:rsidRPr="005D54D8" w:rsidRDefault="00EF0732" w:rsidP="00EF0732">
      <w:pPr>
        <w:rPr>
          <w:szCs w:val="22"/>
        </w:rPr>
      </w:pPr>
      <w:r w:rsidRPr="005D54D8">
        <w:rPr>
          <w:szCs w:val="22"/>
        </w:rPr>
        <w:t>Jedna vakcinace 4 týdny před počátkem další březosti.</w:t>
      </w:r>
    </w:p>
    <w:p w14:paraId="486B0135" w14:textId="77777777" w:rsidR="00EF0732" w:rsidRPr="005D54D8" w:rsidRDefault="00EF0732" w:rsidP="00EF0732">
      <w:pPr>
        <w:rPr>
          <w:szCs w:val="22"/>
        </w:rPr>
      </w:pPr>
    </w:p>
    <w:p w14:paraId="4C1A22EC" w14:textId="77777777" w:rsidR="00EF0732" w:rsidRPr="005D54D8" w:rsidRDefault="00EF0732" w:rsidP="00EF0732">
      <w:pPr>
        <w:rPr>
          <w:bCs/>
          <w:szCs w:val="22"/>
          <w:u w:val="single"/>
        </w:rPr>
      </w:pPr>
      <w:r w:rsidRPr="005D54D8">
        <w:rPr>
          <w:bCs/>
          <w:szCs w:val="22"/>
          <w:u w:val="single"/>
        </w:rPr>
        <w:t>Vakcinace stáda</w:t>
      </w:r>
    </w:p>
    <w:p w14:paraId="21BA9B51" w14:textId="77777777" w:rsidR="00EF0732" w:rsidRPr="005D54D8" w:rsidRDefault="00EF0732" w:rsidP="00EF0732">
      <w:pPr>
        <w:rPr>
          <w:i/>
          <w:szCs w:val="22"/>
        </w:rPr>
      </w:pPr>
      <w:r w:rsidRPr="005D54D8">
        <w:rPr>
          <w:i/>
          <w:szCs w:val="22"/>
        </w:rPr>
        <w:t>Základní imunizace</w:t>
      </w:r>
    </w:p>
    <w:p w14:paraId="0EE53544" w14:textId="77777777" w:rsidR="00EF0732" w:rsidRPr="005D54D8" w:rsidRDefault="00EF0732" w:rsidP="00EF0732">
      <w:pPr>
        <w:rPr>
          <w:szCs w:val="22"/>
        </w:rPr>
      </w:pPr>
      <w:r w:rsidRPr="005D54D8">
        <w:rPr>
          <w:szCs w:val="22"/>
        </w:rPr>
        <w:t>Dvě vakcinace v intervalu 4 týdnů. Používá se u skotu od stáří 8 měsíců, měla by se vakcinovat všechna zvířata.</w:t>
      </w:r>
    </w:p>
    <w:p w14:paraId="0A392615" w14:textId="77777777" w:rsidR="00EF0732" w:rsidRPr="005D54D8" w:rsidRDefault="00EF0732" w:rsidP="00EF0732">
      <w:pPr>
        <w:pStyle w:val="Nadpis3"/>
        <w:rPr>
          <w:b w:val="0"/>
          <w:bCs/>
          <w:i/>
          <w:sz w:val="22"/>
          <w:szCs w:val="22"/>
        </w:rPr>
      </w:pPr>
      <w:r w:rsidRPr="005D54D8">
        <w:rPr>
          <w:b w:val="0"/>
          <w:bCs/>
          <w:i/>
          <w:sz w:val="22"/>
          <w:szCs w:val="22"/>
        </w:rPr>
        <w:t>Revakcinace</w:t>
      </w:r>
    </w:p>
    <w:p w14:paraId="4D76A5D5" w14:textId="77777777" w:rsidR="00EF0732" w:rsidRPr="005D54D8" w:rsidRDefault="00EF0732" w:rsidP="00EF0732">
      <w:pPr>
        <w:rPr>
          <w:szCs w:val="22"/>
        </w:rPr>
      </w:pPr>
      <w:r w:rsidRPr="005D54D8">
        <w:rPr>
          <w:szCs w:val="22"/>
        </w:rPr>
        <w:t xml:space="preserve">Jedna vakcinace 6 měsíců po základní vakcinaci a další revakcinace v intervalech ne delších jak 12 měsíců. </w:t>
      </w:r>
    </w:p>
    <w:p w14:paraId="5BC4AAAD" w14:textId="77777777" w:rsidR="00EF0732" w:rsidRPr="005D54D8" w:rsidRDefault="00EF0732" w:rsidP="00EF0732">
      <w:pPr>
        <w:rPr>
          <w:szCs w:val="22"/>
        </w:rPr>
      </w:pPr>
    </w:p>
    <w:p w14:paraId="22D4A7EF" w14:textId="77777777" w:rsidR="00EF0732" w:rsidRPr="005D54D8" w:rsidRDefault="00EF0732" w:rsidP="00EF0732">
      <w:r w:rsidRPr="005D54D8">
        <w:t xml:space="preserve">K revakcinaci může být vakcína Bovilis BVD  použita k rozpuštění vakcíny Bovilis IBR marker live a použita k vakcinaci skotu od věku 15 měsíců (toho, </w:t>
      </w:r>
      <w:r w:rsidRPr="005D54D8">
        <w:rPr>
          <w:rStyle w:val="hps"/>
        </w:rPr>
        <w:t>který byl dříve</w:t>
      </w:r>
      <w:r w:rsidRPr="005D54D8">
        <w:t xml:space="preserve"> vakcinován </w:t>
      </w:r>
      <w:r w:rsidRPr="005D54D8">
        <w:rPr>
          <w:rStyle w:val="hps"/>
        </w:rPr>
        <w:t>samostatně</w:t>
      </w:r>
      <w:r w:rsidRPr="005D54D8">
        <w:t xml:space="preserve"> vakcínou </w:t>
      </w:r>
      <w:r w:rsidRPr="005D54D8">
        <w:rPr>
          <w:rStyle w:val="hps"/>
        </w:rPr>
        <w:t>Bovilis</w:t>
      </w:r>
      <w:r w:rsidRPr="005D54D8">
        <w:t xml:space="preserve"> BVD </w:t>
      </w:r>
      <w:r w:rsidRPr="005D54D8">
        <w:rPr>
          <w:rStyle w:val="hps"/>
        </w:rPr>
        <w:t>a</w:t>
      </w:r>
      <w:r w:rsidRPr="005D54D8">
        <w:t xml:space="preserve"> </w:t>
      </w:r>
      <w:r w:rsidRPr="005D54D8">
        <w:rPr>
          <w:rStyle w:val="hps"/>
        </w:rPr>
        <w:t>Bovilis</w:t>
      </w:r>
      <w:r w:rsidRPr="005D54D8">
        <w:t xml:space="preserve"> </w:t>
      </w:r>
      <w:r w:rsidRPr="005D54D8">
        <w:rPr>
          <w:rStyle w:val="hps"/>
        </w:rPr>
        <w:t>IBR</w:t>
      </w:r>
      <w:r w:rsidRPr="005D54D8">
        <w:t xml:space="preserve"> marker live) za dodržení následujících pokynů:</w:t>
      </w:r>
    </w:p>
    <w:p w14:paraId="533B43AE" w14:textId="77777777" w:rsidR="00EF0732" w:rsidRPr="005D54D8" w:rsidRDefault="00EF0732" w:rsidP="00EF0732">
      <w:pPr>
        <w:pStyle w:val="Zkladntextodsazen2"/>
        <w:tabs>
          <w:tab w:val="left" w:pos="-90"/>
          <w:tab w:val="left" w:pos="5040"/>
          <w:tab w:val="left" w:pos="7920"/>
        </w:tabs>
        <w:spacing w:line="240" w:lineRule="auto"/>
        <w:ind w:left="0" w:right="-28" w:firstLine="0"/>
        <w:rPr>
          <w:b w:val="0"/>
          <w:szCs w:val="22"/>
        </w:rPr>
      </w:pPr>
    </w:p>
    <w:p w14:paraId="23A04B78" w14:textId="77777777" w:rsidR="00EF0732" w:rsidRPr="005D54D8" w:rsidRDefault="00EF0732" w:rsidP="00EF0732">
      <w:pPr>
        <w:pStyle w:val="Zkladntextodsazen2"/>
        <w:tabs>
          <w:tab w:val="left" w:pos="-90"/>
          <w:tab w:val="left" w:pos="5040"/>
          <w:tab w:val="left" w:pos="7920"/>
        </w:tabs>
        <w:spacing w:line="240" w:lineRule="auto"/>
        <w:ind w:left="0" w:right="-28" w:firstLine="0"/>
        <w:rPr>
          <w:b w:val="0"/>
          <w:szCs w:val="22"/>
        </w:rPr>
      </w:pPr>
      <w:r w:rsidRPr="005D54D8">
        <w:rPr>
          <w:b w:val="0"/>
          <w:szCs w:val="22"/>
        </w:rPr>
        <w:t>Bovilis IBR marker live             Bovilis BVD</w:t>
      </w:r>
    </w:p>
    <w:p w14:paraId="577C0B97" w14:textId="77777777" w:rsidR="00EF0732" w:rsidRPr="005D54D8" w:rsidRDefault="00EF0732" w:rsidP="00EF0732">
      <w:pPr>
        <w:pStyle w:val="Zkladntextodsazen2"/>
        <w:tabs>
          <w:tab w:val="left" w:pos="-90"/>
          <w:tab w:val="left" w:pos="5040"/>
          <w:tab w:val="left" w:pos="7920"/>
        </w:tabs>
        <w:spacing w:line="240" w:lineRule="auto"/>
        <w:ind w:left="0" w:right="-28" w:firstLine="0"/>
        <w:rPr>
          <w:b w:val="0"/>
          <w:szCs w:val="22"/>
        </w:rPr>
      </w:pPr>
      <w:r w:rsidRPr="005D54D8">
        <w:rPr>
          <w:b w:val="0"/>
          <w:szCs w:val="22"/>
        </w:rPr>
        <w:t>5 dávek                                     10 ml</w:t>
      </w:r>
    </w:p>
    <w:p w14:paraId="4CD58742" w14:textId="77777777" w:rsidR="00EF0732" w:rsidRPr="005D54D8" w:rsidRDefault="00EF0732" w:rsidP="00EF0732">
      <w:pPr>
        <w:pStyle w:val="Zkladntextodsazen2"/>
        <w:tabs>
          <w:tab w:val="left" w:pos="-90"/>
          <w:tab w:val="left" w:pos="5040"/>
          <w:tab w:val="left" w:pos="7920"/>
        </w:tabs>
        <w:spacing w:line="240" w:lineRule="auto"/>
        <w:ind w:left="0" w:right="-28" w:firstLine="0"/>
        <w:rPr>
          <w:b w:val="0"/>
          <w:szCs w:val="22"/>
        </w:rPr>
      </w:pPr>
      <w:r w:rsidRPr="005D54D8">
        <w:rPr>
          <w:b w:val="0"/>
          <w:szCs w:val="22"/>
        </w:rPr>
        <w:t>10 dávek                                   20 ml</w:t>
      </w:r>
    </w:p>
    <w:p w14:paraId="36B2BBEE" w14:textId="77777777" w:rsidR="00EF0732" w:rsidRPr="005D54D8" w:rsidRDefault="00EF0732" w:rsidP="00EF0732">
      <w:pPr>
        <w:pStyle w:val="Zkladntextodsazen2"/>
        <w:tabs>
          <w:tab w:val="left" w:pos="-90"/>
          <w:tab w:val="left" w:pos="5040"/>
          <w:tab w:val="left" w:pos="7920"/>
        </w:tabs>
        <w:spacing w:line="240" w:lineRule="auto"/>
        <w:ind w:left="0" w:right="-28" w:firstLine="0"/>
        <w:rPr>
          <w:b w:val="0"/>
          <w:szCs w:val="22"/>
        </w:rPr>
      </w:pPr>
      <w:r w:rsidRPr="005D54D8">
        <w:rPr>
          <w:b w:val="0"/>
          <w:szCs w:val="22"/>
        </w:rPr>
        <w:t>25 dávek                                   50 ml</w:t>
      </w:r>
    </w:p>
    <w:p w14:paraId="01E061D9" w14:textId="77777777" w:rsidR="00EF0732" w:rsidRPr="005D54D8" w:rsidRDefault="00EF0732" w:rsidP="00EF0732">
      <w:pPr>
        <w:pStyle w:val="Zkladntextodsazen2"/>
        <w:tabs>
          <w:tab w:val="left" w:pos="-90"/>
          <w:tab w:val="left" w:pos="5040"/>
          <w:tab w:val="left" w:pos="7920"/>
        </w:tabs>
        <w:spacing w:line="240" w:lineRule="auto"/>
        <w:ind w:left="0" w:right="-28" w:firstLine="0"/>
        <w:rPr>
          <w:b w:val="0"/>
          <w:szCs w:val="22"/>
        </w:rPr>
      </w:pPr>
      <w:r w:rsidRPr="005D54D8">
        <w:rPr>
          <w:b w:val="0"/>
          <w:szCs w:val="22"/>
        </w:rPr>
        <w:t>50 dávek                                   100 ml</w:t>
      </w:r>
    </w:p>
    <w:p w14:paraId="181660C8" w14:textId="77777777" w:rsidR="00EF0732" w:rsidRPr="005D54D8" w:rsidRDefault="00EF0732" w:rsidP="00EF0732">
      <w:pPr>
        <w:rPr>
          <w:szCs w:val="22"/>
        </w:rPr>
      </w:pPr>
      <w:r w:rsidRPr="005D54D8">
        <w:rPr>
          <w:szCs w:val="22"/>
        </w:rPr>
        <w:t>Jedna dávka (2 ml) vakcíny Bovilis BVD smísené s vakcínou Bovilis IBR marker live se podává intramuskulárně.</w:t>
      </w:r>
    </w:p>
    <w:p w14:paraId="2D8B8CCF" w14:textId="77777777" w:rsidR="00EF0732" w:rsidRPr="005D54D8" w:rsidRDefault="00EF0732" w:rsidP="00EF0732">
      <w:r w:rsidRPr="005D54D8">
        <w:t xml:space="preserve">Před podáním smísených vakcín </w:t>
      </w:r>
      <w:r w:rsidRPr="005D54D8">
        <w:rPr>
          <w:rStyle w:val="hps"/>
        </w:rPr>
        <w:t>by také měla být přečtena příbalová informace k Bovilis IBR</w:t>
      </w:r>
      <w:r w:rsidRPr="005D54D8">
        <w:t xml:space="preserve"> marker live. </w:t>
      </w:r>
    </w:p>
    <w:p w14:paraId="619579C6" w14:textId="77777777" w:rsidR="00EF0732" w:rsidRPr="005D54D8" w:rsidRDefault="00EF07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E" w14:textId="77777777" w:rsidR="00C80401" w:rsidRPr="005D54D8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5D54D8" w:rsidRDefault="006C6ABC" w:rsidP="00B13B6D">
      <w:pPr>
        <w:pStyle w:val="Style1"/>
      </w:pPr>
      <w:r w:rsidRPr="005D54D8">
        <w:rPr>
          <w:highlight w:val="lightGray"/>
        </w:rPr>
        <w:t>9.</w:t>
      </w:r>
      <w:r w:rsidRPr="005D54D8">
        <w:tab/>
        <w:t>Informace o správném podávání</w:t>
      </w:r>
    </w:p>
    <w:p w14:paraId="14C31290" w14:textId="77777777" w:rsidR="00F520FE" w:rsidRPr="005D54D8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7F30CB8C" w14:textId="77777777" w:rsidR="00EF0732" w:rsidRPr="005D54D8" w:rsidRDefault="00EF0732" w:rsidP="00EF0732">
      <w:r w:rsidRPr="005D54D8">
        <w:t>Před použitím nechejte vakcínu dosáhnout pokojové teploty (15 °C – 25 °C).</w:t>
      </w:r>
    </w:p>
    <w:p w14:paraId="588778C4" w14:textId="77E7BF21" w:rsidR="00EF0732" w:rsidRPr="005D54D8" w:rsidRDefault="00EF0732" w:rsidP="00EF0732">
      <w:r w:rsidRPr="005D54D8">
        <w:t>Před použitím důkladně protřepejte.</w:t>
      </w:r>
      <w:r w:rsidR="00150A24" w:rsidRPr="005D54D8">
        <w:t xml:space="preserve"> </w:t>
      </w:r>
      <w:r w:rsidRPr="005D54D8">
        <w:t>Používejte sterilní stříkačky a jehly.</w:t>
      </w:r>
    </w:p>
    <w:p w14:paraId="109C5A10" w14:textId="77777777" w:rsidR="00150A24" w:rsidRPr="005D54D8" w:rsidRDefault="00150A24" w:rsidP="00EF0732"/>
    <w:p w14:paraId="6030CDF8" w14:textId="77777777" w:rsidR="00EF0732" w:rsidRPr="005D54D8" w:rsidRDefault="00EF0732" w:rsidP="00EF0732">
      <w:pPr>
        <w:rPr>
          <w:szCs w:val="22"/>
        </w:rPr>
      </w:pPr>
      <w:r w:rsidRPr="005D54D8">
        <w:rPr>
          <w:szCs w:val="22"/>
        </w:rPr>
        <w:t xml:space="preserve">Vzhled po rozpuštění vakcíny Bovilis IBR marker live ve vakcíně Bovilis BVD: </w:t>
      </w:r>
    </w:p>
    <w:p w14:paraId="4B5A89F8" w14:textId="77777777" w:rsidR="00EF0732" w:rsidRPr="005D54D8" w:rsidRDefault="00EF0732" w:rsidP="00EF0732">
      <w:pPr>
        <w:rPr>
          <w:szCs w:val="22"/>
        </w:rPr>
      </w:pPr>
      <w:r w:rsidRPr="005D54D8">
        <w:rPr>
          <w:szCs w:val="22"/>
        </w:rPr>
        <w:t>jak je uvedeno u samotného přípravku Bovilis BVD.</w:t>
      </w:r>
    </w:p>
    <w:p w14:paraId="14C31292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5D54D8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5D54D8" w:rsidRDefault="006C6ABC" w:rsidP="00B13B6D">
      <w:pPr>
        <w:pStyle w:val="Style1"/>
      </w:pPr>
      <w:r w:rsidRPr="005D54D8">
        <w:rPr>
          <w:highlight w:val="lightGray"/>
        </w:rPr>
        <w:t>10.</w:t>
      </w:r>
      <w:r w:rsidRPr="005D54D8">
        <w:tab/>
        <w:t>Ochranné lhůty</w:t>
      </w:r>
    </w:p>
    <w:p w14:paraId="14C31295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DDBB2F" w14:textId="77777777" w:rsidR="00BE569B" w:rsidRPr="005D54D8" w:rsidRDefault="00BE569B" w:rsidP="00BE569B">
      <w:pPr>
        <w:pStyle w:val="spc2"/>
        <w:ind w:left="0"/>
        <w:rPr>
          <w:szCs w:val="22"/>
          <w:lang w:val="cs-CZ"/>
        </w:rPr>
      </w:pPr>
      <w:r w:rsidRPr="005D54D8">
        <w:rPr>
          <w:szCs w:val="22"/>
          <w:lang w:val="cs-CZ"/>
        </w:rPr>
        <w:t>Bez ochranných lhůt.</w:t>
      </w:r>
    </w:p>
    <w:p w14:paraId="14C31296" w14:textId="692FE46A" w:rsidR="00DB468A" w:rsidRPr="005D54D8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5D54D8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5D54D8" w:rsidRDefault="006C6ABC" w:rsidP="00B13B6D">
      <w:pPr>
        <w:pStyle w:val="Style1"/>
      </w:pPr>
      <w:r w:rsidRPr="005D54D8">
        <w:rPr>
          <w:highlight w:val="lightGray"/>
        </w:rPr>
        <w:t>11.</w:t>
      </w:r>
      <w:r w:rsidRPr="005D54D8">
        <w:tab/>
        <w:t>Zvláštní opatření pro uchovávání</w:t>
      </w:r>
    </w:p>
    <w:p w14:paraId="14C31298" w14:textId="77777777" w:rsidR="00C114FF" w:rsidRPr="005D54D8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5D54D8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3" w:name="_Hlk130896082"/>
      <w:r w:rsidRPr="005D54D8">
        <w:t>Uchovávejte mimo dohled a dosah dětí.</w:t>
      </w:r>
    </w:p>
    <w:bookmarkEnd w:id="3"/>
    <w:p w14:paraId="14C3129A" w14:textId="410F4E16" w:rsidR="00C114FF" w:rsidRPr="005D54D8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3F793B4" w14:textId="77777777" w:rsidR="00EF0732" w:rsidRPr="005D54D8" w:rsidRDefault="00EF0732" w:rsidP="00EF0732">
      <w:r w:rsidRPr="005D54D8">
        <w:t>Uchovávejte v chladničce (2 °C – 8 °C). Chraňte před mrazem.</w:t>
      </w:r>
    </w:p>
    <w:p w14:paraId="0333789D" w14:textId="2A2817A8" w:rsidR="003C426E" w:rsidRPr="005D54D8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5D54D8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5D54D8"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5D54D8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9DCAEB6" w14:textId="77777777" w:rsidR="00EF0732" w:rsidRPr="005D54D8" w:rsidRDefault="00EF0732" w:rsidP="00EF0732">
      <w:r w:rsidRPr="005D54D8">
        <w:t>Doba použitelnosti po prvním otevření vnitřního obalu: 10 hodin.</w:t>
      </w:r>
    </w:p>
    <w:p w14:paraId="222767CB" w14:textId="77777777" w:rsidR="00EF0732" w:rsidRPr="005D54D8" w:rsidRDefault="00EF0732" w:rsidP="00EF0732">
      <w:pPr>
        <w:ind w:right="-318"/>
      </w:pPr>
      <w:r w:rsidRPr="005D54D8">
        <w:t>Doba použitelnosti po smísení s vakcínou Bovilis IBR marker live: 3 hodiny (při pokojové teplotě).</w:t>
      </w:r>
    </w:p>
    <w:p w14:paraId="5CC58AF8" w14:textId="77777777" w:rsidR="00EF0732" w:rsidRPr="005D54D8" w:rsidRDefault="00EF0732" w:rsidP="00EF0732">
      <w:pPr>
        <w:ind w:right="-318"/>
      </w:pPr>
    </w:p>
    <w:p w14:paraId="14C312BB" w14:textId="77777777" w:rsidR="0043320A" w:rsidRPr="005D54D8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5D54D8" w:rsidRDefault="006C6ABC" w:rsidP="00B13B6D">
      <w:pPr>
        <w:pStyle w:val="Style1"/>
      </w:pPr>
      <w:r w:rsidRPr="005D54D8">
        <w:rPr>
          <w:highlight w:val="lightGray"/>
        </w:rPr>
        <w:t>12.</w:t>
      </w:r>
      <w:r w:rsidRPr="005D54D8">
        <w:tab/>
        <w:t xml:space="preserve">Zvláštní opatření pro </w:t>
      </w:r>
      <w:r w:rsidR="00CF069C" w:rsidRPr="005D54D8">
        <w:t>likvidaci</w:t>
      </w:r>
    </w:p>
    <w:p w14:paraId="14C312BD" w14:textId="6DBC9EDC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5D54D8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5D54D8">
        <w:t>Léčivé přípravky se nesmí likvidovat prostřednictvím odpadní vody či domovního odpadu.</w:t>
      </w:r>
    </w:p>
    <w:p w14:paraId="782749E4" w14:textId="77777777" w:rsidR="00515FDE" w:rsidRPr="005D54D8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5D54D8" w:rsidRDefault="00D774A4" w:rsidP="00D774A4">
      <w:pPr>
        <w:rPr>
          <w:szCs w:val="22"/>
        </w:rPr>
      </w:pPr>
      <w:r w:rsidRPr="005D54D8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5D54D8">
        <w:t xml:space="preserve"> </w:t>
      </w:r>
      <w:r w:rsidRPr="005D54D8">
        <w:t>Tato opatření napomáhají chránit životní prostředí.</w:t>
      </w:r>
    </w:p>
    <w:p w14:paraId="61125DC4" w14:textId="77777777" w:rsidR="00381AFD" w:rsidRPr="005D54D8" w:rsidRDefault="00381AFD" w:rsidP="00381AFD">
      <w:pPr>
        <w:tabs>
          <w:tab w:val="clear" w:pos="567"/>
        </w:tabs>
        <w:spacing w:line="240" w:lineRule="auto"/>
      </w:pPr>
    </w:p>
    <w:p w14:paraId="389E6F61" w14:textId="7692C46F" w:rsidR="00381AFD" w:rsidRPr="005D54D8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4" w:name="_Hlk125636917"/>
      <w:r w:rsidRPr="005D54D8">
        <w:t>O možnostech likvidace nepotřebných léčivých přípravků se poraďte s vaším veterinárním lékařem nebo lékárníkem.</w:t>
      </w:r>
    </w:p>
    <w:bookmarkEnd w:id="4"/>
    <w:p w14:paraId="14C312C3" w14:textId="77777777" w:rsidR="00DB468A" w:rsidRPr="005D54D8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5D54D8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5D54D8" w:rsidRDefault="006C6ABC" w:rsidP="00B13B6D">
      <w:pPr>
        <w:pStyle w:val="Style1"/>
      </w:pPr>
      <w:r w:rsidRPr="005D54D8">
        <w:rPr>
          <w:highlight w:val="lightGray"/>
        </w:rPr>
        <w:t>13.</w:t>
      </w:r>
      <w:r w:rsidRPr="005D54D8">
        <w:tab/>
        <w:t>Klasifikace veterinárních léčivých přípravků</w:t>
      </w:r>
    </w:p>
    <w:p w14:paraId="14C312C8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5D54D8" w:rsidRDefault="007264EA" w:rsidP="007264EA">
      <w:pPr>
        <w:numPr>
          <w:ilvl w:val="12"/>
          <w:numId w:val="0"/>
        </w:numPr>
      </w:pPr>
      <w:r w:rsidRPr="005D54D8">
        <w:t>Veterinární léčivý přípravek je vydáván pouze na předpis.</w:t>
      </w:r>
    </w:p>
    <w:p w14:paraId="14C312C9" w14:textId="4CB1DAEB" w:rsidR="00DB468A" w:rsidRPr="005D54D8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5D54D8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5D54D8" w:rsidRDefault="006C6ABC" w:rsidP="00B13B6D">
      <w:pPr>
        <w:pStyle w:val="Style1"/>
      </w:pPr>
      <w:r w:rsidRPr="005D54D8">
        <w:rPr>
          <w:highlight w:val="lightGray"/>
        </w:rPr>
        <w:t>14.</w:t>
      </w:r>
      <w:r w:rsidRPr="005D54D8">
        <w:tab/>
        <w:t>Registrační čísla a velikosti balení</w:t>
      </w:r>
    </w:p>
    <w:p w14:paraId="14C312CB" w14:textId="35163C2B" w:rsidR="00DB468A" w:rsidRPr="005D54D8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57634D" w14:textId="77777777" w:rsidR="001F546D" w:rsidRPr="005D54D8" w:rsidRDefault="001F546D" w:rsidP="001F546D">
      <w:r w:rsidRPr="005D54D8">
        <w:t>97/027/04-C</w:t>
      </w:r>
    </w:p>
    <w:p w14:paraId="310F12F7" w14:textId="205B82DB" w:rsidR="001F546D" w:rsidRPr="005D54D8" w:rsidRDefault="001F546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6335CB" w14:textId="77777777" w:rsidR="00EF0732" w:rsidRPr="005D54D8" w:rsidRDefault="00EF0732" w:rsidP="00EF0732">
      <w:r w:rsidRPr="005D54D8">
        <w:t>Velikosti balení:</w:t>
      </w:r>
    </w:p>
    <w:p w14:paraId="08138ED5" w14:textId="2FAEEE1F" w:rsidR="00EF0732" w:rsidRPr="005D54D8" w:rsidRDefault="00EF0732" w:rsidP="00EF0732">
      <w:r w:rsidRPr="005D54D8">
        <w:t xml:space="preserve">Kartonová krabička obsahující 1 skleněnou </w:t>
      </w:r>
      <w:r w:rsidR="004267D4" w:rsidRPr="005D54D8">
        <w:t xml:space="preserve">injekční </w:t>
      </w:r>
      <w:r w:rsidRPr="005D54D8">
        <w:t>lahvičku s 10 ml (5 dávek)</w:t>
      </w:r>
    </w:p>
    <w:p w14:paraId="715B2BEF" w14:textId="04CB1BB8" w:rsidR="00EF0732" w:rsidRPr="005D54D8" w:rsidRDefault="00EF0732" w:rsidP="00EF0732">
      <w:r w:rsidRPr="005D54D8">
        <w:t>Kartonová krabička obsahující 1 skleněnou nebo plastovou</w:t>
      </w:r>
      <w:r w:rsidR="004267D4" w:rsidRPr="005D54D8">
        <w:t xml:space="preserve"> injekční </w:t>
      </w:r>
      <w:r w:rsidRPr="005D54D8">
        <w:t>lahvičku s 20 ml (10 dávek)</w:t>
      </w:r>
    </w:p>
    <w:p w14:paraId="51B1769F" w14:textId="60676D00" w:rsidR="00EF0732" w:rsidRPr="005D54D8" w:rsidRDefault="00EF0732" w:rsidP="00EF0732">
      <w:r w:rsidRPr="005D54D8">
        <w:t xml:space="preserve">Kartonová krabička obsahující 1 skleněnou nebo plastovou </w:t>
      </w:r>
      <w:r w:rsidR="004267D4" w:rsidRPr="005D54D8">
        <w:t xml:space="preserve">injekční </w:t>
      </w:r>
      <w:r w:rsidRPr="005D54D8">
        <w:t>lahvičku s 50 ml (25 dávek)</w:t>
      </w:r>
    </w:p>
    <w:p w14:paraId="202082E9" w14:textId="2DE8312C" w:rsidR="00EF0732" w:rsidRPr="005D54D8" w:rsidRDefault="00EF0732" w:rsidP="00EF0732">
      <w:r w:rsidRPr="005D54D8">
        <w:t xml:space="preserve">Kartonová krabička obsahující 1 skleněnou nebo plastovou </w:t>
      </w:r>
      <w:r w:rsidR="004267D4" w:rsidRPr="005D54D8">
        <w:t xml:space="preserve">injekční </w:t>
      </w:r>
      <w:r w:rsidRPr="005D54D8">
        <w:t>lahvičku se 100 ml (50 dávek)</w:t>
      </w:r>
    </w:p>
    <w:p w14:paraId="1A4AF39F" w14:textId="271A7248" w:rsidR="00EF0732" w:rsidRPr="005D54D8" w:rsidRDefault="00EF0732" w:rsidP="00EF0732">
      <w:r w:rsidRPr="005D54D8">
        <w:t xml:space="preserve">Kartonová krabička obsahující 1 skleněnou nebo plastovou </w:t>
      </w:r>
      <w:r w:rsidR="004267D4" w:rsidRPr="005D54D8">
        <w:t xml:space="preserve">injekční </w:t>
      </w:r>
      <w:r w:rsidRPr="005D54D8">
        <w:t>lahvičku s 250 ml (125 dávek)</w:t>
      </w:r>
    </w:p>
    <w:p w14:paraId="71B7D0DD" w14:textId="77777777" w:rsidR="00EF0732" w:rsidRPr="005D54D8" w:rsidRDefault="00EF07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5D54D8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5D54D8">
        <w:t>Na trhu nemusí být všechny velikosti balení.</w:t>
      </w:r>
    </w:p>
    <w:p w14:paraId="14C312CD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5D54D8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5D54D8" w:rsidRDefault="006C6ABC" w:rsidP="00B13B6D">
      <w:pPr>
        <w:pStyle w:val="Style1"/>
      </w:pPr>
      <w:r w:rsidRPr="005D54D8">
        <w:rPr>
          <w:highlight w:val="lightGray"/>
        </w:rPr>
        <w:t>15.</w:t>
      </w:r>
      <w:r w:rsidRPr="005D54D8">
        <w:tab/>
        <w:t>Datum poslední revize příbalové informace</w:t>
      </w:r>
    </w:p>
    <w:p w14:paraId="14C312D0" w14:textId="77777777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65B4CB6B" w:rsidR="00DB468A" w:rsidRPr="005D54D8" w:rsidRDefault="008E5864" w:rsidP="00DB468A">
      <w:pPr>
        <w:rPr>
          <w:szCs w:val="22"/>
        </w:rPr>
      </w:pPr>
      <w:r w:rsidRPr="005D54D8">
        <w:t>10</w:t>
      </w:r>
      <w:r w:rsidR="004267D4" w:rsidRPr="005D54D8">
        <w:t>/2023</w:t>
      </w:r>
    </w:p>
    <w:p w14:paraId="59FA6FF3" w14:textId="77777777" w:rsidR="00515FDE" w:rsidRPr="005D54D8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Pr="005D54D8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5" w:name="_Hlk121725272"/>
      <w:r w:rsidRPr="005D54D8">
        <w:t xml:space="preserve">Podrobné informace o tomto veterinárním léčivém přípravku jsou k dispozici v databázi přípravků Unie </w:t>
      </w:r>
      <w:r w:rsidRPr="005D54D8">
        <w:rPr>
          <w:szCs w:val="22"/>
        </w:rPr>
        <w:t>(</w:t>
      </w:r>
      <w:hyperlink r:id="rId10" w:history="1">
        <w:r w:rsidRPr="005D54D8">
          <w:rPr>
            <w:rStyle w:val="Hypertextovodkaz"/>
            <w:szCs w:val="22"/>
          </w:rPr>
          <w:t>https://medicines.health.europa.eu/veterinary</w:t>
        </w:r>
      </w:hyperlink>
      <w:r w:rsidRPr="005D54D8">
        <w:rPr>
          <w:szCs w:val="22"/>
        </w:rPr>
        <w:t>).</w:t>
      </w:r>
    </w:p>
    <w:bookmarkEnd w:id="5"/>
    <w:p w14:paraId="14C312D7" w14:textId="2A930435" w:rsidR="00C114FF" w:rsidRPr="005D54D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81ABA6" w14:textId="77777777" w:rsidR="004267D4" w:rsidRPr="005D54D8" w:rsidRDefault="004267D4" w:rsidP="004267D4">
      <w:pPr>
        <w:jc w:val="both"/>
        <w:rPr>
          <w:rStyle w:val="markedcontent"/>
          <w:szCs w:val="22"/>
        </w:rPr>
      </w:pPr>
      <w:r w:rsidRPr="005D54D8"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 w:rsidRPr="005D54D8">
          <w:rPr>
            <w:rStyle w:val="Hypertextovodkaz"/>
            <w:szCs w:val="22"/>
          </w:rPr>
          <w:t>https://www.uskvbl.cz</w:t>
        </w:r>
      </w:hyperlink>
      <w:r w:rsidRPr="005D54D8">
        <w:rPr>
          <w:rStyle w:val="markedcontent"/>
          <w:szCs w:val="22"/>
        </w:rPr>
        <w:t xml:space="preserve">). </w:t>
      </w:r>
    </w:p>
    <w:p w14:paraId="65152D8F" w14:textId="77777777" w:rsidR="004267D4" w:rsidRPr="005D54D8" w:rsidRDefault="004267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5D54D8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B68096" w14:textId="29802AA7" w:rsidR="00B74508" w:rsidRPr="005D54D8" w:rsidRDefault="001F4547" w:rsidP="00150A24">
      <w:pPr>
        <w:pStyle w:val="Style1"/>
      </w:pPr>
      <w:r w:rsidRPr="005D54D8">
        <w:rPr>
          <w:highlight w:val="lightGray"/>
        </w:rPr>
        <w:t>16.</w:t>
      </w:r>
      <w:r w:rsidRPr="005D54D8">
        <w:t>     Kontaktní údaj</w:t>
      </w:r>
      <w:r w:rsidR="00150A24" w:rsidRPr="005D54D8">
        <w:t>e</w:t>
      </w:r>
    </w:p>
    <w:p w14:paraId="34F1158C" w14:textId="77777777" w:rsidR="00150A24" w:rsidRPr="005D54D8" w:rsidRDefault="00150A24" w:rsidP="00150A24">
      <w:pPr>
        <w:pStyle w:val="Style1"/>
      </w:pPr>
    </w:p>
    <w:p w14:paraId="1302E961" w14:textId="77777777" w:rsidR="00B74508" w:rsidRPr="005D54D8" w:rsidRDefault="00B74508" w:rsidP="00B74508">
      <w:r w:rsidRPr="005D54D8">
        <w:rPr>
          <w:u w:val="single"/>
        </w:rPr>
        <w:t>Držitel rozhodnutí o registraci a výrobce odpovědný za uvolnění šarže:</w:t>
      </w:r>
    </w:p>
    <w:p w14:paraId="71BFF185" w14:textId="77777777" w:rsidR="00B74508" w:rsidRPr="005D54D8" w:rsidRDefault="00B74508" w:rsidP="00B74508">
      <w:pPr>
        <w:ind w:left="567" w:hanging="567"/>
      </w:pPr>
      <w:r w:rsidRPr="005D54D8">
        <w:t>Intervet International B.V., Wim de Körverstraat 35, 5831 AN Boxmeer, Nizozemsko</w:t>
      </w:r>
    </w:p>
    <w:p w14:paraId="6BA17FDD" w14:textId="77777777" w:rsidR="00B74508" w:rsidRPr="005D54D8" w:rsidRDefault="00B74508" w:rsidP="00B74508">
      <w:pPr>
        <w:rPr>
          <w:u w:val="single"/>
        </w:rPr>
      </w:pPr>
    </w:p>
    <w:p w14:paraId="2DB32790" w14:textId="77777777" w:rsidR="00B74508" w:rsidRPr="005D54D8" w:rsidRDefault="00B74508" w:rsidP="00B74508">
      <w:r w:rsidRPr="005D54D8">
        <w:rPr>
          <w:u w:val="single"/>
        </w:rPr>
        <w:t>Kontaktní údaje pro hlášení podezření na nežádoucí účinky</w:t>
      </w:r>
      <w:r w:rsidRPr="005D54D8">
        <w:t>:</w:t>
      </w:r>
    </w:p>
    <w:p w14:paraId="4D0196E7" w14:textId="77777777" w:rsidR="00B74508" w:rsidRPr="005D54D8" w:rsidRDefault="00B74508" w:rsidP="00B74508">
      <w:pPr>
        <w:pStyle w:val="Style4"/>
      </w:pPr>
      <w:r w:rsidRPr="005D54D8">
        <w:lastRenderedPageBreak/>
        <w:t>Intervet s.r.o.</w:t>
      </w:r>
    </w:p>
    <w:p w14:paraId="510702B8" w14:textId="77777777" w:rsidR="00B74508" w:rsidRPr="005D54D8" w:rsidRDefault="00B74508" w:rsidP="00B74508">
      <w:pPr>
        <w:pStyle w:val="Style4"/>
      </w:pPr>
      <w:r w:rsidRPr="005D54D8">
        <w:t>Tel: +420 233 010 242</w:t>
      </w:r>
    </w:p>
    <w:p w14:paraId="40BC4DD6" w14:textId="7BE673D8" w:rsidR="00B74508" w:rsidRPr="005D54D8" w:rsidRDefault="00B74508" w:rsidP="001F4547"/>
    <w:p w14:paraId="22372E59" w14:textId="39F9E3D9" w:rsidR="00B77015" w:rsidRPr="005D54D8" w:rsidRDefault="00B77015" w:rsidP="001F4547">
      <w:pPr>
        <w:pStyle w:val="Style4"/>
        <w:rPr>
          <w:u w:val="single"/>
        </w:rPr>
      </w:pPr>
    </w:p>
    <w:p w14:paraId="1645EED0" w14:textId="77777777" w:rsidR="00B77015" w:rsidRPr="005D54D8" w:rsidRDefault="00B77015" w:rsidP="00B77015">
      <w:bookmarkStart w:id="6" w:name="_Hlk131062505"/>
      <w:r w:rsidRPr="005D54D8">
        <w:rPr>
          <w:b/>
          <w:highlight w:val="lightGray"/>
        </w:rPr>
        <w:t>17.</w:t>
      </w:r>
      <w:r w:rsidRPr="005D54D8">
        <w:rPr>
          <w:b/>
        </w:rPr>
        <w:tab/>
        <w:t>Další informace</w:t>
      </w:r>
    </w:p>
    <w:bookmarkEnd w:id="6"/>
    <w:p w14:paraId="42A6DBAA" w14:textId="017389BE" w:rsidR="00B77015" w:rsidRPr="005D54D8" w:rsidRDefault="00B77015" w:rsidP="001F4547">
      <w:pPr>
        <w:pStyle w:val="Style4"/>
      </w:pPr>
    </w:p>
    <w:p w14:paraId="4877E8BB" w14:textId="3B283C4E" w:rsidR="004267D4" w:rsidRPr="005D54D8" w:rsidRDefault="004267D4" w:rsidP="001F4547">
      <w:pPr>
        <w:pStyle w:val="Style4"/>
      </w:pPr>
      <w:r w:rsidRPr="005D54D8">
        <w:t>Inaktivovaná adjuvantní vakcína k aktivní imunizaci krav a jalovic proti transplacentární i</w:t>
      </w:r>
      <w:bookmarkStart w:id="7" w:name="_GoBack"/>
      <w:bookmarkEnd w:id="7"/>
      <w:r w:rsidRPr="005D54D8">
        <w:t>nfekci virem bovinní virové diarey.</w:t>
      </w:r>
    </w:p>
    <w:sectPr w:rsidR="004267D4" w:rsidRPr="005D54D8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656AD" w14:textId="77777777" w:rsidR="003B4031" w:rsidRDefault="003B4031">
      <w:pPr>
        <w:spacing w:line="240" w:lineRule="auto"/>
      </w:pPr>
      <w:r>
        <w:separator/>
      </w:r>
    </w:p>
  </w:endnote>
  <w:endnote w:type="continuationSeparator" w:id="0">
    <w:p w14:paraId="157C4E7B" w14:textId="77777777" w:rsidR="003B4031" w:rsidRDefault="003B4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E7C65" w:rsidRPr="00E0068C" w:rsidRDefault="002E7C6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5D54D8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E7C65" w:rsidRPr="00E0068C" w:rsidRDefault="002E7C6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948BC" w14:textId="77777777" w:rsidR="003B4031" w:rsidRDefault="003B4031">
      <w:pPr>
        <w:spacing w:line="240" w:lineRule="auto"/>
      </w:pPr>
      <w:r>
        <w:separator/>
      </w:r>
    </w:p>
  </w:footnote>
  <w:footnote w:type="continuationSeparator" w:id="0">
    <w:p w14:paraId="02F13449" w14:textId="77777777" w:rsidR="003B4031" w:rsidRDefault="003B40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179"/>
    <w:rsid w:val="000A5B0A"/>
    <w:rsid w:val="000B7873"/>
    <w:rsid w:val="000C02A1"/>
    <w:rsid w:val="000C1D4F"/>
    <w:rsid w:val="000C3ED7"/>
    <w:rsid w:val="000C55E6"/>
    <w:rsid w:val="000C687A"/>
    <w:rsid w:val="000D67D0"/>
    <w:rsid w:val="000D6F77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07B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0A24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40E"/>
    <w:rsid w:val="001B7B38"/>
    <w:rsid w:val="001C1816"/>
    <w:rsid w:val="001C5288"/>
    <w:rsid w:val="001C5B03"/>
    <w:rsid w:val="001D4CE4"/>
    <w:rsid w:val="001D6D96"/>
    <w:rsid w:val="001E5621"/>
    <w:rsid w:val="001F3239"/>
    <w:rsid w:val="001F3EF9"/>
    <w:rsid w:val="001F4547"/>
    <w:rsid w:val="001F546D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386E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E7C65"/>
    <w:rsid w:val="002F0957"/>
    <w:rsid w:val="002F1113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273A3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312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031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67D4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5CE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54D8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55021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4CE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D7825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3130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76E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000E"/>
    <w:rsid w:val="008D2261"/>
    <w:rsid w:val="008D4C28"/>
    <w:rsid w:val="008D577B"/>
    <w:rsid w:val="008D7A98"/>
    <w:rsid w:val="008E17C4"/>
    <w:rsid w:val="008E45C4"/>
    <w:rsid w:val="008E5864"/>
    <w:rsid w:val="008E64B1"/>
    <w:rsid w:val="008E64FA"/>
    <w:rsid w:val="008E6626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4E54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5C0E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C2758"/>
    <w:rsid w:val="00AD0710"/>
    <w:rsid w:val="00AD4DB9"/>
    <w:rsid w:val="00AD63C0"/>
    <w:rsid w:val="00AD7620"/>
    <w:rsid w:val="00AE35B2"/>
    <w:rsid w:val="00AE6AA0"/>
    <w:rsid w:val="00AF1B08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6A4E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69C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2CC0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6E9B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448FC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C66D3"/>
    <w:rsid w:val="00ED594D"/>
    <w:rsid w:val="00EE36E1"/>
    <w:rsid w:val="00EE6228"/>
    <w:rsid w:val="00EE7AC7"/>
    <w:rsid w:val="00EE7B3F"/>
    <w:rsid w:val="00EF0732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47C66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391E"/>
    <w:rsid w:val="00F66F00"/>
    <w:rsid w:val="00F67A2D"/>
    <w:rsid w:val="00F70A1B"/>
    <w:rsid w:val="00F72FDF"/>
    <w:rsid w:val="00F75960"/>
    <w:rsid w:val="00F801AF"/>
    <w:rsid w:val="00F819A5"/>
    <w:rsid w:val="00F82526"/>
    <w:rsid w:val="00F84672"/>
    <w:rsid w:val="00F84802"/>
    <w:rsid w:val="00F8789B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CE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shorttext">
    <w:name w:val="short_text"/>
    <w:rsid w:val="009B4E54"/>
  </w:style>
  <w:style w:type="character" w:customStyle="1" w:styleId="hps">
    <w:name w:val="hps"/>
    <w:rsid w:val="009B4E54"/>
  </w:style>
  <w:style w:type="paragraph" w:customStyle="1" w:styleId="Retrait1cm">
    <w:name w:val="Retrait1cm"/>
    <w:basedOn w:val="Normln"/>
    <w:autoRedefine/>
    <w:uiPriority w:val="99"/>
    <w:rsid w:val="001F546D"/>
    <w:pPr>
      <w:tabs>
        <w:tab w:val="clear" w:pos="567"/>
        <w:tab w:val="left" w:leader="dot" w:pos="6804"/>
        <w:tab w:val="left" w:pos="7938"/>
      </w:tabs>
      <w:spacing w:line="240" w:lineRule="auto"/>
    </w:pPr>
    <w:rPr>
      <w:szCs w:val="22"/>
      <w:lang w:eastAsia="cs-CZ"/>
    </w:rPr>
  </w:style>
  <w:style w:type="paragraph" w:styleId="FormtovanvHTML">
    <w:name w:val="HTML Preformatted"/>
    <w:basedOn w:val="Normln"/>
    <w:link w:val="FormtovanvHTMLChar"/>
    <w:semiHidden/>
    <w:unhideWhenUsed/>
    <w:rsid w:val="00823130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23130"/>
    <w:rPr>
      <w:rFonts w:ascii="Consolas" w:hAnsi="Consolas"/>
      <w:lang w:eastAsia="en-US"/>
    </w:rPr>
  </w:style>
  <w:style w:type="character" w:customStyle="1" w:styleId="markedcontent">
    <w:name w:val="markedcontent"/>
    <w:basedOn w:val="Standardnpsmoodstavce"/>
    <w:rsid w:val="00AD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6A62-06FA-4B3A-98E9-0BB4DB22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1189</Words>
  <Characters>7021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7</cp:revision>
  <cp:lastPrinted>2023-10-06T15:07:00Z</cp:lastPrinted>
  <dcterms:created xsi:type="dcterms:W3CDTF">2023-09-27T12:09:00Z</dcterms:created>
  <dcterms:modified xsi:type="dcterms:W3CDTF">2023-10-06T15:07:00Z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