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B6" w:rsidRPr="00BE35D4" w:rsidRDefault="004A34B6" w:rsidP="00DE04F7">
      <w:pPr>
        <w:pStyle w:val="Style1"/>
        <w:widowControl/>
        <w:tabs>
          <w:tab w:val="left" w:pos="5746"/>
        </w:tabs>
        <w:jc w:val="both"/>
        <w:rPr>
          <w:rStyle w:val="FontStyle19"/>
          <w:rFonts w:asciiTheme="minorHAnsi" w:eastAsia="Arial Unicode MS" w:hAnsiTheme="minorHAnsi" w:cstheme="minorHAnsi"/>
          <w:sz w:val="18"/>
        </w:rPr>
      </w:pPr>
      <w:r w:rsidRPr="00BE35D4">
        <w:rPr>
          <w:rStyle w:val="FontStyle21"/>
          <w:rFonts w:asciiTheme="minorHAnsi" w:hAnsiTheme="minorHAnsi" w:cstheme="minorHAnsi"/>
          <w:sz w:val="16"/>
        </w:rPr>
        <w:t xml:space="preserve">IDEXX </w:t>
      </w:r>
      <w:r w:rsidRPr="00BE35D4">
        <w:rPr>
          <w:rStyle w:val="FontStyle20"/>
          <w:rFonts w:asciiTheme="minorHAnsi" w:hAnsiTheme="minorHAnsi" w:cstheme="minorHAnsi"/>
          <w:sz w:val="18"/>
        </w:rPr>
        <w:t>BVDV Total Ab X3</w:t>
      </w:r>
      <w:r w:rsidRPr="00BE35D4">
        <w:rPr>
          <w:rStyle w:val="FontStyle20"/>
          <w:rFonts w:asciiTheme="minorHAnsi" w:hAnsiTheme="minorHAnsi" w:cstheme="minorHAnsi"/>
          <w:sz w:val="18"/>
        </w:rPr>
        <w:tab/>
      </w:r>
      <w:r w:rsidR="00C1629F" w:rsidRPr="00BE35D4">
        <w:rPr>
          <w:rStyle w:val="FontStyle20"/>
          <w:rFonts w:asciiTheme="minorHAnsi" w:hAnsiTheme="minorHAnsi" w:cstheme="minorHAnsi"/>
          <w:sz w:val="18"/>
        </w:rPr>
        <w:tab/>
      </w:r>
      <w:r w:rsidR="00C1629F" w:rsidRPr="00BE35D4">
        <w:rPr>
          <w:rStyle w:val="FontStyle20"/>
          <w:rFonts w:asciiTheme="minorHAnsi" w:hAnsiTheme="minorHAnsi" w:cstheme="minorHAnsi"/>
          <w:sz w:val="18"/>
        </w:rPr>
        <w:tab/>
      </w:r>
      <w:r w:rsidR="00C1629F" w:rsidRPr="00BE35D4">
        <w:rPr>
          <w:rStyle w:val="FontStyle20"/>
          <w:rFonts w:asciiTheme="minorHAnsi" w:hAnsiTheme="minorHAnsi" w:cstheme="minorHAnsi"/>
          <w:sz w:val="18"/>
        </w:rPr>
        <w:tab/>
      </w:r>
      <w:r w:rsidR="00C1629F" w:rsidRPr="00BE35D4">
        <w:rPr>
          <w:rStyle w:val="FontStyle20"/>
          <w:rFonts w:asciiTheme="minorHAnsi" w:hAnsiTheme="minorHAnsi" w:cstheme="minorHAnsi"/>
          <w:sz w:val="18"/>
        </w:rPr>
        <w:tab/>
      </w:r>
    </w:p>
    <w:p w:rsidR="004A34B6" w:rsidRPr="00BE35D4" w:rsidRDefault="004A34B6" w:rsidP="00DE04F7">
      <w:pPr>
        <w:pStyle w:val="Style2"/>
        <w:widowControl/>
        <w:ind w:right="5"/>
        <w:jc w:val="right"/>
        <w:rPr>
          <w:rFonts w:asciiTheme="minorHAnsi" w:hAnsiTheme="minorHAnsi" w:cstheme="minorHAnsi"/>
          <w:sz w:val="22"/>
          <w:szCs w:val="20"/>
        </w:rPr>
      </w:pPr>
    </w:p>
    <w:p w:rsidR="004A34B6" w:rsidRPr="00BE35D4" w:rsidRDefault="00DE04F7" w:rsidP="00DE04F7">
      <w:pPr>
        <w:pStyle w:val="Style2"/>
        <w:widowControl/>
        <w:ind w:right="5"/>
        <w:jc w:val="right"/>
        <w:rPr>
          <w:rFonts w:asciiTheme="minorHAnsi" w:hAnsiTheme="minorHAnsi" w:cstheme="minorHAnsi"/>
          <w:sz w:val="28"/>
          <w:szCs w:val="20"/>
        </w:rPr>
      </w:pPr>
      <w:r w:rsidRPr="00BE35D4">
        <w:rPr>
          <w:rFonts w:asciiTheme="minorHAnsi" w:hAnsiTheme="minorHAnsi" w:cstheme="minorHAnsi"/>
          <w:sz w:val="28"/>
          <w:szCs w:val="20"/>
        </w:rPr>
        <w:t xml:space="preserve">Souprava </w:t>
      </w:r>
      <w:r w:rsidR="00381F26" w:rsidRPr="00BE35D4">
        <w:rPr>
          <w:rFonts w:asciiTheme="minorHAnsi" w:hAnsiTheme="minorHAnsi" w:cstheme="minorHAnsi"/>
          <w:sz w:val="28"/>
          <w:szCs w:val="20"/>
        </w:rPr>
        <w:t>k </w:t>
      </w:r>
      <w:r w:rsidRPr="00BE35D4">
        <w:rPr>
          <w:rFonts w:asciiTheme="minorHAnsi" w:hAnsiTheme="minorHAnsi" w:cstheme="minorHAnsi"/>
          <w:sz w:val="28"/>
          <w:szCs w:val="20"/>
        </w:rPr>
        <w:t>testování protilátek proti viru bovinní virové diarrh</w:t>
      </w:r>
      <w:bookmarkStart w:id="0" w:name="_GoBack"/>
      <w:bookmarkEnd w:id="0"/>
      <w:r w:rsidRPr="00BE35D4">
        <w:rPr>
          <w:rFonts w:asciiTheme="minorHAnsi" w:hAnsiTheme="minorHAnsi" w:cstheme="minorHAnsi"/>
          <w:sz w:val="28"/>
          <w:szCs w:val="20"/>
        </w:rPr>
        <w:t>oey (BVDV)</w:t>
      </w:r>
    </w:p>
    <w:p w:rsidR="004A34B6" w:rsidRPr="00BE35D4" w:rsidRDefault="004A34B6" w:rsidP="00DE04F7">
      <w:pPr>
        <w:pStyle w:val="Style2"/>
        <w:widowControl/>
        <w:ind w:right="5"/>
        <w:jc w:val="right"/>
        <w:rPr>
          <w:rFonts w:asciiTheme="minorHAnsi" w:hAnsiTheme="minorHAnsi" w:cstheme="minorHAnsi"/>
          <w:sz w:val="22"/>
          <w:szCs w:val="20"/>
        </w:rPr>
      </w:pPr>
    </w:p>
    <w:p w:rsidR="004A34B6" w:rsidRPr="00BE35D4" w:rsidRDefault="004A34B6" w:rsidP="00DE04F7">
      <w:pPr>
        <w:pStyle w:val="Style2"/>
        <w:widowControl/>
        <w:spacing w:before="144"/>
        <w:ind w:right="5"/>
        <w:jc w:val="right"/>
        <w:rPr>
          <w:rStyle w:val="FontStyle19"/>
          <w:rFonts w:asciiTheme="minorHAnsi" w:hAnsiTheme="minorHAnsi" w:cstheme="minorHAnsi"/>
          <w:sz w:val="18"/>
        </w:rPr>
      </w:pPr>
      <w:r w:rsidRPr="00BE35D4">
        <w:rPr>
          <w:rStyle w:val="FontStyle19"/>
          <w:rFonts w:asciiTheme="minorHAnsi" w:hAnsiTheme="minorHAnsi" w:cstheme="minorHAnsi"/>
          <w:sz w:val="18"/>
        </w:rPr>
        <w:t>Určeno pouze pro veterinární použití.</w:t>
      </w:r>
    </w:p>
    <w:p w:rsidR="004A34B6" w:rsidRPr="00BE35D4" w:rsidRDefault="004A34B6" w:rsidP="00DE04F7">
      <w:pPr>
        <w:pStyle w:val="Style3"/>
        <w:widowControl/>
        <w:spacing w:before="120"/>
        <w:rPr>
          <w:rStyle w:val="FontStyle23"/>
          <w:rFonts w:asciiTheme="minorHAnsi" w:hAnsiTheme="minorHAnsi" w:cstheme="minorHAnsi"/>
          <w:sz w:val="20"/>
        </w:rPr>
      </w:pPr>
      <w:r w:rsidRPr="00BE35D4">
        <w:rPr>
          <w:rStyle w:val="FontStyle23"/>
          <w:rFonts w:asciiTheme="minorHAnsi" w:hAnsiTheme="minorHAnsi" w:cstheme="minorHAnsi"/>
          <w:sz w:val="20"/>
        </w:rPr>
        <w:t xml:space="preserve">Název </w:t>
      </w:r>
      <w:r w:rsidR="00381F26" w:rsidRPr="00BE35D4">
        <w:rPr>
          <w:rStyle w:val="FontStyle23"/>
          <w:rFonts w:asciiTheme="minorHAnsi" w:hAnsiTheme="minorHAnsi" w:cstheme="minorHAnsi"/>
          <w:sz w:val="20"/>
        </w:rPr>
        <w:t>a </w:t>
      </w:r>
      <w:r w:rsidRPr="00BE35D4">
        <w:rPr>
          <w:rStyle w:val="FontStyle23"/>
          <w:rFonts w:asciiTheme="minorHAnsi" w:hAnsiTheme="minorHAnsi" w:cstheme="minorHAnsi"/>
          <w:sz w:val="20"/>
        </w:rPr>
        <w:t>určené použití</w:t>
      </w:r>
    </w:p>
    <w:p w:rsidR="004A34B6" w:rsidRPr="00BE35D4" w:rsidRDefault="004A34B6" w:rsidP="00DE04F7">
      <w:pPr>
        <w:pStyle w:val="Style4"/>
        <w:widowControl/>
        <w:spacing w:before="86"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IDEXX BVDV Total Ab X3 je enzymová imunoanalýza společnosti IDEXX </w:t>
      </w:r>
      <w:r w:rsidR="00381F26" w:rsidRPr="00BE35D4">
        <w:rPr>
          <w:rStyle w:val="FontStyle22"/>
          <w:rFonts w:asciiTheme="minorHAnsi" w:hAnsiTheme="minorHAnsi" w:cstheme="minorHAnsi"/>
          <w:sz w:val="16"/>
        </w:rPr>
        <w:t>k </w:t>
      </w:r>
      <w:r w:rsidRPr="00BE35D4">
        <w:rPr>
          <w:rStyle w:val="FontStyle22"/>
          <w:rFonts w:asciiTheme="minorHAnsi" w:hAnsiTheme="minorHAnsi" w:cstheme="minorHAnsi"/>
          <w:sz w:val="16"/>
        </w:rPr>
        <w:t xml:space="preserve">průkazu protilátek proti BVDV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individuálních vzorcích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ve</w:t>
      </w:r>
      <w:r w:rsidR="00BE35D4" w:rsidRPr="00BE35D4">
        <w:rPr>
          <w:rStyle w:val="FontStyle22"/>
          <w:rFonts w:asciiTheme="minorHAnsi" w:hAnsiTheme="minorHAnsi" w:cstheme="minorHAnsi"/>
          <w:sz w:val="16"/>
        </w:rPr>
        <w:t> </w:t>
      </w:r>
      <w:r w:rsidRPr="00BE35D4">
        <w:rPr>
          <w:rStyle w:val="FontStyle22"/>
          <w:rFonts w:asciiTheme="minorHAnsi" w:hAnsiTheme="minorHAnsi" w:cstheme="minorHAnsi"/>
          <w:sz w:val="16"/>
        </w:rPr>
        <w:t xml:space="preserve">směsných vzorcích sestávajících </w:t>
      </w:r>
      <w:r w:rsidR="00381F26" w:rsidRPr="00BE35D4">
        <w:rPr>
          <w:rStyle w:val="FontStyle22"/>
          <w:rFonts w:asciiTheme="minorHAnsi" w:hAnsiTheme="minorHAnsi" w:cstheme="minorHAnsi"/>
          <w:sz w:val="16"/>
        </w:rPr>
        <w:t>z </w:t>
      </w:r>
      <w:r w:rsidRPr="00BE35D4">
        <w:rPr>
          <w:rStyle w:val="FontStyle22"/>
          <w:rFonts w:asciiTheme="minorHAnsi" w:hAnsiTheme="minorHAnsi" w:cstheme="minorHAnsi"/>
          <w:sz w:val="16"/>
        </w:rPr>
        <w:t>10 vzorků séra skotu.</w:t>
      </w:r>
    </w:p>
    <w:p w:rsidR="004A34B6" w:rsidRPr="00BE35D4" w:rsidRDefault="004A34B6" w:rsidP="00DE04F7">
      <w:pPr>
        <w:pStyle w:val="Style3"/>
        <w:widowControl/>
        <w:spacing w:before="211"/>
        <w:rPr>
          <w:rStyle w:val="FontStyle23"/>
          <w:rFonts w:asciiTheme="minorHAnsi" w:hAnsiTheme="minorHAnsi" w:cstheme="minorHAnsi"/>
          <w:sz w:val="20"/>
        </w:rPr>
      </w:pPr>
      <w:r w:rsidRPr="00BE35D4">
        <w:rPr>
          <w:rStyle w:val="FontStyle23"/>
          <w:rFonts w:asciiTheme="minorHAnsi" w:hAnsiTheme="minorHAnsi" w:cstheme="minorHAnsi"/>
          <w:sz w:val="20"/>
        </w:rPr>
        <w:t>Obecné informace</w:t>
      </w:r>
    </w:p>
    <w:p w:rsidR="004A34B6" w:rsidRPr="00BE35D4" w:rsidRDefault="004A34B6" w:rsidP="00DE04F7">
      <w:pPr>
        <w:pStyle w:val="Style5"/>
        <w:widowControl/>
        <w:spacing w:before="86"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Virus bovinní virové diarrhoey (BVDV), virus hraniční choroby (BDV)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virus klasického moru prasat (CSFV) jsou tři viry rodu Pestivirus </w:t>
      </w:r>
      <w:r w:rsidR="00381F26" w:rsidRPr="00BE35D4">
        <w:rPr>
          <w:rStyle w:val="FontStyle22"/>
          <w:rFonts w:asciiTheme="minorHAnsi" w:hAnsiTheme="minorHAnsi" w:cstheme="minorHAnsi"/>
          <w:sz w:val="16"/>
        </w:rPr>
        <w:t>z </w:t>
      </w:r>
      <w:r w:rsidRPr="00BE35D4">
        <w:rPr>
          <w:rStyle w:val="FontStyle22"/>
          <w:rFonts w:asciiTheme="minorHAnsi" w:hAnsiTheme="minorHAnsi" w:cstheme="minorHAnsi"/>
          <w:sz w:val="16"/>
        </w:rPr>
        <w:t xml:space="preserve">čeledi Flaviviridae. BVDV je jedním </w:t>
      </w:r>
      <w:r w:rsidR="00381F26" w:rsidRPr="00BE35D4">
        <w:rPr>
          <w:rStyle w:val="FontStyle22"/>
          <w:rFonts w:asciiTheme="minorHAnsi" w:hAnsiTheme="minorHAnsi" w:cstheme="minorHAnsi"/>
          <w:sz w:val="16"/>
        </w:rPr>
        <w:t>z </w:t>
      </w:r>
      <w:r w:rsidRPr="00BE35D4">
        <w:rPr>
          <w:rStyle w:val="FontStyle22"/>
          <w:rFonts w:asciiTheme="minorHAnsi" w:hAnsiTheme="minorHAnsi" w:cstheme="minorHAnsi"/>
          <w:sz w:val="16"/>
        </w:rPr>
        <w:t xml:space="preserve">nejvýznamnějších patogenních virů </w:t>
      </w:r>
      <w:r w:rsidR="00381F26" w:rsidRPr="00BE35D4">
        <w:rPr>
          <w:rStyle w:val="FontStyle22"/>
          <w:rFonts w:asciiTheme="minorHAnsi" w:hAnsiTheme="minorHAnsi" w:cstheme="minorHAnsi"/>
          <w:sz w:val="16"/>
        </w:rPr>
        <w:t>u </w:t>
      </w:r>
      <w:r w:rsidRPr="00BE35D4">
        <w:rPr>
          <w:rStyle w:val="FontStyle22"/>
          <w:rFonts w:asciiTheme="minorHAnsi" w:hAnsiTheme="minorHAnsi" w:cstheme="minorHAnsi"/>
          <w:sz w:val="16"/>
        </w:rPr>
        <w:t xml:space="preserve">skotu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je příčinou značných ztrát mléčných </w:t>
      </w:r>
      <w:r w:rsidR="00381F26" w:rsidRPr="00BE35D4">
        <w:rPr>
          <w:rStyle w:val="FontStyle22"/>
          <w:rFonts w:asciiTheme="minorHAnsi" w:hAnsiTheme="minorHAnsi" w:cstheme="minorHAnsi"/>
          <w:sz w:val="16"/>
        </w:rPr>
        <w:t>i </w:t>
      </w:r>
      <w:r w:rsidRPr="00BE35D4">
        <w:rPr>
          <w:rStyle w:val="FontStyle22"/>
          <w:rFonts w:asciiTheme="minorHAnsi" w:hAnsiTheme="minorHAnsi" w:cstheme="minorHAnsi"/>
          <w:sz w:val="16"/>
        </w:rPr>
        <w:t>masných chovů na</w:t>
      </w:r>
      <w:r w:rsidR="00BE35D4" w:rsidRPr="00BE35D4">
        <w:rPr>
          <w:rStyle w:val="FontStyle22"/>
          <w:rFonts w:asciiTheme="minorHAnsi" w:hAnsiTheme="minorHAnsi" w:cstheme="minorHAnsi"/>
          <w:sz w:val="16"/>
        </w:rPr>
        <w:t> </w:t>
      </w:r>
      <w:r w:rsidRPr="00BE35D4">
        <w:rPr>
          <w:rStyle w:val="FontStyle22"/>
          <w:rFonts w:asciiTheme="minorHAnsi" w:hAnsiTheme="minorHAnsi" w:cstheme="minorHAnsi"/>
          <w:sz w:val="16"/>
        </w:rPr>
        <w:t xml:space="preserve">celém světě. Mezi typické příznaky infekce BVDV patří průjem, horečka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následné snížení produkce mléka. Imunosupresivní účinek BVDV může potencovat infekci jinými mikroorganismy. Virus prochází placentou infikovaných březích krav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vyvolává reprodukční ztráty spojené </w:t>
      </w:r>
      <w:r w:rsidR="00381F26" w:rsidRPr="00BE35D4">
        <w:rPr>
          <w:rStyle w:val="FontStyle22"/>
          <w:rFonts w:asciiTheme="minorHAnsi" w:hAnsiTheme="minorHAnsi" w:cstheme="minorHAnsi"/>
          <w:sz w:val="16"/>
        </w:rPr>
        <w:t>s </w:t>
      </w:r>
      <w:r w:rsidRPr="00BE35D4">
        <w:rPr>
          <w:rStyle w:val="FontStyle22"/>
          <w:rFonts w:asciiTheme="minorHAnsi" w:hAnsiTheme="minorHAnsi" w:cstheme="minorHAnsi"/>
          <w:sz w:val="16"/>
        </w:rPr>
        <w:t xml:space="preserve">výskytem abortů, mrtvě narozených telat nebo telat, která uhynou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raném věku. Některá telata, která infekci přežijí, jsou vůči viru imunotolerantní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celoživotně vylučují velké množství viru do prostředí. Tyto „přenašeče“ je nutné identifikovat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přerušit cyklus infekce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chovu. Přenašeči často během prvních dvou let života na následky „slizniční choroby“ uhynou.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důsledku intrauterinní infekce je BVDV častým kontaminantem biologických přípravků, jako jsou vakcíny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farmaceutika. BDV vyvolává podobné patologické syndromy </w:t>
      </w:r>
      <w:r w:rsidR="00381F26" w:rsidRPr="00BE35D4">
        <w:rPr>
          <w:rStyle w:val="FontStyle22"/>
          <w:rFonts w:asciiTheme="minorHAnsi" w:hAnsiTheme="minorHAnsi" w:cstheme="minorHAnsi"/>
          <w:sz w:val="16"/>
        </w:rPr>
        <w:t>u </w:t>
      </w:r>
      <w:r w:rsidRPr="00BE35D4">
        <w:rPr>
          <w:rStyle w:val="FontStyle22"/>
          <w:rFonts w:asciiTheme="minorHAnsi" w:hAnsiTheme="minorHAnsi" w:cstheme="minorHAnsi"/>
          <w:sz w:val="16"/>
        </w:rPr>
        <w:t xml:space="preserve">ovcí, zatímco CSFV způsobuje kvůli vysoké patogenitě závažné ztráty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chovech prasat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může vést </w:t>
      </w:r>
      <w:r w:rsidR="00381F26" w:rsidRPr="00BE35D4">
        <w:rPr>
          <w:rStyle w:val="FontStyle22"/>
          <w:rFonts w:asciiTheme="minorHAnsi" w:hAnsiTheme="minorHAnsi" w:cstheme="minorHAnsi"/>
          <w:sz w:val="16"/>
        </w:rPr>
        <w:t>k </w:t>
      </w:r>
      <w:r w:rsidRPr="00BE35D4">
        <w:rPr>
          <w:rStyle w:val="FontStyle22"/>
          <w:rFonts w:asciiTheme="minorHAnsi" w:hAnsiTheme="minorHAnsi" w:cstheme="minorHAnsi"/>
          <w:sz w:val="16"/>
        </w:rPr>
        <w:t xml:space="preserve">úhynu velkého počtu zvířat. Všechny pestiviry se nicméně mohou vyskytnout </w:t>
      </w:r>
      <w:r w:rsidR="00381F26" w:rsidRPr="00BE35D4">
        <w:rPr>
          <w:rStyle w:val="FontStyle22"/>
          <w:rFonts w:asciiTheme="minorHAnsi" w:hAnsiTheme="minorHAnsi" w:cstheme="minorHAnsi"/>
          <w:sz w:val="16"/>
        </w:rPr>
        <w:t>i u </w:t>
      </w:r>
      <w:r w:rsidRPr="00BE35D4">
        <w:rPr>
          <w:rStyle w:val="FontStyle22"/>
          <w:rFonts w:asciiTheme="minorHAnsi" w:hAnsiTheme="minorHAnsi" w:cstheme="minorHAnsi"/>
          <w:sz w:val="16"/>
        </w:rPr>
        <w:t>skotu.</w:t>
      </w:r>
    </w:p>
    <w:p w:rsidR="004A34B6" w:rsidRPr="00BE35D4" w:rsidRDefault="004A34B6" w:rsidP="00DE04F7">
      <w:pPr>
        <w:pStyle w:val="Style3"/>
        <w:widowControl/>
        <w:spacing w:before="211"/>
        <w:rPr>
          <w:rStyle w:val="FontStyle23"/>
          <w:rFonts w:asciiTheme="minorHAnsi" w:hAnsiTheme="minorHAnsi" w:cstheme="minorHAnsi"/>
          <w:sz w:val="20"/>
        </w:rPr>
      </w:pPr>
      <w:r w:rsidRPr="00BE35D4">
        <w:rPr>
          <w:rStyle w:val="FontStyle23"/>
          <w:rFonts w:asciiTheme="minorHAnsi" w:hAnsiTheme="minorHAnsi" w:cstheme="minorHAnsi"/>
          <w:sz w:val="20"/>
        </w:rPr>
        <w:t xml:space="preserve">Popis </w:t>
      </w:r>
      <w:r w:rsidR="00381F26" w:rsidRPr="00BE35D4">
        <w:rPr>
          <w:rStyle w:val="FontStyle23"/>
          <w:rFonts w:asciiTheme="minorHAnsi" w:hAnsiTheme="minorHAnsi" w:cstheme="minorHAnsi"/>
          <w:sz w:val="20"/>
        </w:rPr>
        <w:t>a </w:t>
      </w:r>
      <w:r w:rsidRPr="00BE35D4">
        <w:rPr>
          <w:rStyle w:val="FontStyle23"/>
          <w:rFonts w:asciiTheme="minorHAnsi" w:hAnsiTheme="minorHAnsi" w:cstheme="minorHAnsi"/>
          <w:sz w:val="20"/>
        </w:rPr>
        <w:t>zásady testování</w:t>
      </w:r>
    </w:p>
    <w:p w:rsidR="004A34B6" w:rsidRPr="00BE35D4" w:rsidRDefault="004A34B6" w:rsidP="00DE04F7">
      <w:pPr>
        <w:pStyle w:val="Style5"/>
        <w:widowControl/>
        <w:spacing w:before="86"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IDEXX BVDV Total Ab X3 je nepřímá enzymová imunoanalýza určená </w:t>
      </w:r>
      <w:r w:rsidR="00381F26" w:rsidRPr="00BE35D4">
        <w:rPr>
          <w:rStyle w:val="FontStyle22"/>
          <w:rFonts w:asciiTheme="minorHAnsi" w:hAnsiTheme="minorHAnsi" w:cstheme="minorHAnsi"/>
          <w:sz w:val="16"/>
        </w:rPr>
        <w:t>k </w:t>
      </w:r>
      <w:r w:rsidRPr="00BE35D4">
        <w:rPr>
          <w:rStyle w:val="FontStyle22"/>
          <w:rFonts w:asciiTheme="minorHAnsi" w:hAnsiTheme="minorHAnsi" w:cstheme="minorHAnsi"/>
          <w:sz w:val="16"/>
        </w:rPr>
        <w:t xml:space="preserve">průkazu protilátek (Ab) proti BVDV ve vzorcích séra skotu. Mikrotitrační formát byl nakonfigurován imobilizací antigenu BVDV na destičkách. Protilátky proti BVDV daného vzorku se vážou na antigen na destičkách. Po inkubaci testovaného vzorku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jamce jsou zachycené protilátky BVDV detekovány antibovinním konjugátem křenové peroxidázy.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dalším kroku je nenavázaný konjugát odstraněn promytím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přidá se roztok typu substrát/chromogen. Za přítomnosti enzymu je substrát konvertován na produkt, který reaguje </w:t>
      </w:r>
      <w:r w:rsidR="00381F26" w:rsidRPr="00BE35D4">
        <w:rPr>
          <w:rStyle w:val="FontStyle22"/>
          <w:rFonts w:asciiTheme="minorHAnsi" w:hAnsiTheme="minorHAnsi" w:cstheme="minorHAnsi"/>
          <w:sz w:val="16"/>
        </w:rPr>
        <w:t>s </w:t>
      </w:r>
      <w:r w:rsidRPr="00BE35D4">
        <w:rPr>
          <w:rStyle w:val="FontStyle22"/>
          <w:rFonts w:asciiTheme="minorHAnsi" w:hAnsiTheme="minorHAnsi" w:cstheme="minorHAnsi"/>
          <w:sz w:val="16"/>
        </w:rPr>
        <w:t xml:space="preserve">chromogenem, čímž vzniká modré zbarvení. Po přidání </w:t>
      </w:r>
      <w:r w:rsidR="00C1629F" w:rsidRPr="00BE35D4">
        <w:rPr>
          <w:rStyle w:val="FontStyle22"/>
          <w:rFonts w:asciiTheme="minorHAnsi" w:hAnsiTheme="minorHAnsi" w:cstheme="minorHAnsi"/>
          <w:sz w:val="16"/>
        </w:rPr>
        <w:t>S</w:t>
      </w:r>
      <w:r w:rsidRPr="00BE35D4">
        <w:rPr>
          <w:rStyle w:val="FontStyle22"/>
          <w:rFonts w:asciiTheme="minorHAnsi" w:hAnsiTheme="minorHAnsi" w:cstheme="minorHAnsi"/>
          <w:sz w:val="16"/>
        </w:rPr>
        <w:t xml:space="preserve">top roztoku vzniká žluté zbarvení. Absorbance se měří spektrofotometrem. Poměr S/P („sample to positive ratio“) se vypočítá na základě naměřené absorbance testovaného vzorku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pozitivní kontroly, upravené </w:t>
      </w:r>
      <w:r w:rsidR="00381F26" w:rsidRPr="00BE35D4">
        <w:rPr>
          <w:rStyle w:val="FontStyle22"/>
          <w:rFonts w:asciiTheme="minorHAnsi" w:hAnsiTheme="minorHAnsi" w:cstheme="minorHAnsi"/>
          <w:sz w:val="16"/>
        </w:rPr>
        <w:t>o </w:t>
      </w:r>
      <w:r w:rsidRPr="00BE35D4">
        <w:rPr>
          <w:rStyle w:val="FontStyle22"/>
          <w:rFonts w:asciiTheme="minorHAnsi" w:hAnsiTheme="minorHAnsi" w:cstheme="minorHAnsi"/>
          <w:sz w:val="16"/>
        </w:rPr>
        <w:t xml:space="preserve">absorbanci negativní kontroly. Vznik zbarvení poukazuje na přítomnost protilátek BVDV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testovaném vzorku (pozitivní výsledek).</w:t>
      </w:r>
    </w:p>
    <w:p w:rsidR="00C1629F" w:rsidRPr="00BE35D4" w:rsidRDefault="00C1629F" w:rsidP="00DE04F7">
      <w:pPr>
        <w:pStyle w:val="Style5"/>
        <w:widowControl/>
        <w:spacing w:before="86" w:line="240" w:lineRule="auto"/>
        <w:rPr>
          <w:rStyle w:val="FontStyle22"/>
          <w:rFonts w:asciiTheme="minorHAnsi" w:hAnsiTheme="minorHAnsi" w:cstheme="minorHAnsi"/>
          <w:sz w:val="16"/>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5237"/>
        <w:gridCol w:w="1262"/>
      </w:tblGrid>
      <w:tr w:rsidR="00540BC1" w:rsidRPr="00BE35D4" w:rsidTr="007708E8">
        <w:tc>
          <w:tcPr>
            <w:tcW w:w="5688" w:type="dxa"/>
            <w:gridSpan w:val="2"/>
            <w:tcBorders>
              <w:top w:val="single" w:sz="6" w:space="0" w:color="auto"/>
              <w:left w:val="single" w:sz="6" w:space="0" w:color="auto"/>
              <w:bottom w:val="single" w:sz="6" w:space="0" w:color="auto"/>
              <w:right w:val="single" w:sz="6" w:space="0" w:color="auto"/>
            </w:tcBorders>
          </w:tcPr>
          <w:p w:rsidR="00540BC1" w:rsidRPr="00BE35D4" w:rsidRDefault="00C1629F" w:rsidP="00C1629F">
            <w:pPr>
              <w:pStyle w:val="Style15"/>
              <w:widowControl/>
              <w:rPr>
                <w:rStyle w:val="FontStyle22"/>
                <w:rFonts w:asciiTheme="minorHAnsi" w:hAnsiTheme="minorHAnsi" w:cstheme="minorHAnsi"/>
                <w:b/>
                <w:bCs/>
                <w:sz w:val="16"/>
              </w:rPr>
            </w:pPr>
            <w:r w:rsidRPr="00BE35D4">
              <w:rPr>
                <w:rStyle w:val="FontStyle24"/>
                <w:rFonts w:asciiTheme="minorHAnsi" w:hAnsiTheme="minorHAnsi" w:cstheme="minorHAnsi"/>
                <w:sz w:val="16"/>
              </w:rPr>
              <w:t>Činidla</w:t>
            </w:r>
          </w:p>
        </w:tc>
        <w:tc>
          <w:tcPr>
            <w:tcW w:w="1262" w:type="dxa"/>
            <w:tcBorders>
              <w:top w:val="single" w:sz="6" w:space="0" w:color="auto"/>
              <w:left w:val="single" w:sz="6" w:space="0" w:color="auto"/>
              <w:bottom w:val="single" w:sz="6" w:space="0" w:color="auto"/>
              <w:right w:val="single" w:sz="6" w:space="0" w:color="auto"/>
            </w:tcBorders>
          </w:tcPr>
          <w:p w:rsidR="00540BC1" w:rsidRPr="00BE35D4" w:rsidRDefault="00540BC1" w:rsidP="00540BC1">
            <w:pPr>
              <w:pStyle w:val="Style15"/>
              <w:widowControl/>
              <w:jc w:val="center"/>
              <w:rPr>
                <w:rStyle w:val="FontStyle22"/>
                <w:rFonts w:asciiTheme="minorHAnsi" w:hAnsiTheme="minorHAnsi" w:cstheme="minorHAnsi"/>
                <w:b/>
                <w:bCs/>
                <w:sz w:val="16"/>
              </w:rPr>
            </w:pPr>
            <w:r w:rsidRPr="00BE35D4">
              <w:rPr>
                <w:rStyle w:val="FontStyle24"/>
                <w:rFonts w:asciiTheme="minorHAnsi" w:hAnsiTheme="minorHAnsi" w:cstheme="minorHAnsi"/>
                <w:sz w:val="16"/>
              </w:rPr>
              <w:t>Množství</w:t>
            </w:r>
          </w:p>
        </w:tc>
      </w:tr>
      <w:tr w:rsidR="00540BC1" w:rsidRPr="00BE35D4">
        <w:tc>
          <w:tcPr>
            <w:tcW w:w="451" w:type="dxa"/>
            <w:tcBorders>
              <w:top w:val="single" w:sz="6" w:space="0" w:color="auto"/>
              <w:left w:val="single" w:sz="6" w:space="0" w:color="auto"/>
              <w:bottom w:val="single" w:sz="6" w:space="0" w:color="auto"/>
              <w:right w:val="single" w:sz="6" w:space="0" w:color="auto"/>
            </w:tcBorders>
          </w:tcPr>
          <w:p w:rsidR="00540BC1" w:rsidRPr="00BE35D4" w:rsidRDefault="00540BC1"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w:t>
            </w:r>
          </w:p>
        </w:tc>
        <w:tc>
          <w:tcPr>
            <w:tcW w:w="5237" w:type="dxa"/>
            <w:tcBorders>
              <w:top w:val="single" w:sz="6" w:space="0" w:color="auto"/>
              <w:left w:val="single" w:sz="6" w:space="0" w:color="auto"/>
              <w:bottom w:val="single" w:sz="6" w:space="0" w:color="auto"/>
              <w:right w:val="single" w:sz="6" w:space="0" w:color="auto"/>
            </w:tcBorders>
          </w:tcPr>
          <w:p w:rsidR="00540BC1" w:rsidRPr="00BE35D4" w:rsidRDefault="00C1629F" w:rsidP="00DE04F7">
            <w:pPr>
              <w:pStyle w:val="Style12"/>
              <w:widowControl/>
              <w:spacing w:line="240" w:lineRule="auto"/>
              <w:rPr>
                <w:rStyle w:val="FontStyle22"/>
                <w:rFonts w:asciiTheme="minorHAnsi" w:hAnsiTheme="minorHAnsi" w:cstheme="minorHAnsi"/>
                <w:sz w:val="16"/>
                <w:lang w:eastAsia="en-US"/>
              </w:rPr>
            </w:pPr>
            <w:r w:rsidRPr="00BE35D4">
              <w:rPr>
                <w:rStyle w:val="FontStyle22"/>
                <w:rFonts w:asciiTheme="minorHAnsi" w:hAnsiTheme="minorHAnsi" w:cstheme="minorHAnsi"/>
                <w:sz w:val="16"/>
                <w:lang w:eastAsia="en-US"/>
              </w:rPr>
              <w:t>Destička potažená BVDV antigenem</w:t>
            </w:r>
          </w:p>
        </w:tc>
        <w:tc>
          <w:tcPr>
            <w:tcW w:w="1262" w:type="dxa"/>
            <w:tcBorders>
              <w:top w:val="single" w:sz="6" w:space="0" w:color="auto"/>
              <w:left w:val="single" w:sz="6" w:space="0" w:color="auto"/>
              <w:bottom w:val="single" w:sz="6" w:space="0" w:color="auto"/>
              <w:right w:val="single" w:sz="6" w:space="0" w:color="auto"/>
            </w:tcBorders>
          </w:tcPr>
          <w:p w:rsidR="00540BC1" w:rsidRPr="00BE35D4" w:rsidRDefault="00540BC1"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5</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2</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Pozitivní kontrolní vzorek</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0,3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3</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Negativní kontrolní vzorek</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0,3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4</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Konjugát</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53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5</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Ředidlo na vzorky</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46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A</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Substrát TMB č. 12</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60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B</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Stop roztok č. 3</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60 ml</w:t>
            </w:r>
          </w:p>
        </w:tc>
      </w:tr>
      <w:tr w:rsidR="004A34B6" w:rsidRPr="00BE35D4">
        <w:tc>
          <w:tcPr>
            <w:tcW w:w="451"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C</w:t>
            </w:r>
          </w:p>
        </w:tc>
        <w:tc>
          <w:tcPr>
            <w:tcW w:w="5237"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Promývací koncentrát (10X)</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 x 480 ml</w:t>
            </w:r>
          </w:p>
        </w:tc>
      </w:tr>
      <w:tr w:rsidR="004A34B6" w:rsidRPr="00BE35D4" w:rsidTr="00C1629F">
        <w:tc>
          <w:tcPr>
            <w:tcW w:w="5688" w:type="dxa"/>
            <w:gridSpan w:val="2"/>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5"/>
              <w:widowControl/>
              <w:rPr>
                <w:rStyle w:val="FontStyle22"/>
                <w:rFonts w:asciiTheme="minorHAnsi" w:hAnsiTheme="minorHAnsi" w:cstheme="minorHAnsi"/>
                <w:sz w:val="16"/>
              </w:rPr>
            </w:pPr>
            <w:r w:rsidRPr="00BE35D4">
              <w:rPr>
                <w:rStyle w:val="FontStyle24"/>
                <w:rFonts w:asciiTheme="minorHAnsi" w:hAnsiTheme="minorHAnsi" w:cstheme="minorHAnsi"/>
                <w:sz w:val="16"/>
              </w:rPr>
              <w:t xml:space="preserve">Další součásti: </w:t>
            </w:r>
            <w:r w:rsidRPr="00BE35D4">
              <w:rPr>
                <w:rStyle w:val="FontStyle22"/>
                <w:rFonts w:asciiTheme="minorHAnsi" w:hAnsiTheme="minorHAnsi" w:cstheme="minorHAnsi"/>
                <w:sz w:val="16"/>
              </w:rPr>
              <w:t>Uzavíratelný ZIP sáček</w:t>
            </w:r>
          </w:p>
        </w:tc>
        <w:tc>
          <w:tcPr>
            <w:tcW w:w="1262" w:type="dxa"/>
            <w:tcBorders>
              <w:top w:val="single" w:sz="6" w:space="0" w:color="auto"/>
              <w:left w:val="single" w:sz="6" w:space="0" w:color="auto"/>
              <w:bottom w:val="single" w:sz="6" w:space="0" w:color="auto"/>
              <w:right w:val="single" w:sz="6" w:space="0" w:color="auto"/>
            </w:tcBorders>
          </w:tcPr>
          <w:p w:rsidR="004A34B6" w:rsidRPr="00BE35D4" w:rsidRDefault="004A34B6" w:rsidP="00DE04F7">
            <w:pPr>
              <w:pStyle w:val="Style12"/>
              <w:widowControl/>
              <w:spacing w:line="240" w:lineRule="auto"/>
              <w:jc w:val="center"/>
              <w:rPr>
                <w:rStyle w:val="FontStyle22"/>
                <w:rFonts w:asciiTheme="minorHAnsi" w:hAnsiTheme="minorHAnsi" w:cstheme="minorHAnsi"/>
                <w:sz w:val="16"/>
              </w:rPr>
            </w:pPr>
            <w:r w:rsidRPr="00BE35D4">
              <w:rPr>
                <w:rStyle w:val="FontStyle22"/>
                <w:rFonts w:asciiTheme="minorHAnsi" w:hAnsiTheme="minorHAnsi" w:cstheme="minorHAnsi"/>
                <w:sz w:val="16"/>
              </w:rPr>
              <w:t>1</w:t>
            </w:r>
          </w:p>
        </w:tc>
      </w:tr>
      <w:tr w:rsidR="004A34B6" w:rsidRPr="00BE35D4" w:rsidTr="00C1629F">
        <w:tc>
          <w:tcPr>
            <w:tcW w:w="6950" w:type="dxa"/>
            <w:gridSpan w:val="3"/>
            <w:tcBorders>
              <w:top w:val="single" w:sz="6" w:space="0" w:color="auto"/>
              <w:left w:val="single" w:sz="6" w:space="0" w:color="auto"/>
              <w:bottom w:val="single" w:sz="4" w:space="0" w:color="auto"/>
              <w:right w:val="single" w:sz="6" w:space="0" w:color="auto"/>
            </w:tcBorders>
          </w:tcPr>
          <w:p w:rsidR="004A34B6" w:rsidRPr="00BE35D4" w:rsidRDefault="004A34B6" w:rsidP="00DE04F7">
            <w:pPr>
              <w:pStyle w:val="Style13"/>
              <w:widowControl/>
              <w:rPr>
                <w:rStyle w:val="FontStyle25"/>
                <w:rFonts w:asciiTheme="minorHAnsi" w:hAnsiTheme="minorHAnsi" w:cstheme="minorHAnsi"/>
                <w:sz w:val="16"/>
              </w:rPr>
            </w:pPr>
            <w:r w:rsidRPr="00BE35D4">
              <w:rPr>
                <w:rStyle w:val="FontStyle26"/>
                <w:rFonts w:asciiTheme="minorHAnsi" w:hAnsiTheme="minorHAnsi" w:cstheme="minorHAnsi"/>
                <w:sz w:val="16"/>
              </w:rPr>
              <w:t xml:space="preserve">Poznámka: </w:t>
            </w:r>
            <w:r w:rsidRPr="00BE35D4">
              <w:rPr>
                <w:rStyle w:val="FontStyle25"/>
                <w:rFonts w:asciiTheme="minorHAnsi" w:hAnsiTheme="minorHAnsi" w:cstheme="minorHAnsi"/>
                <w:sz w:val="16"/>
              </w:rPr>
              <w:t xml:space="preserve">Popis symbolů použitých na etiketách soupravy </w:t>
            </w:r>
            <w:r w:rsidR="00381F26" w:rsidRPr="00BE35D4">
              <w:rPr>
                <w:rStyle w:val="FontStyle25"/>
                <w:rFonts w:asciiTheme="minorHAnsi" w:hAnsiTheme="minorHAnsi" w:cstheme="minorHAnsi"/>
                <w:sz w:val="16"/>
              </w:rPr>
              <w:t>a v </w:t>
            </w:r>
            <w:r w:rsidRPr="00BE35D4">
              <w:rPr>
                <w:rStyle w:val="FontStyle25"/>
                <w:rFonts w:asciiTheme="minorHAnsi" w:hAnsiTheme="minorHAnsi" w:cstheme="minorHAnsi"/>
                <w:sz w:val="16"/>
              </w:rPr>
              <w:t>příbalové informaci je uveden v tabulce na konci t</w:t>
            </w:r>
            <w:r w:rsidR="00DB2C66" w:rsidRPr="00BE35D4">
              <w:rPr>
                <w:rStyle w:val="FontStyle25"/>
                <w:rFonts w:asciiTheme="minorHAnsi" w:hAnsiTheme="minorHAnsi" w:cstheme="minorHAnsi"/>
                <w:sz w:val="16"/>
              </w:rPr>
              <w:t>éto příbalové informace.</w:t>
            </w:r>
          </w:p>
        </w:tc>
      </w:tr>
      <w:tr w:rsidR="004A34B6" w:rsidRPr="00BE35D4" w:rsidTr="00C1629F">
        <w:tc>
          <w:tcPr>
            <w:tcW w:w="6950" w:type="dxa"/>
            <w:gridSpan w:val="3"/>
            <w:tcBorders>
              <w:top w:val="single" w:sz="4" w:space="0" w:color="auto"/>
            </w:tcBorders>
          </w:tcPr>
          <w:p w:rsidR="00C1629F" w:rsidRPr="00BE35D4" w:rsidRDefault="00C1629F" w:rsidP="00DE04F7">
            <w:pPr>
              <w:pStyle w:val="Style11"/>
              <w:widowControl/>
              <w:rPr>
                <w:rStyle w:val="FontStyle23"/>
                <w:rFonts w:asciiTheme="minorHAnsi" w:hAnsiTheme="minorHAnsi" w:cstheme="minorHAnsi"/>
                <w:sz w:val="20"/>
              </w:rPr>
            </w:pPr>
          </w:p>
          <w:p w:rsidR="004A34B6" w:rsidRPr="00BE35D4" w:rsidRDefault="004A34B6" w:rsidP="00DE04F7">
            <w:pPr>
              <w:pStyle w:val="Style11"/>
              <w:widowControl/>
              <w:rPr>
                <w:rStyle w:val="FontStyle23"/>
                <w:rFonts w:asciiTheme="minorHAnsi" w:hAnsiTheme="minorHAnsi" w:cstheme="minorHAnsi"/>
                <w:sz w:val="20"/>
              </w:rPr>
            </w:pPr>
            <w:r w:rsidRPr="00BE35D4">
              <w:rPr>
                <w:rStyle w:val="FontStyle23"/>
                <w:rFonts w:asciiTheme="minorHAnsi" w:hAnsiTheme="minorHAnsi" w:cstheme="minorHAnsi"/>
                <w:sz w:val="20"/>
              </w:rPr>
              <w:t>Uchovávání</w:t>
            </w:r>
          </w:p>
          <w:p w:rsidR="004A34B6" w:rsidRPr="00BE35D4" w:rsidRDefault="00DB2C66" w:rsidP="00DE04F7">
            <w:pPr>
              <w:pStyle w:val="Style12"/>
              <w:widowControl/>
              <w:spacing w:line="240" w:lineRule="auto"/>
              <w:ind w:left="10" w:hanging="10"/>
              <w:rPr>
                <w:rStyle w:val="FontStyle22"/>
                <w:rFonts w:asciiTheme="minorHAnsi" w:hAnsiTheme="minorHAnsi" w:cstheme="minorHAnsi"/>
                <w:sz w:val="16"/>
              </w:rPr>
            </w:pPr>
            <w:r w:rsidRPr="00BE35D4">
              <w:rPr>
                <w:rStyle w:val="FontStyle22"/>
                <w:rFonts w:asciiTheme="minorHAnsi" w:hAnsiTheme="minorHAnsi" w:cstheme="minorHAnsi"/>
                <w:sz w:val="16"/>
              </w:rPr>
              <w:t>Činidla</w:t>
            </w:r>
            <w:r w:rsidR="004A34B6" w:rsidRPr="00BE35D4">
              <w:rPr>
                <w:rStyle w:val="FontStyle22"/>
                <w:rFonts w:asciiTheme="minorHAnsi" w:hAnsiTheme="minorHAnsi" w:cstheme="minorHAnsi"/>
                <w:sz w:val="16"/>
              </w:rPr>
              <w:t xml:space="preserve"> uchovávejte při teplotách 2 °C až 8 °C. Pokud jsou </w:t>
            </w:r>
            <w:r w:rsidRPr="00BE35D4">
              <w:rPr>
                <w:rStyle w:val="FontStyle22"/>
                <w:rFonts w:asciiTheme="minorHAnsi" w:hAnsiTheme="minorHAnsi" w:cstheme="minorHAnsi"/>
                <w:sz w:val="16"/>
              </w:rPr>
              <w:t>činidla</w:t>
            </w:r>
            <w:r w:rsidR="004A34B6" w:rsidRPr="00BE35D4">
              <w:rPr>
                <w:rStyle w:val="FontStyle22"/>
                <w:rFonts w:asciiTheme="minorHAnsi" w:hAnsiTheme="minorHAnsi" w:cstheme="minorHAnsi"/>
                <w:sz w:val="16"/>
              </w:rPr>
              <w:t xml:space="preserve"> správně uchovávány, jsou stabilní až do vypršení data ex</w:t>
            </w:r>
            <w:r w:rsidR="0096543B" w:rsidRPr="00BE35D4">
              <w:rPr>
                <w:rStyle w:val="FontStyle22"/>
                <w:rFonts w:asciiTheme="minorHAnsi" w:hAnsiTheme="minorHAnsi" w:cstheme="minorHAnsi"/>
                <w:sz w:val="16"/>
              </w:rPr>
              <w:t>s</w:t>
            </w:r>
            <w:r w:rsidR="004A34B6" w:rsidRPr="00BE35D4">
              <w:rPr>
                <w:rStyle w:val="FontStyle22"/>
                <w:rFonts w:asciiTheme="minorHAnsi" w:hAnsiTheme="minorHAnsi" w:cstheme="minorHAnsi"/>
                <w:sz w:val="16"/>
              </w:rPr>
              <w:t>pirace.</w:t>
            </w:r>
          </w:p>
          <w:p w:rsidR="00DB2C66" w:rsidRPr="00BE35D4" w:rsidRDefault="00DB2C66" w:rsidP="00DE04F7">
            <w:pPr>
              <w:pStyle w:val="Style12"/>
              <w:widowControl/>
              <w:spacing w:line="240" w:lineRule="auto"/>
              <w:ind w:left="10" w:hanging="10"/>
              <w:rPr>
                <w:rStyle w:val="FontStyle22"/>
                <w:rFonts w:asciiTheme="minorHAnsi" w:hAnsiTheme="minorHAnsi" w:cstheme="minorHAnsi"/>
                <w:sz w:val="16"/>
              </w:rPr>
            </w:pPr>
          </w:p>
          <w:p w:rsidR="004A34B6" w:rsidRPr="00BE35D4" w:rsidRDefault="004A34B6" w:rsidP="00DE04F7">
            <w:pPr>
              <w:pStyle w:val="Style11"/>
              <w:widowControl/>
              <w:rPr>
                <w:rStyle w:val="FontStyle23"/>
                <w:rFonts w:asciiTheme="minorHAnsi" w:hAnsiTheme="minorHAnsi" w:cstheme="minorHAnsi"/>
                <w:sz w:val="20"/>
              </w:rPr>
            </w:pPr>
            <w:r w:rsidRPr="00BE35D4">
              <w:rPr>
                <w:rStyle w:val="FontStyle23"/>
                <w:rFonts w:asciiTheme="minorHAnsi" w:hAnsiTheme="minorHAnsi" w:cstheme="minorHAnsi"/>
                <w:sz w:val="20"/>
              </w:rPr>
              <w:t>Potřebné materiály, které nejsou součástí soupravy</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přesné mikropipety nebo mikropipety pro hromadné dávkování,</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jednorázové pipetové špičky,</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odměrný válec pro přípravu promývacího roztoku,</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 xml:space="preserve">čtečka na 96jamkové mikrodestičky (vybavená filtrem 450 nm nebo filtry 450 nm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650 nm),</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promývačka mikrotitračních destiček (manuální, poloautomatická nebo automatická),</w:t>
            </w:r>
          </w:p>
          <w:p w:rsidR="004A34B6" w:rsidRPr="00BE35D4" w:rsidRDefault="004A34B6" w:rsidP="00C80566">
            <w:pPr>
              <w:pStyle w:val="Style14"/>
              <w:widowControl/>
              <w:numPr>
                <w:ilvl w:val="0"/>
                <w:numId w:val="3"/>
              </w:numPr>
              <w:tabs>
                <w:tab w:val="left" w:pos="202"/>
              </w:tabs>
              <w:ind w:left="196" w:hanging="196"/>
              <w:rPr>
                <w:rStyle w:val="FontStyle22"/>
                <w:rFonts w:asciiTheme="minorHAnsi" w:hAnsiTheme="minorHAnsi" w:cstheme="minorHAnsi"/>
                <w:sz w:val="16"/>
              </w:rPr>
            </w:pPr>
            <w:r w:rsidRPr="00BE35D4">
              <w:rPr>
                <w:rStyle w:val="FontStyle22"/>
                <w:rFonts w:asciiTheme="minorHAnsi" w:hAnsiTheme="minorHAnsi" w:cstheme="minorHAnsi"/>
                <w:sz w:val="16"/>
              </w:rPr>
              <w:t xml:space="preserve">pro přípravu </w:t>
            </w:r>
            <w:r w:rsidR="00DB2C66" w:rsidRPr="00BE35D4">
              <w:rPr>
                <w:rStyle w:val="FontStyle22"/>
                <w:rFonts w:asciiTheme="minorHAnsi" w:hAnsiTheme="minorHAnsi" w:cstheme="minorHAnsi"/>
                <w:sz w:val="16"/>
              </w:rPr>
              <w:t>činidel,</w:t>
            </w:r>
            <w:r w:rsidRPr="00BE35D4">
              <w:rPr>
                <w:rStyle w:val="FontStyle22"/>
                <w:rFonts w:asciiTheme="minorHAnsi" w:hAnsiTheme="minorHAnsi" w:cstheme="minorHAnsi"/>
                <w:sz w:val="16"/>
              </w:rPr>
              <w:t xml:space="preserve"> používaných při provádění testu</w:t>
            </w:r>
            <w:r w:rsidR="00DB2C66" w:rsidRPr="00BE35D4">
              <w:rPr>
                <w:rStyle w:val="FontStyle22"/>
                <w:rFonts w:asciiTheme="minorHAnsi" w:hAnsiTheme="minorHAnsi" w:cstheme="minorHAnsi"/>
                <w:sz w:val="16"/>
              </w:rPr>
              <w:t>,</w:t>
            </w:r>
            <w:r w:rsidRPr="00BE35D4">
              <w:rPr>
                <w:rStyle w:val="FontStyle22"/>
                <w:rFonts w:asciiTheme="minorHAnsi" w:hAnsiTheme="minorHAnsi" w:cstheme="minorHAnsi"/>
                <w:sz w:val="16"/>
              </w:rPr>
              <w:t xml:space="preserve"> používejte pouze destilovanou nebo deionizovanou vodu,</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kryty mikrotitračních destiček (víko, hliníková fólie nebo adhezivní kryt),</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odstředivka (kapacita 2000 x g),</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vortex nebo srovnatelné míchací zařízení,</w:t>
            </w:r>
          </w:p>
          <w:p w:rsidR="004A34B6" w:rsidRPr="00BE35D4" w:rsidRDefault="004A34B6" w:rsidP="00C80566">
            <w:pPr>
              <w:pStyle w:val="Style14"/>
              <w:widowControl/>
              <w:numPr>
                <w:ilvl w:val="0"/>
                <w:numId w:val="3"/>
              </w:numPr>
              <w:tabs>
                <w:tab w:val="left" w:pos="202"/>
              </w:tabs>
              <w:ind w:left="360"/>
              <w:rPr>
                <w:rStyle w:val="FontStyle22"/>
                <w:rFonts w:asciiTheme="minorHAnsi" w:hAnsiTheme="minorHAnsi" w:cstheme="minorHAnsi"/>
                <w:sz w:val="16"/>
              </w:rPr>
            </w:pPr>
            <w:r w:rsidRPr="00BE35D4">
              <w:rPr>
                <w:rStyle w:val="FontStyle22"/>
                <w:rFonts w:asciiTheme="minorHAnsi" w:hAnsiTheme="minorHAnsi" w:cstheme="minorHAnsi"/>
                <w:sz w:val="16"/>
              </w:rPr>
              <w:t>třepačka mikrotitračních destiček.</w:t>
            </w:r>
          </w:p>
          <w:p w:rsidR="00DB2C66" w:rsidRPr="00BE35D4" w:rsidRDefault="00DB2C66" w:rsidP="00DB2C66">
            <w:pPr>
              <w:pStyle w:val="Style14"/>
              <w:widowControl/>
              <w:tabs>
                <w:tab w:val="left" w:pos="202"/>
              </w:tabs>
              <w:rPr>
                <w:rStyle w:val="FontStyle22"/>
                <w:rFonts w:asciiTheme="minorHAnsi" w:hAnsiTheme="minorHAnsi" w:cstheme="minorHAnsi"/>
                <w:sz w:val="16"/>
              </w:rPr>
            </w:pPr>
          </w:p>
          <w:p w:rsidR="00DB2C66" w:rsidRPr="00BE35D4" w:rsidRDefault="00DB2C66" w:rsidP="00DB2C66">
            <w:pPr>
              <w:pStyle w:val="Style14"/>
              <w:widowControl/>
              <w:tabs>
                <w:tab w:val="left" w:pos="202"/>
              </w:tabs>
              <w:rPr>
                <w:rStyle w:val="FontStyle22"/>
                <w:rFonts w:asciiTheme="minorHAnsi" w:hAnsiTheme="minorHAnsi" w:cstheme="minorHAnsi"/>
                <w:sz w:val="16"/>
              </w:rPr>
            </w:pPr>
          </w:p>
          <w:p w:rsidR="00C80566" w:rsidRPr="00BE35D4" w:rsidRDefault="00C80566" w:rsidP="00C80566">
            <w:pPr>
              <w:pStyle w:val="Style14"/>
              <w:widowControl/>
              <w:tabs>
                <w:tab w:val="left" w:pos="202"/>
              </w:tabs>
              <w:ind w:left="360"/>
              <w:rPr>
                <w:rStyle w:val="FontStyle22"/>
                <w:rFonts w:asciiTheme="minorHAnsi" w:hAnsiTheme="minorHAnsi" w:cstheme="minorHAnsi"/>
                <w:sz w:val="16"/>
              </w:rPr>
            </w:pPr>
          </w:p>
        </w:tc>
      </w:tr>
    </w:tbl>
    <w:p w:rsidR="004A34B6" w:rsidRPr="00BE35D4" w:rsidRDefault="004A34B6" w:rsidP="00DE04F7">
      <w:pPr>
        <w:pStyle w:val="Style3"/>
        <w:widowControl/>
        <w:rPr>
          <w:rStyle w:val="FontStyle23"/>
          <w:rFonts w:asciiTheme="minorHAnsi" w:hAnsiTheme="minorHAnsi" w:cstheme="minorHAnsi"/>
          <w:sz w:val="20"/>
        </w:rPr>
      </w:pPr>
      <w:r w:rsidRPr="00BE35D4">
        <w:rPr>
          <w:rStyle w:val="FontStyle23"/>
          <w:rFonts w:asciiTheme="minorHAnsi" w:hAnsiTheme="minorHAnsi" w:cstheme="minorHAnsi"/>
          <w:sz w:val="20"/>
        </w:rPr>
        <w:lastRenderedPageBreak/>
        <w:t xml:space="preserve">Upozornění </w:t>
      </w:r>
      <w:r w:rsidR="00381F26" w:rsidRPr="00BE35D4">
        <w:rPr>
          <w:rStyle w:val="FontStyle23"/>
          <w:rFonts w:asciiTheme="minorHAnsi" w:hAnsiTheme="minorHAnsi" w:cstheme="minorHAnsi"/>
          <w:sz w:val="20"/>
        </w:rPr>
        <w:t>a </w:t>
      </w:r>
      <w:r w:rsidRPr="00BE35D4">
        <w:rPr>
          <w:rStyle w:val="FontStyle23"/>
          <w:rFonts w:asciiTheme="minorHAnsi" w:hAnsiTheme="minorHAnsi" w:cstheme="minorHAnsi"/>
          <w:sz w:val="20"/>
        </w:rPr>
        <w:t>varování</w:t>
      </w:r>
    </w:p>
    <w:p w:rsidR="004A34B6" w:rsidRPr="00BE35D4" w:rsidRDefault="00381F26" w:rsidP="00DE04F7">
      <w:pPr>
        <w:pStyle w:val="Style9"/>
        <w:widowControl/>
        <w:numPr>
          <w:ilvl w:val="0"/>
          <w:numId w:val="1"/>
        </w:numPr>
        <w:tabs>
          <w:tab w:val="left" w:pos="173"/>
        </w:tabs>
        <w:spacing w:line="240" w:lineRule="auto"/>
        <w:ind w:firstLine="0"/>
        <w:rPr>
          <w:rStyle w:val="FontStyle22"/>
          <w:rFonts w:asciiTheme="minorHAnsi" w:hAnsiTheme="minorHAnsi" w:cstheme="minorHAnsi"/>
          <w:sz w:val="16"/>
        </w:rPr>
      </w:pPr>
      <w:r w:rsidRPr="00BE35D4">
        <w:rPr>
          <w:rStyle w:val="FontStyle22"/>
          <w:rFonts w:asciiTheme="minorHAnsi" w:hAnsiTheme="minorHAnsi" w:cstheme="minorHAnsi"/>
          <w:sz w:val="16"/>
        </w:rPr>
        <w:t>S </w:t>
      </w:r>
      <w:r w:rsidR="004A34B6" w:rsidRPr="00BE35D4">
        <w:rPr>
          <w:rStyle w:val="FontStyle22"/>
          <w:rFonts w:asciiTheme="minorHAnsi" w:hAnsiTheme="minorHAnsi" w:cstheme="minorHAnsi"/>
          <w:sz w:val="16"/>
        </w:rPr>
        <w:t xml:space="preserve">veškerým biologickým materiálem nakládejte jako </w:t>
      </w:r>
      <w:r w:rsidRPr="00BE35D4">
        <w:rPr>
          <w:rStyle w:val="FontStyle22"/>
          <w:rFonts w:asciiTheme="minorHAnsi" w:hAnsiTheme="minorHAnsi" w:cstheme="minorHAnsi"/>
          <w:sz w:val="16"/>
        </w:rPr>
        <w:t>s </w:t>
      </w:r>
      <w:r w:rsidR="004A34B6" w:rsidRPr="00BE35D4">
        <w:rPr>
          <w:rStyle w:val="FontStyle22"/>
          <w:rFonts w:asciiTheme="minorHAnsi" w:hAnsiTheme="minorHAnsi" w:cstheme="minorHAnsi"/>
          <w:sz w:val="16"/>
        </w:rPr>
        <w:t>potenciálně infekčním.</w:t>
      </w:r>
    </w:p>
    <w:p w:rsidR="004A34B6" w:rsidRPr="00BE35D4" w:rsidRDefault="004A34B6" w:rsidP="00DE04F7">
      <w:pPr>
        <w:pStyle w:val="Style9"/>
        <w:widowControl/>
        <w:numPr>
          <w:ilvl w:val="0"/>
          <w:numId w:val="1"/>
        </w:numPr>
        <w:tabs>
          <w:tab w:val="left" w:pos="173"/>
        </w:tabs>
        <w:spacing w:line="240" w:lineRule="auto"/>
        <w:ind w:firstLine="0"/>
        <w:jc w:val="both"/>
        <w:rPr>
          <w:rStyle w:val="FontStyle22"/>
          <w:rFonts w:asciiTheme="minorHAnsi" w:hAnsiTheme="minorHAnsi" w:cstheme="minorHAnsi"/>
          <w:sz w:val="16"/>
        </w:rPr>
      </w:pPr>
      <w:r w:rsidRPr="00BE35D4">
        <w:rPr>
          <w:rStyle w:val="FontStyle22"/>
          <w:rFonts w:asciiTheme="minorHAnsi" w:hAnsiTheme="minorHAnsi" w:cstheme="minorHAnsi"/>
          <w:sz w:val="16"/>
        </w:rPr>
        <w:t xml:space="preserve">Při manipulaci se vzorky </w:t>
      </w:r>
      <w:r w:rsidR="00381F26" w:rsidRPr="00BE35D4">
        <w:rPr>
          <w:rStyle w:val="FontStyle22"/>
          <w:rFonts w:asciiTheme="minorHAnsi" w:hAnsiTheme="minorHAnsi" w:cstheme="minorHAnsi"/>
          <w:sz w:val="16"/>
        </w:rPr>
        <w:t>a </w:t>
      </w:r>
      <w:r w:rsidR="00DB2C66" w:rsidRPr="00BE35D4">
        <w:rPr>
          <w:rStyle w:val="FontStyle22"/>
          <w:rFonts w:asciiTheme="minorHAnsi" w:hAnsiTheme="minorHAnsi" w:cstheme="minorHAnsi"/>
          <w:sz w:val="16"/>
        </w:rPr>
        <w:t>činidly</w:t>
      </w:r>
      <w:r w:rsidRPr="00BE35D4">
        <w:rPr>
          <w:rStyle w:val="FontStyle22"/>
          <w:rFonts w:asciiTheme="minorHAnsi" w:hAnsiTheme="minorHAnsi" w:cstheme="minorHAnsi"/>
          <w:sz w:val="16"/>
        </w:rPr>
        <w:t xml:space="preserve"> používejte ochranné rukavice / ochranný oděv / ochranu očí nebo obličeje.</w:t>
      </w:r>
    </w:p>
    <w:p w:rsidR="004A34B6" w:rsidRPr="00BE35D4" w:rsidRDefault="004A34B6" w:rsidP="00DE04F7">
      <w:pPr>
        <w:pStyle w:val="Style9"/>
        <w:widowControl/>
        <w:numPr>
          <w:ilvl w:val="0"/>
          <w:numId w:val="1"/>
        </w:numPr>
        <w:tabs>
          <w:tab w:val="left" w:pos="173"/>
        </w:tabs>
        <w:spacing w:line="240" w:lineRule="auto"/>
        <w:ind w:firstLine="0"/>
        <w:rPr>
          <w:rStyle w:val="FontStyle22"/>
          <w:rFonts w:asciiTheme="minorHAnsi" w:hAnsiTheme="minorHAnsi" w:cstheme="minorHAnsi"/>
          <w:sz w:val="16"/>
        </w:rPr>
      </w:pPr>
      <w:r w:rsidRPr="00BE35D4">
        <w:rPr>
          <w:rStyle w:val="FontStyle22"/>
          <w:rFonts w:asciiTheme="minorHAnsi" w:hAnsiTheme="minorHAnsi" w:cstheme="minorHAnsi"/>
          <w:sz w:val="16"/>
        </w:rPr>
        <w:t xml:space="preserve">Další informace jsou uvedeny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materiálovém bezpečnostním listu.</w:t>
      </w:r>
    </w:p>
    <w:p w:rsidR="004A34B6" w:rsidRPr="00BE35D4" w:rsidRDefault="004A34B6" w:rsidP="00DE04F7">
      <w:pPr>
        <w:pStyle w:val="Style9"/>
        <w:widowControl/>
        <w:numPr>
          <w:ilvl w:val="0"/>
          <w:numId w:val="1"/>
        </w:numPr>
        <w:tabs>
          <w:tab w:val="left" w:pos="173"/>
        </w:tabs>
        <w:spacing w:line="240" w:lineRule="auto"/>
        <w:ind w:firstLine="0"/>
        <w:rPr>
          <w:rStyle w:val="FontStyle22"/>
          <w:rFonts w:asciiTheme="minorHAnsi" w:hAnsiTheme="minorHAnsi" w:cstheme="minorHAnsi"/>
          <w:sz w:val="16"/>
        </w:rPr>
      </w:pPr>
      <w:r w:rsidRPr="00BE35D4">
        <w:rPr>
          <w:rStyle w:val="FontStyle22"/>
          <w:rFonts w:asciiTheme="minorHAnsi" w:hAnsiTheme="minorHAnsi" w:cstheme="minorHAnsi"/>
          <w:sz w:val="16"/>
        </w:rPr>
        <w:t xml:space="preserve">Varování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upozornění týkající se </w:t>
      </w:r>
      <w:r w:rsidR="00DB2C66" w:rsidRPr="00BE35D4">
        <w:rPr>
          <w:rStyle w:val="FontStyle22"/>
          <w:rFonts w:asciiTheme="minorHAnsi" w:hAnsiTheme="minorHAnsi" w:cstheme="minorHAnsi"/>
          <w:sz w:val="16"/>
        </w:rPr>
        <w:t>činidel</w:t>
      </w:r>
      <w:r w:rsidRPr="00BE35D4">
        <w:rPr>
          <w:rStyle w:val="FontStyle22"/>
          <w:rFonts w:asciiTheme="minorHAnsi" w:hAnsiTheme="minorHAnsi" w:cstheme="minorHAnsi"/>
          <w:sz w:val="16"/>
        </w:rPr>
        <w:t xml:space="preserve"> jsou uvedena na konci této příbalové informace.</w:t>
      </w:r>
    </w:p>
    <w:p w:rsidR="004A34B6" w:rsidRPr="00BE35D4" w:rsidRDefault="004A34B6" w:rsidP="00DE04F7">
      <w:pPr>
        <w:pStyle w:val="Style3"/>
        <w:widowControl/>
        <w:spacing w:before="192"/>
        <w:rPr>
          <w:rStyle w:val="FontStyle23"/>
          <w:rFonts w:asciiTheme="minorHAnsi" w:hAnsiTheme="minorHAnsi" w:cstheme="minorHAnsi"/>
          <w:sz w:val="20"/>
        </w:rPr>
      </w:pPr>
      <w:r w:rsidRPr="00BE35D4">
        <w:rPr>
          <w:rStyle w:val="FontStyle23"/>
          <w:rFonts w:asciiTheme="minorHAnsi" w:hAnsiTheme="minorHAnsi" w:cstheme="minorHAnsi"/>
          <w:sz w:val="20"/>
        </w:rPr>
        <w:t>Laboratorní postupy</w:t>
      </w:r>
    </w:p>
    <w:p w:rsidR="004A34B6" w:rsidRPr="00BE35D4" w:rsidRDefault="004A34B6" w:rsidP="00DE04F7">
      <w:pPr>
        <w:pStyle w:val="Style9"/>
        <w:widowControl/>
        <w:numPr>
          <w:ilvl w:val="0"/>
          <w:numId w:val="1"/>
        </w:numPr>
        <w:tabs>
          <w:tab w:val="left" w:pos="173"/>
        </w:tabs>
        <w:spacing w:before="86" w:line="240" w:lineRule="auto"/>
        <w:ind w:left="173"/>
        <w:rPr>
          <w:rStyle w:val="FontStyle22"/>
          <w:rFonts w:asciiTheme="minorHAnsi" w:hAnsiTheme="minorHAnsi" w:cstheme="minorHAnsi"/>
          <w:sz w:val="16"/>
        </w:rPr>
      </w:pPr>
      <w:r w:rsidRPr="00BE35D4">
        <w:rPr>
          <w:rStyle w:val="FontStyle22"/>
          <w:rFonts w:asciiTheme="minorHAnsi" w:hAnsiTheme="minorHAnsi" w:cstheme="minorHAnsi"/>
          <w:sz w:val="16"/>
        </w:rPr>
        <w:t xml:space="preserve">Optimálních výsledků lze dosáhnout při přísném dodržení tohoto protokolu. Nezbytným předpokladem zachování přesnosti je pečlivé pipetování, časování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promývání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průběhu postupu. Pro každý vzorek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kontrolní vzorek použijte novou špičku pipety.</w:t>
      </w:r>
    </w:p>
    <w:p w:rsidR="004A34B6" w:rsidRPr="00BE35D4" w:rsidRDefault="004A34B6" w:rsidP="00DE04F7">
      <w:pPr>
        <w:pStyle w:val="Style9"/>
        <w:widowControl/>
        <w:numPr>
          <w:ilvl w:val="0"/>
          <w:numId w:val="1"/>
        </w:numPr>
        <w:tabs>
          <w:tab w:val="left" w:pos="173"/>
        </w:tabs>
        <w:spacing w:before="82" w:line="240" w:lineRule="auto"/>
        <w:ind w:left="173"/>
        <w:rPr>
          <w:rStyle w:val="FontStyle22"/>
          <w:rFonts w:asciiTheme="minorHAnsi" w:hAnsiTheme="minorHAnsi" w:cstheme="minorHAnsi"/>
          <w:sz w:val="16"/>
        </w:rPr>
      </w:pPr>
      <w:r w:rsidRPr="00BE35D4">
        <w:rPr>
          <w:rStyle w:val="FontStyle22"/>
          <w:rFonts w:asciiTheme="minorHAnsi" w:hAnsiTheme="minorHAnsi" w:cstheme="minorHAnsi"/>
          <w:sz w:val="16"/>
        </w:rPr>
        <w:t>Nevystavujte roztok TMB silnému světlu ani oxidačním prostředkům. Při práci s roztokem TMB používejte čisté skleněné nebo plastové pomůcky.</w:t>
      </w:r>
    </w:p>
    <w:p w:rsidR="004A34B6" w:rsidRPr="00BE35D4" w:rsidRDefault="004A34B6" w:rsidP="00DE04F7">
      <w:pPr>
        <w:pStyle w:val="Style9"/>
        <w:widowControl/>
        <w:numPr>
          <w:ilvl w:val="0"/>
          <w:numId w:val="1"/>
        </w:numPr>
        <w:tabs>
          <w:tab w:val="left" w:pos="173"/>
        </w:tabs>
        <w:spacing w:before="82" w:line="240" w:lineRule="auto"/>
        <w:ind w:left="173"/>
        <w:rPr>
          <w:rStyle w:val="FontStyle22"/>
          <w:rFonts w:asciiTheme="minorHAnsi" w:hAnsiTheme="minorHAnsi" w:cstheme="minorHAnsi"/>
          <w:sz w:val="16"/>
        </w:rPr>
      </w:pPr>
      <w:r w:rsidRPr="00BE35D4">
        <w:rPr>
          <w:rStyle w:val="FontStyle22"/>
          <w:rFonts w:asciiTheme="minorHAnsi" w:hAnsiTheme="minorHAnsi" w:cstheme="minorHAnsi"/>
          <w:sz w:val="16"/>
        </w:rPr>
        <w:t xml:space="preserve">Veškerý odpad je třeba před likvidací řádně dekontaminovat. Obsah zlikvidujte v souladu s místními, regionálními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vnitrostátními předpisy.</w:t>
      </w:r>
    </w:p>
    <w:p w:rsidR="004A34B6" w:rsidRPr="00BE35D4" w:rsidRDefault="004A34B6" w:rsidP="00DE04F7">
      <w:pPr>
        <w:pStyle w:val="Style9"/>
        <w:widowControl/>
        <w:numPr>
          <w:ilvl w:val="0"/>
          <w:numId w:val="1"/>
        </w:numPr>
        <w:tabs>
          <w:tab w:val="left" w:pos="173"/>
        </w:tabs>
        <w:spacing w:before="86" w:line="240" w:lineRule="auto"/>
        <w:ind w:left="173"/>
        <w:rPr>
          <w:rStyle w:val="FontStyle22"/>
          <w:rFonts w:asciiTheme="minorHAnsi" w:hAnsiTheme="minorHAnsi" w:cstheme="minorHAnsi"/>
          <w:sz w:val="16"/>
        </w:rPr>
      </w:pPr>
      <w:r w:rsidRPr="00BE35D4">
        <w:rPr>
          <w:rStyle w:val="FontStyle22"/>
          <w:rFonts w:asciiTheme="minorHAnsi" w:hAnsiTheme="minorHAnsi" w:cstheme="minorHAnsi"/>
          <w:sz w:val="16"/>
        </w:rPr>
        <w:t>Je třeba dbát na to, aby nedošlo ke kontaminaci součástí sady. Nespotřebovan</w:t>
      </w:r>
      <w:r w:rsidR="00DB2C66" w:rsidRPr="00BE35D4">
        <w:rPr>
          <w:rStyle w:val="FontStyle22"/>
          <w:rFonts w:asciiTheme="minorHAnsi" w:hAnsiTheme="minorHAnsi" w:cstheme="minorHAnsi"/>
          <w:sz w:val="16"/>
        </w:rPr>
        <w:t>á činidla</w:t>
      </w:r>
      <w:r w:rsidRPr="00BE35D4">
        <w:rPr>
          <w:rStyle w:val="FontStyle22"/>
          <w:rFonts w:asciiTheme="minorHAnsi" w:hAnsiTheme="minorHAnsi" w:cstheme="minorHAnsi"/>
          <w:sz w:val="16"/>
        </w:rPr>
        <w:t xml:space="preserve"> nenalévejte zpět do nádobek.</w:t>
      </w:r>
    </w:p>
    <w:p w:rsidR="0096485F" w:rsidRPr="00BE35D4" w:rsidRDefault="0096485F" w:rsidP="00DE04F7">
      <w:pPr>
        <w:pStyle w:val="Style9"/>
        <w:widowControl/>
        <w:numPr>
          <w:ilvl w:val="0"/>
          <w:numId w:val="1"/>
        </w:numPr>
        <w:tabs>
          <w:tab w:val="left" w:pos="173"/>
        </w:tabs>
        <w:spacing w:before="86" w:line="240" w:lineRule="auto"/>
        <w:ind w:left="173"/>
        <w:rPr>
          <w:rStyle w:val="FontStyle22"/>
          <w:rFonts w:asciiTheme="minorHAnsi" w:hAnsiTheme="minorHAnsi" w:cstheme="minorHAnsi"/>
          <w:sz w:val="16"/>
        </w:rPr>
      </w:pPr>
      <w:r w:rsidRPr="00BE35D4">
        <w:rPr>
          <w:rStyle w:val="FontStyle22"/>
          <w:rFonts w:asciiTheme="minorHAnsi" w:hAnsiTheme="minorHAnsi" w:cstheme="minorHAnsi"/>
          <w:sz w:val="16"/>
        </w:rPr>
        <w:t>Sadu nepoužívejte po vypršení data exspirace.</w:t>
      </w:r>
    </w:p>
    <w:p w:rsidR="00540BC1" w:rsidRPr="00BE35D4" w:rsidRDefault="00540BC1" w:rsidP="00DE04F7">
      <w:pPr>
        <w:pStyle w:val="Style8"/>
        <w:widowControl/>
        <w:tabs>
          <w:tab w:val="left" w:pos="192"/>
        </w:tabs>
        <w:ind w:right="4224"/>
        <w:rPr>
          <w:rStyle w:val="FontStyle22"/>
          <w:rFonts w:asciiTheme="minorHAnsi" w:hAnsiTheme="minorHAnsi" w:cstheme="minorHAnsi"/>
          <w:sz w:val="16"/>
          <w:lang w:eastAsia="en-US"/>
        </w:rPr>
      </w:pPr>
    </w:p>
    <w:p w:rsidR="004A34B6" w:rsidRPr="00BE35D4" w:rsidRDefault="004A34B6" w:rsidP="00DE04F7">
      <w:pPr>
        <w:pStyle w:val="Style8"/>
        <w:widowControl/>
        <w:tabs>
          <w:tab w:val="left" w:pos="192"/>
        </w:tabs>
        <w:ind w:right="4224"/>
        <w:rPr>
          <w:rStyle w:val="FontStyle23"/>
          <w:rFonts w:asciiTheme="minorHAnsi" w:hAnsiTheme="minorHAnsi" w:cstheme="minorHAnsi"/>
          <w:sz w:val="20"/>
        </w:rPr>
      </w:pPr>
      <w:r w:rsidRPr="00BE35D4">
        <w:rPr>
          <w:rStyle w:val="FontStyle23"/>
          <w:rFonts w:asciiTheme="minorHAnsi" w:hAnsiTheme="minorHAnsi" w:cstheme="minorHAnsi"/>
          <w:sz w:val="20"/>
        </w:rPr>
        <w:t>Příprava promývacího roztoku</w:t>
      </w:r>
    </w:p>
    <w:p w:rsidR="004A34B6" w:rsidRPr="00BE35D4" w:rsidRDefault="004A34B6" w:rsidP="00DE04F7">
      <w:pPr>
        <w:pStyle w:val="Style5"/>
        <w:widowControl/>
        <w:spacing w:before="43"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Promývací koncentrát (10X) je třeba zahřát na teplotu 18 °C až 26 °C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promíchat, aby se rozpustily případně přítomné krystalky solí. Promývací koncentrát je nutno před použitím zředit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poměru 1:10 destilovanou nebo deionizovanou vodou (např. 30 ml promývacího koncentrátu plus 270 ml vody na jednu destičku určenou </w:t>
      </w:r>
      <w:r w:rsidR="00381F26" w:rsidRPr="00BE35D4">
        <w:rPr>
          <w:rStyle w:val="FontStyle22"/>
          <w:rFonts w:asciiTheme="minorHAnsi" w:hAnsiTheme="minorHAnsi" w:cstheme="minorHAnsi"/>
          <w:sz w:val="16"/>
        </w:rPr>
        <w:t>k </w:t>
      </w:r>
      <w:r w:rsidRPr="00BE35D4">
        <w:rPr>
          <w:rStyle w:val="FontStyle22"/>
          <w:rFonts w:asciiTheme="minorHAnsi" w:hAnsiTheme="minorHAnsi" w:cstheme="minorHAnsi"/>
          <w:sz w:val="16"/>
        </w:rPr>
        <w:t>analýze). Promývací roztok připravený za sterilních podmínek lze skladovat po dobu jednoho týdne při teplotě 2 °C až 8 °C.</w:t>
      </w:r>
    </w:p>
    <w:p w:rsidR="004A34B6" w:rsidRPr="00BE35D4" w:rsidRDefault="004A34B6" w:rsidP="00DE04F7">
      <w:pPr>
        <w:pStyle w:val="Style3"/>
        <w:widowControl/>
        <w:spacing w:before="206"/>
        <w:rPr>
          <w:rStyle w:val="FontStyle23"/>
          <w:rFonts w:asciiTheme="minorHAnsi" w:hAnsiTheme="minorHAnsi" w:cstheme="minorHAnsi"/>
          <w:sz w:val="20"/>
        </w:rPr>
      </w:pPr>
      <w:r w:rsidRPr="00BE35D4">
        <w:rPr>
          <w:rStyle w:val="FontStyle23"/>
          <w:rFonts w:asciiTheme="minorHAnsi" w:hAnsiTheme="minorHAnsi" w:cstheme="minorHAnsi"/>
          <w:sz w:val="20"/>
        </w:rPr>
        <w:t>Příprava vzorků</w:t>
      </w:r>
    </w:p>
    <w:p w:rsidR="004A34B6" w:rsidRPr="00BE35D4" w:rsidRDefault="004A34B6" w:rsidP="00DE04F7">
      <w:pPr>
        <w:pStyle w:val="Style5"/>
        <w:widowControl/>
        <w:spacing w:before="125"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Testovat je možné vzorky čerstvého nebo zmraženého séra.</w:t>
      </w:r>
    </w:p>
    <w:p w:rsidR="00850560" w:rsidRPr="00BE35D4" w:rsidRDefault="00850560" w:rsidP="00DE04F7">
      <w:pPr>
        <w:pStyle w:val="Style5"/>
        <w:widowControl/>
        <w:spacing w:before="125" w:line="240" w:lineRule="auto"/>
        <w:rPr>
          <w:rStyle w:val="FontStyle22"/>
          <w:rFonts w:asciiTheme="minorHAnsi" w:hAnsiTheme="minorHAnsi" w:cstheme="minorHAnsi"/>
          <w:sz w:val="16"/>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386"/>
        <w:gridCol w:w="8119"/>
      </w:tblGrid>
      <w:tr w:rsidR="004A34B6" w:rsidRPr="00BE35D4" w:rsidTr="00DE04F7">
        <w:tc>
          <w:tcPr>
            <w:tcW w:w="8505" w:type="dxa"/>
            <w:gridSpan w:val="2"/>
            <w:tcBorders>
              <w:top w:val="nil"/>
              <w:left w:val="nil"/>
              <w:bottom w:val="nil"/>
              <w:right w:val="nil"/>
            </w:tcBorders>
          </w:tcPr>
          <w:p w:rsidR="004A34B6" w:rsidRPr="00BE35D4" w:rsidRDefault="004A34B6" w:rsidP="00DE04F7">
            <w:pPr>
              <w:pStyle w:val="Style11"/>
              <w:widowControl/>
              <w:rPr>
                <w:rStyle w:val="FontStyle23"/>
                <w:rFonts w:asciiTheme="minorHAnsi" w:hAnsiTheme="minorHAnsi" w:cstheme="minorHAnsi"/>
                <w:sz w:val="20"/>
              </w:rPr>
            </w:pPr>
            <w:r w:rsidRPr="00BE35D4">
              <w:rPr>
                <w:rStyle w:val="FontStyle23"/>
                <w:rFonts w:asciiTheme="minorHAnsi" w:hAnsiTheme="minorHAnsi" w:cstheme="minorHAnsi"/>
                <w:sz w:val="20"/>
              </w:rPr>
              <w:t>Postup testu</w:t>
            </w:r>
          </w:p>
        </w:tc>
      </w:tr>
      <w:tr w:rsidR="004A34B6" w:rsidRPr="00BE35D4" w:rsidTr="00DE04F7">
        <w:tc>
          <w:tcPr>
            <w:tcW w:w="8505" w:type="dxa"/>
            <w:gridSpan w:val="2"/>
            <w:tcBorders>
              <w:top w:val="nil"/>
              <w:left w:val="nil"/>
              <w:bottom w:val="nil"/>
              <w:right w:val="nil"/>
            </w:tcBorders>
          </w:tcPr>
          <w:p w:rsidR="004A34B6" w:rsidRPr="00BE35D4" w:rsidRDefault="004A34B6" w:rsidP="00DE04F7">
            <w:pPr>
              <w:pStyle w:val="Style12"/>
              <w:widowControl/>
              <w:spacing w:line="240" w:lineRule="auto"/>
              <w:ind w:left="58" w:hanging="58"/>
              <w:rPr>
                <w:rStyle w:val="FontStyle22"/>
                <w:rFonts w:asciiTheme="minorHAnsi" w:hAnsiTheme="minorHAnsi" w:cstheme="minorHAnsi"/>
                <w:sz w:val="16"/>
              </w:rPr>
            </w:pPr>
            <w:r w:rsidRPr="00BE35D4">
              <w:rPr>
                <w:rStyle w:val="FontStyle22"/>
                <w:rFonts w:asciiTheme="minorHAnsi" w:hAnsiTheme="minorHAnsi" w:cstheme="minorHAnsi"/>
                <w:sz w:val="16"/>
              </w:rPr>
              <w:t>Všechn</w:t>
            </w:r>
            <w:r w:rsidR="00DB2C66" w:rsidRPr="00BE35D4">
              <w:rPr>
                <w:rStyle w:val="FontStyle22"/>
                <w:rFonts w:asciiTheme="minorHAnsi" w:hAnsiTheme="minorHAnsi" w:cstheme="minorHAnsi"/>
                <w:sz w:val="16"/>
              </w:rPr>
              <w:t>a</w:t>
            </w:r>
            <w:r w:rsidRPr="00BE35D4">
              <w:rPr>
                <w:rStyle w:val="FontStyle22"/>
                <w:rFonts w:asciiTheme="minorHAnsi" w:hAnsiTheme="minorHAnsi" w:cstheme="minorHAnsi"/>
                <w:sz w:val="16"/>
              </w:rPr>
              <w:t xml:space="preserve"> </w:t>
            </w:r>
            <w:r w:rsidR="00DB2C66" w:rsidRPr="00BE35D4">
              <w:rPr>
                <w:rStyle w:val="FontStyle22"/>
                <w:rFonts w:asciiTheme="minorHAnsi" w:hAnsiTheme="minorHAnsi" w:cstheme="minorHAnsi"/>
                <w:sz w:val="16"/>
              </w:rPr>
              <w:t>činidla</w:t>
            </w:r>
            <w:r w:rsidRPr="00BE35D4">
              <w:rPr>
                <w:rStyle w:val="FontStyle22"/>
                <w:rFonts w:asciiTheme="minorHAnsi" w:hAnsiTheme="minorHAnsi" w:cstheme="minorHAnsi"/>
                <w:sz w:val="16"/>
              </w:rPr>
              <w:t xml:space="preserve"> se musí před použitím zahřát na teplotu 18 °C až 26 °C. </w:t>
            </w:r>
            <w:r w:rsidR="00DB2C66" w:rsidRPr="00BE35D4">
              <w:rPr>
                <w:rStyle w:val="FontStyle22"/>
                <w:rFonts w:asciiTheme="minorHAnsi" w:hAnsiTheme="minorHAnsi" w:cstheme="minorHAnsi"/>
                <w:sz w:val="16"/>
              </w:rPr>
              <w:t>Činidla</w:t>
            </w:r>
            <w:r w:rsidRPr="00BE35D4">
              <w:rPr>
                <w:rStyle w:val="FontStyle22"/>
                <w:rFonts w:asciiTheme="minorHAnsi" w:hAnsiTheme="minorHAnsi" w:cstheme="minorHAnsi"/>
                <w:sz w:val="16"/>
              </w:rPr>
              <w:t xml:space="preserve"> je třeba promíchat mírným</w:t>
            </w:r>
            <w:r w:rsidR="00DB2C66" w:rsidRPr="00BE35D4">
              <w:rPr>
                <w:rStyle w:val="FontStyle22"/>
                <w:rFonts w:asciiTheme="minorHAnsi" w:hAnsiTheme="minorHAnsi" w:cstheme="minorHAnsi"/>
                <w:sz w:val="16"/>
              </w:rPr>
              <w:t xml:space="preserve"> </w:t>
            </w:r>
            <w:r w:rsidRPr="00BE35D4">
              <w:rPr>
                <w:rStyle w:val="FontStyle22"/>
                <w:rFonts w:asciiTheme="minorHAnsi" w:hAnsiTheme="minorHAnsi" w:cstheme="minorHAnsi"/>
                <w:sz w:val="16"/>
              </w:rPr>
              <w:t>převracením nebo kroužením.</w:t>
            </w:r>
          </w:p>
        </w:tc>
      </w:tr>
      <w:tr w:rsidR="004A34B6" w:rsidRPr="00BE35D4" w:rsidTr="00DE04F7">
        <w:tc>
          <w:tcPr>
            <w:tcW w:w="8505" w:type="dxa"/>
            <w:gridSpan w:val="2"/>
            <w:tcBorders>
              <w:top w:val="nil"/>
              <w:left w:val="nil"/>
              <w:bottom w:val="nil"/>
              <w:right w:val="nil"/>
            </w:tcBorders>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Vzorky séra</w:t>
            </w:r>
          </w:p>
        </w:tc>
      </w:tr>
      <w:tr w:rsidR="004A34B6" w:rsidRPr="00BE35D4" w:rsidTr="00C80566">
        <w:tc>
          <w:tcPr>
            <w:tcW w:w="386" w:type="dxa"/>
            <w:tcBorders>
              <w:top w:val="nil"/>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w:t>
            </w:r>
          </w:p>
        </w:tc>
        <w:tc>
          <w:tcPr>
            <w:tcW w:w="8119" w:type="dxa"/>
            <w:tcBorders>
              <w:top w:val="nil"/>
              <w:left w:val="nil"/>
              <w:bottom w:val="single" w:sz="6" w:space="0" w:color="auto"/>
              <w:right w:val="nil"/>
            </w:tcBorders>
          </w:tcPr>
          <w:p w:rsidR="004A34B6" w:rsidRPr="00BE35D4" w:rsidRDefault="004A34B6" w:rsidP="00DE04F7">
            <w:pPr>
              <w:pStyle w:val="Style12"/>
              <w:widowControl/>
              <w:spacing w:line="240" w:lineRule="auto"/>
              <w:ind w:firstLine="5"/>
              <w:rPr>
                <w:rStyle w:val="FontStyle22"/>
                <w:rFonts w:asciiTheme="minorHAnsi" w:hAnsiTheme="minorHAnsi" w:cstheme="minorHAnsi"/>
                <w:sz w:val="16"/>
              </w:rPr>
            </w:pPr>
            <w:r w:rsidRPr="00BE35D4">
              <w:rPr>
                <w:rStyle w:val="FontStyle22"/>
                <w:rFonts w:asciiTheme="minorHAnsi" w:hAnsiTheme="minorHAnsi" w:cstheme="minorHAnsi"/>
                <w:sz w:val="16"/>
              </w:rPr>
              <w:t xml:space="preserve">Připravte si destičku/destičky s převrstveným antigenem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zaznamenejte polohu vzorku. Pokud používáte dělitelné destičky, použijte pouze tolik mikrotitračních proužků, kolik je pro analýzu třeba. Nepoužité proužky uložte spolu s desikantem do uzavíratelného sáčku, který je součástí soupravy,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uchovávejte je při teplotě 2 °C až 8 °C.</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2</w:t>
            </w:r>
          </w:p>
        </w:tc>
        <w:tc>
          <w:tcPr>
            <w:tcW w:w="8119" w:type="dxa"/>
            <w:tcBorders>
              <w:top w:val="single" w:sz="6" w:space="0" w:color="auto"/>
              <w:left w:val="nil"/>
              <w:bottom w:val="single" w:sz="6" w:space="0" w:color="auto"/>
              <w:right w:val="nil"/>
            </w:tcBorders>
          </w:tcPr>
          <w:p w:rsidR="004A34B6" w:rsidRPr="00BE35D4" w:rsidRDefault="00381F26" w:rsidP="00DE04F7">
            <w:pPr>
              <w:pStyle w:val="Style12"/>
              <w:widowControl/>
              <w:spacing w:line="240" w:lineRule="auto"/>
              <w:ind w:right="168"/>
              <w:rPr>
                <w:rStyle w:val="FontStyle22"/>
                <w:rFonts w:asciiTheme="minorHAnsi" w:hAnsiTheme="minorHAnsi" w:cstheme="minorHAnsi"/>
                <w:sz w:val="16"/>
              </w:rPr>
            </w:pPr>
            <w:r w:rsidRPr="00BE35D4">
              <w:rPr>
                <w:rStyle w:val="FontStyle22"/>
                <w:rFonts w:asciiTheme="minorHAnsi" w:hAnsiTheme="minorHAnsi" w:cstheme="minorHAnsi"/>
                <w:sz w:val="16"/>
              </w:rPr>
              <w:t>V </w:t>
            </w:r>
            <w:r w:rsidR="004A34B6" w:rsidRPr="00BE35D4">
              <w:rPr>
                <w:rStyle w:val="FontStyle22"/>
                <w:rFonts w:asciiTheme="minorHAnsi" w:hAnsiTheme="minorHAnsi" w:cstheme="minorHAnsi"/>
                <w:sz w:val="16"/>
              </w:rPr>
              <w:t xml:space="preserve">případě individuálních vzorků </w:t>
            </w:r>
            <w:r w:rsidRPr="00BE35D4">
              <w:rPr>
                <w:rStyle w:val="FontStyle22"/>
                <w:rFonts w:asciiTheme="minorHAnsi" w:hAnsiTheme="minorHAnsi" w:cstheme="minorHAnsi"/>
                <w:sz w:val="16"/>
              </w:rPr>
              <w:t>a </w:t>
            </w:r>
            <w:r w:rsidR="004A34B6" w:rsidRPr="00BE35D4">
              <w:rPr>
                <w:rStyle w:val="FontStyle22"/>
                <w:rFonts w:asciiTheme="minorHAnsi" w:hAnsiTheme="minorHAnsi" w:cstheme="minorHAnsi"/>
                <w:sz w:val="16"/>
              </w:rPr>
              <w:t xml:space="preserve">kontrolních vzorků pipetujte do každé jamky 90 µl ředidla na vzorky, </w:t>
            </w:r>
            <w:r w:rsidRPr="00BE35D4">
              <w:rPr>
                <w:rStyle w:val="FontStyle22"/>
                <w:rFonts w:asciiTheme="minorHAnsi" w:hAnsiTheme="minorHAnsi" w:cstheme="minorHAnsi"/>
                <w:sz w:val="16"/>
              </w:rPr>
              <w:t>v </w:t>
            </w:r>
            <w:r w:rsidR="004A34B6" w:rsidRPr="00BE35D4">
              <w:rPr>
                <w:rStyle w:val="FontStyle22"/>
                <w:rFonts w:asciiTheme="minorHAnsi" w:hAnsiTheme="minorHAnsi" w:cstheme="minorHAnsi"/>
                <w:sz w:val="16"/>
              </w:rPr>
              <w:t>případě směsných vzorků pipetujte 80 µl ředidla na vzorky.</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3</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dvou jamek testovací destičky pipetujte 10 µl negativního kontrolního vzorku (NC)</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4</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dvou jamek testovací destičky pipetujte 10 µl pozitivního kontrolního vzorku (PC)</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5</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zbývajících jamek pipetujte 10 µl individuálních vzorků nebo 20 µl směsných vzorků.</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6</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Promíchejte obsah jamek jemným poklepáním, anebo použijte třepačku mikrotitračních destiček.</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7</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Nechte inkubovat po dobu 90 minut (±5 minut) při teplotě 18°C až 26°C nebo přes noc (14–20 hodin) při teplotě 18°C až 26°C.</w:t>
            </w:r>
          </w:p>
          <w:p w:rsidR="00DE04F7"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Destičky je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 xml:space="preserve">obou případech nutné hermeticky uzavřít nebo zakrýt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nechat inkubovat ve vlhké komoře.</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8</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Odstraňte tekutý obsah všech jamek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každou jamku pětkrát promyjte pomocí přibližně 300 µl promývacího roztoku.</w:t>
            </w:r>
          </w:p>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Je třeba zabránit tomu, aby destička v době mezi promýváním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před přidáním další</w:t>
            </w:r>
            <w:r w:rsidR="00DB2C66" w:rsidRPr="00BE35D4">
              <w:rPr>
                <w:rStyle w:val="FontStyle22"/>
                <w:rFonts w:asciiTheme="minorHAnsi" w:hAnsiTheme="minorHAnsi" w:cstheme="minorHAnsi"/>
                <w:sz w:val="16"/>
              </w:rPr>
              <w:t>ho činidla</w:t>
            </w:r>
            <w:r w:rsidRPr="00BE35D4">
              <w:rPr>
                <w:rStyle w:val="FontStyle22"/>
                <w:rFonts w:asciiTheme="minorHAnsi" w:hAnsiTheme="minorHAnsi" w:cstheme="minorHAnsi"/>
                <w:sz w:val="16"/>
              </w:rPr>
              <w:t xml:space="preserve"> vyschla.</w:t>
            </w:r>
          </w:p>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Po posledním odstranění tekutiny důkladně vyklepejte </w:t>
            </w:r>
            <w:r w:rsidR="00381F26" w:rsidRPr="00BE35D4">
              <w:rPr>
                <w:rStyle w:val="FontStyle22"/>
                <w:rFonts w:asciiTheme="minorHAnsi" w:hAnsiTheme="minorHAnsi" w:cstheme="minorHAnsi"/>
                <w:sz w:val="16"/>
              </w:rPr>
              <w:t>z </w:t>
            </w:r>
            <w:r w:rsidRPr="00BE35D4">
              <w:rPr>
                <w:rStyle w:val="FontStyle22"/>
                <w:rFonts w:asciiTheme="minorHAnsi" w:hAnsiTheme="minorHAnsi" w:cstheme="minorHAnsi"/>
                <w:sz w:val="16"/>
              </w:rPr>
              <w:t>každé mikrotitrační destičky zbytky promývací tekutiny na savý materiál.</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9</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každé jamky pipetujte 100 µl konjugátu.</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10</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Nechte inkubovat po dobu 30 minut (±2 minuty) při teplotě 18 °C až 26 °C.</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11</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Opakujte krok 8.</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12</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každé jamky pipetujte 100 µl substrátu TMB č. 12.</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13</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Nechte inkubovat po dobu 10 minut (±1 minuta) při teplotě 18 °C až 26 °C.</w:t>
            </w:r>
          </w:p>
        </w:tc>
      </w:tr>
      <w:tr w:rsidR="004A34B6" w:rsidRPr="00BE35D4" w:rsidTr="00C80566">
        <w:tc>
          <w:tcPr>
            <w:tcW w:w="386" w:type="dxa"/>
            <w:tcBorders>
              <w:top w:val="single" w:sz="6" w:space="0" w:color="auto"/>
              <w:left w:val="nil"/>
              <w:bottom w:val="single" w:sz="6" w:space="0" w:color="auto"/>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14</w:t>
            </w:r>
          </w:p>
        </w:tc>
        <w:tc>
          <w:tcPr>
            <w:tcW w:w="8119" w:type="dxa"/>
            <w:tcBorders>
              <w:top w:val="single" w:sz="6" w:space="0" w:color="auto"/>
              <w:left w:val="nil"/>
              <w:bottom w:val="single" w:sz="6" w:space="0" w:color="auto"/>
              <w:right w:val="nil"/>
            </w:tcBorders>
          </w:tcPr>
          <w:p w:rsidR="004A34B6" w:rsidRPr="00BE35D4" w:rsidRDefault="004A34B6" w:rsidP="00DE04F7">
            <w:pPr>
              <w:pStyle w:val="Style12"/>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Do každé jamky pipetujte 100 µl stop roztoku č. 3.</w:t>
            </w:r>
          </w:p>
        </w:tc>
      </w:tr>
      <w:tr w:rsidR="004A34B6" w:rsidRPr="00BE35D4" w:rsidTr="00C80566">
        <w:tc>
          <w:tcPr>
            <w:tcW w:w="386" w:type="dxa"/>
            <w:tcBorders>
              <w:top w:val="single" w:sz="6" w:space="0" w:color="auto"/>
              <w:left w:val="nil"/>
              <w:bottom w:val="nil"/>
              <w:right w:val="nil"/>
            </w:tcBorders>
          </w:tcPr>
          <w:p w:rsidR="004A34B6" w:rsidRPr="00BE35D4" w:rsidRDefault="004A34B6" w:rsidP="00DE04F7">
            <w:pPr>
              <w:pStyle w:val="Style17"/>
              <w:widowControl/>
              <w:rPr>
                <w:rStyle w:val="FontStyle27"/>
                <w:rFonts w:asciiTheme="minorHAnsi" w:hAnsiTheme="minorHAnsi" w:cstheme="minorHAnsi"/>
                <w:spacing w:val="0"/>
                <w:sz w:val="16"/>
              </w:rPr>
            </w:pPr>
            <w:r w:rsidRPr="00BE35D4">
              <w:rPr>
                <w:rStyle w:val="FontStyle27"/>
                <w:rFonts w:asciiTheme="minorHAnsi" w:hAnsiTheme="minorHAnsi" w:cstheme="minorHAnsi"/>
                <w:sz w:val="16"/>
              </w:rPr>
              <w:t>15</w:t>
            </w:r>
          </w:p>
        </w:tc>
        <w:tc>
          <w:tcPr>
            <w:tcW w:w="8119" w:type="dxa"/>
            <w:tcBorders>
              <w:top w:val="single" w:sz="6" w:space="0" w:color="auto"/>
              <w:left w:val="nil"/>
              <w:bottom w:val="nil"/>
              <w:right w:val="nil"/>
            </w:tcBorders>
          </w:tcPr>
          <w:p w:rsidR="004A34B6" w:rsidRPr="00BE35D4" w:rsidRDefault="004A34B6" w:rsidP="00DE04F7">
            <w:pPr>
              <w:pStyle w:val="Style12"/>
              <w:widowControl/>
              <w:spacing w:line="240" w:lineRule="auto"/>
              <w:ind w:right="682" w:firstLine="5"/>
              <w:rPr>
                <w:rStyle w:val="FontStyle22"/>
                <w:rFonts w:asciiTheme="minorHAnsi" w:hAnsiTheme="minorHAnsi" w:cstheme="minorHAnsi"/>
                <w:sz w:val="16"/>
              </w:rPr>
            </w:pPr>
            <w:r w:rsidRPr="00BE35D4">
              <w:rPr>
                <w:rStyle w:val="FontStyle22"/>
                <w:rFonts w:asciiTheme="minorHAnsi" w:hAnsiTheme="minorHAnsi" w:cstheme="minorHAnsi"/>
                <w:sz w:val="16"/>
              </w:rPr>
              <w:t xml:space="preserve">Změřte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zaznamenejte absorbanci vzorků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kontrolních vzorků při vlnové délce 450 nm nebo při duální vlnové délce 450 nm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650 nm.</w:t>
            </w:r>
          </w:p>
        </w:tc>
      </w:tr>
    </w:tbl>
    <w:p w:rsidR="004A34B6" w:rsidRPr="00BE35D4" w:rsidRDefault="004A34B6" w:rsidP="00DE04F7">
      <w:pPr>
        <w:widowControl/>
        <w:rPr>
          <w:rStyle w:val="FontStyle22"/>
          <w:rFonts w:asciiTheme="minorHAnsi" w:hAnsiTheme="minorHAnsi" w:cstheme="minorHAnsi"/>
          <w:sz w:val="16"/>
          <w:lang w:eastAsia="en-US"/>
        </w:rPr>
      </w:pPr>
    </w:p>
    <w:p w:rsidR="00C1629F" w:rsidRPr="00BE35D4" w:rsidRDefault="00C1629F" w:rsidP="00C1629F">
      <w:pPr>
        <w:rPr>
          <w:rStyle w:val="FontStyle22"/>
          <w:rFonts w:asciiTheme="minorHAnsi" w:hAnsiTheme="minorHAnsi" w:cstheme="minorHAnsi"/>
          <w:sz w:val="16"/>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283"/>
        <w:gridCol w:w="3312"/>
        <w:gridCol w:w="100"/>
        <w:gridCol w:w="3307"/>
      </w:tblGrid>
      <w:tr w:rsidR="004A34B6" w:rsidRPr="00BE35D4" w:rsidTr="00C1629F">
        <w:tc>
          <w:tcPr>
            <w:tcW w:w="283" w:type="dxa"/>
            <w:tcBorders>
              <w:top w:val="nil"/>
              <w:left w:val="nil"/>
              <w:bottom w:val="nil"/>
              <w:right w:val="nil"/>
            </w:tcBorders>
          </w:tcPr>
          <w:p w:rsidR="004A34B6" w:rsidRPr="00BE35D4" w:rsidRDefault="00C1629F" w:rsidP="00DE04F7">
            <w:pPr>
              <w:pStyle w:val="Style16"/>
              <w:widowControl/>
              <w:rPr>
                <w:rStyle w:val="FontStyle28"/>
                <w:rFonts w:asciiTheme="minorHAnsi" w:hAnsiTheme="minorHAnsi" w:cstheme="minorHAnsi"/>
                <w:sz w:val="16"/>
                <w:vertAlign w:val="subscript"/>
              </w:rPr>
            </w:pPr>
            <w:r w:rsidRPr="00BE35D4">
              <w:rPr>
                <w:rStyle w:val="FontStyle22"/>
                <w:rFonts w:asciiTheme="minorHAnsi" w:hAnsiTheme="minorHAnsi" w:cstheme="minorHAnsi"/>
                <w:sz w:val="16"/>
                <w:lang w:eastAsia="en-US"/>
              </w:rPr>
              <w:tab/>
            </w:r>
            <w:r w:rsidR="004A34B6" w:rsidRPr="00BE35D4">
              <w:rPr>
                <w:rStyle w:val="FontStyle28"/>
                <w:rFonts w:asciiTheme="minorHAnsi" w:hAnsiTheme="minorHAnsi" w:cstheme="minorHAnsi"/>
                <w:sz w:val="16"/>
              </w:rPr>
              <w:t>16</w:t>
            </w:r>
          </w:p>
        </w:tc>
        <w:tc>
          <w:tcPr>
            <w:tcW w:w="6719" w:type="dxa"/>
            <w:gridSpan w:val="3"/>
            <w:tcBorders>
              <w:top w:val="nil"/>
              <w:left w:val="nil"/>
              <w:bottom w:val="nil"/>
              <w:right w:val="nil"/>
            </w:tcBorders>
          </w:tcPr>
          <w:p w:rsidR="00DE04F7" w:rsidRPr="00BE35D4" w:rsidRDefault="004A34B6" w:rsidP="00DE04F7">
            <w:pPr>
              <w:pStyle w:val="Style6"/>
              <w:widowControl/>
              <w:ind w:right="5794"/>
              <w:rPr>
                <w:rStyle w:val="FontStyle22"/>
                <w:rFonts w:asciiTheme="minorHAnsi" w:hAnsiTheme="minorHAnsi" w:cstheme="minorHAnsi"/>
                <w:sz w:val="16"/>
              </w:rPr>
            </w:pPr>
            <w:r w:rsidRPr="00BE35D4">
              <w:rPr>
                <w:rStyle w:val="FontStyle22"/>
                <w:rFonts w:asciiTheme="minorHAnsi" w:hAnsiTheme="minorHAnsi" w:cstheme="minorHAnsi"/>
                <w:sz w:val="16"/>
              </w:rPr>
              <w:t>Výpočet:</w:t>
            </w:r>
          </w:p>
          <w:p w:rsidR="004A34B6" w:rsidRPr="00BE35D4" w:rsidRDefault="004A34B6" w:rsidP="00DE04F7">
            <w:pPr>
              <w:pStyle w:val="Style6"/>
              <w:widowControl/>
              <w:ind w:right="5794"/>
              <w:rPr>
                <w:rStyle w:val="FontStyle28"/>
                <w:rFonts w:asciiTheme="minorHAnsi" w:hAnsiTheme="minorHAnsi" w:cstheme="minorHAnsi"/>
                <w:sz w:val="16"/>
              </w:rPr>
            </w:pPr>
            <w:r w:rsidRPr="00BE35D4">
              <w:rPr>
                <w:rStyle w:val="FontStyle28"/>
                <w:rFonts w:asciiTheme="minorHAnsi" w:hAnsiTheme="minorHAnsi" w:cstheme="minorHAnsi"/>
                <w:sz w:val="16"/>
              </w:rPr>
              <w:t>Kontrolní vzorky</w:t>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tcPr>
          <w:p w:rsidR="004A34B6" w:rsidRPr="00BE35D4" w:rsidRDefault="00AD4FEB" w:rsidP="00DE04F7">
            <w:pPr>
              <w:pStyle w:val="Style7"/>
              <w:widowControl/>
              <w:rPr>
                <w:rFonts w:asciiTheme="minorHAnsi" w:hAnsiTheme="minorHAnsi" w:cstheme="minorHAnsi"/>
                <w:sz w:val="28"/>
              </w:rPr>
            </w:pPr>
            <w:r w:rsidRPr="00BE35D4">
              <w:rPr>
                <w:rFonts w:asciiTheme="minorHAnsi" w:hAnsiTheme="minorHAnsi" w:cstheme="minorHAnsi"/>
                <w:sz w:val="28"/>
              </w:rPr>
              <w:drawing>
                <wp:inline distT="0" distB="0" distL="0" distR="0">
                  <wp:extent cx="2103755" cy="31686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755" cy="316865"/>
                          </a:xfrm>
                          <a:prstGeom prst="rect">
                            <a:avLst/>
                          </a:prstGeom>
                          <a:noFill/>
                          <a:ln>
                            <a:noFill/>
                          </a:ln>
                        </pic:spPr>
                      </pic:pic>
                    </a:graphicData>
                  </a:graphic>
                </wp:inline>
              </w:drawing>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tcPr>
          <w:p w:rsidR="004A34B6" w:rsidRPr="00BE35D4" w:rsidRDefault="00AD4FEB" w:rsidP="00DE04F7">
            <w:pPr>
              <w:pStyle w:val="Style7"/>
              <w:widowControl/>
              <w:rPr>
                <w:rFonts w:asciiTheme="minorHAnsi" w:hAnsiTheme="minorHAnsi" w:cstheme="minorHAnsi"/>
                <w:sz w:val="28"/>
              </w:rPr>
            </w:pPr>
            <w:r w:rsidRPr="00BE35D4">
              <w:rPr>
                <w:rFonts w:asciiTheme="minorHAnsi" w:hAnsiTheme="minorHAnsi" w:cstheme="minorHAnsi"/>
                <w:sz w:val="28"/>
              </w:rPr>
              <w:drawing>
                <wp:inline distT="0" distB="0" distL="0" distR="0">
                  <wp:extent cx="2098675" cy="3168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675" cy="316865"/>
                          </a:xfrm>
                          <a:prstGeom prst="rect">
                            <a:avLst/>
                          </a:prstGeom>
                          <a:noFill/>
                          <a:ln>
                            <a:noFill/>
                          </a:ln>
                        </pic:spPr>
                      </pic:pic>
                    </a:graphicData>
                  </a:graphic>
                </wp:inline>
              </w:drawing>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c>
          <w:tcPr>
            <w:tcW w:w="100"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single" w:sz="6" w:space="0" w:color="auto"/>
              <w:left w:val="nil"/>
              <w:bottom w:val="nil"/>
              <w:right w:val="nil"/>
            </w:tcBorders>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Kritéria platnosti</w:t>
            </w:r>
          </w:p>
        </w:tc>
        <w:tc>
          <w:tcPr>
            <w:tcW w:w="100"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tcPr>
          <w:p w:rsidR="004A34B6" w:rsidRPr="00BE35D4" w:rsidRDefault="00381F26" w:rsidP="00DE04F7">
            <w:pPr>
              <w:pStyle w:val="Style7"/>
              <w:widowControl/>
              <w:rPr>
                <w:rFonts w:asciiTheme="minorHAnsi" w:hAnsiTheme="minorHAnsi" w:cstheme="minorHAnsi"/>
                <w:sz w:val="28"/>
              </w:rPr>
            </w:pPr>
            <w:r w:rsidRPr="00BE35D4">
              <w:rPr>
                <w:rFonts w:asciiTheme="minorHAnsi" w:hAnsiTheme="minorHAnsi" w:cstheme="minorHAnsi"/>
              </w:rPr>
              <w:drawing>
                <wp:inline distT="0" distB="0" distL="0" distR="0" wp14:anchorId="39C4DE11" wp14:editId="6BEB622F">
                  <wp:extent cx="2052320" cy="194310"/>
                  <wp:effectExtent l="0" t="0" r="508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2320" cy="194310"/>
                          </a:xfrm>
                          <a:prstGeom prst="rect">
                            <a:avLst/>
                          </a:prstGeom>
                        </pic:spPr>
                      </pic:pic>
                    </a:graphicData>
                  </a:graphic>
                </wp:inline>
              </w:drawing>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tcPr>
          <w:p w:rsidR="004A34B6" w:rsidRPr="00BE35D4" w:rsidRDefault="00381F26" w:rsidP="00DE04F7">
            <w:pPr>
              <w:pStyle w:val="Style7"/>
              <w:widowControl/>
              <w:rPr>
                <w:rFonts w:asciiTheme="minorHAnsi" w:hAnsiTheme="minorHAnsi" w:cstheme="minorHAnsi"/>
                <w:sz w:val="28"/>
              </w:rPr>
            </w:pPr>
            <w:r w:rsidRPr="00BE35D4">
              <w:rPr>
                <w:rFonts w:asciiTheme="minorHAnsi" w:hAnsiTheme="minorHAnsi" w:cstheme="minorHAnsi"/>
              </w:rPr>
              <w:drawing>
                <wp:inline distT="0" distB="0" distL="0" distR="0" wp14:anchorId="709735C6" wp14:editId="11F6E41C">
                  <wp:extent cx="2049145" cy="190500"/>
                  <wp:effectExtent l="0" t="0" r="825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9145" cy="190500"/>
                          </a:xfrm>
                          <a:prstGeom prst="rect">
                            <a:avLst/>
                          </a:prstGeom>
                        </pic:spPr>
                      </pic:pic>
                    </a:graphicData>
                  </a:graphic>
                </wp:inline>
              </w:drawing>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6719" w:type="dxa"/>
            <w:gridSpan w:val="3"/>
            <w:tcBorders>
              <w:top w:val="nil"/>
              <w:left w:val="nil"/>
              <w:bottom w:val="single" w:sz="6" w:space="0" w:color="auto"/>
              <w:right w:val="nil"/>
            </w:tcBorders>
          </w:tcPr>
          <w:p w:rsidR="004A34B6" w:rsidRPr="00BE35D4" w:rsidRDefault="004A34B6" w:rsidP="00DE04F7">
            <w:pPr>
              <w:pStyle w:val="Style12"/>
              <w:widowControl/>
              <w:spacing w:line="240" w:lineRule="auto"/>
              <w:ind w:right="48"/>
              <w:rPr>
                <w:rStyle w:val="FontStyle22"/>
                <w:rFonts w:asciiTheme="minorHAnsi" w:hAnsiTheme="minorHAnsi" w:cstheme="minorHAnsi"/>
                <w:sz w:val="16"/>
              </w:rPr>
            </w:pPr>
            <w:r w:rsidRPr="00BE35D4">
              <w:rPr>
                <w:rStyle w:val="FontStyle22"/>
                <w:rFonts w:asciiTheme="minorHAnsi" w:hAnsiTheme="minorHAnsi" w:cstheme="minorHAnsi"/>
                <w:sz w:val="16"/>
              </w:rPr>
              <w:t>Je-li test neplatný, může být pravděpodobnou příčinou chybný pracovní postup. V takovém případě je třeba test po pečlivém prostudování příbalové</w:t>
            </w:r>
            <w:r w:rsidR="00DB2C66" w:rsidRPr="00BE35D4">
              <w:rPr>
                <w:rStyle w:val="FontStyle22"/>
                <w:rFonts w:asciiTheme="minorHAnsi" w:hAnsiTheme="minorHAnsi" w:cstheme="minorHAnsi"/>
                <w:sz w:val="16"/>
              </w:rPr>
              <w:t xml:space="preserve"> informace</w:t>
            </w:r>
            <w:r w:rsidRPr="00BE35D4">
              <w:rPr>
                <w:rStyle w:val="FontStyle22"/>
                <w:rFonts w:asciiTheme="minorHAnsi" w:hAnsiTheme="minorHAnsi" w:cstheme="minorHAnsi"/>
                <w:sz w:val="16"/>
              </w:rPr>
              <w:t xml:space="preserve"> zopakovat.</w:t>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single" w:sz="6" w:space="0" w:color="auto"/>
              <w:left w:val="nil"/>
              <w:bottom w:val="nil"/>
              <w:right w:val="nil"/>
            </w:tcBorders>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Vzorky</w:t>
            </w:r>
          </w:p>
        </w:tc>
        <w:tc>
          <w:tcPr>
            <w:tcW w:w="100"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tcPr>
          <w:p w:rsidR="004A34B6" w:rsidRPr="00BE35D4" w:rsidRDefault="00AD4FEB" w:rsidP="00DE04F7">
            <w:pPr>
              <w:pStyle w:val="Style7"/>
              <w:widowControl/>
              <w:rPr>
                <w:rFonts w:asciiTheme="minorHAnsi" w:hAnsiTheme="minorHAnsi" w:cstheme="minorHAnsi"/>
                <w:sz w:val="28"/>
              </w:rPr>
            </w:pPr>
            <w:r w:rsidRPr="00BE35D4">
              <w:rPr>
                <w:rFonts w:asciiTheme="minorHAnsi" w:hAnsiTheme="minorHAnsi" w:cstheme="minorHAnsi"/>
                <w:sz w:val="28"/>
              </w:rPr>
              <w:drawing>
                <wp:inline distT="0" distB="0" distL="0" distR="0">
                  <wp:extent cx="2103755" cy="316865"/>
                  <wp:effectExtent l="0" t="0" r="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755" cy="316865"/>
                          </a:xfrm>
                          <a:prstGeom prst="rect">
                            <a:avLst/>
                          </a:prstGeom>
                          <a:noFill/>
                          <a:ln>
                            <a:noFill/>
                          </a:ln>
                        </pic:spPr>
                      </pic:pic>
                    </a:graphicData>
                  </a:graphic>
                </wp:inline>
              </w:drawing>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c>
          <w:tcPr>
            <w:tcW w:w="6719" w:type="dxa"/>
            <w:gridSpan w:val="3"/>
            <w:tcBorders>
              <w:top w:val="nil"/>
              <w:left w:val="nil"/>
              <w:bottom w:val="single" w:sz="6" w:space="0" w:color="auto"/>
              <w:right w:val="nil"/>
            </w:tcBorders>
          </w:tcPr>
          <w:p w:rsidR="004A34B6" w:rsidRPr="00BE35D4" w:rsidRDefault="004A34B6" w:rsidP="00DE04F7">
            <w:pPr>
              <w:pStyle w:val="Style6"/>
              <w:widowControl/>
              <w:rPr>
                <w:rStyle w:val="FontStyle22"/>
                <w:rFonts w:asciiTheme="minorHAnsi" w:hAnsiTheme="minorHAnsi" w:cstheme="minorHAnsi"/>
                <w:sz w:val="16"/>
              </w:rPr>
            </w:pPr>
            <w:r w:rsidRPr="00BE35D4">
              <w:rPr>
                <w:rStyle w:val="FontStyle22"/>
                <w:rFonts w:asciiTheme="minorHAnsi" w:hAnsiTheme="minorHAnsi" w:cstheme="minorHAnsi"/>
                <w:sz w:val="16"/>
              </w:rPr>
              <w:t>Přítomnost nebo nepřítomnost protilátek proti BVDV ve vzorku se určuje pomocí poměru S/P pro každý vzorek.</w:t>
            </w:r>
          </w:p>
        </w:tc>
      </w:tr>
      <w:tr w:rsidR="004A34B6" w:rsidRPr="00BE35D4" w:rsidTr="00C1629F">
        <w:tc>
          <w:tcPr>
            <w:tcW w:w="283" w:type="dxa"/>
            <w:tcBorders>
              <w:top w:val="single" w:sz="6" w:space="0" w:color="auto"/>
              <w:left w:val="nil"/>
              <w:bottom w:val="nil"/>
              <w:right w:val="nil"/>
            </w:tcBorders>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17</w:t>
            </w:r>
          </w:p>
        </w:tc>
        <w:tc>
          <w:tcPr>
            <w:tcW w:w="3312" w:type="dxa"/>
            <w:tcBorders>
              <w:top w:val="single" w:sz="6" w:space="0" w:color="auto"/>
              <w:left w:val="nil"/>
              <w:bottom w:val="nil"/>
              <w:right w:val="nil"/>
            </w:tcBorders>
          </w:tcPr>
          <w:p w:rsidR="004A34B6" w:rsidRPr="00BE35D4" w:rsidRDefault="004A34B6" w:rsidP="00DE04F7">
            <w:pPr>
              <w:pStyle w:val="Style6"/>
              <w:widowControl/>
              <w:rPr>
                <w:rStyle w:val="FontStyle22"/>
                <w:rFonts w:asciiTheme="minorHAnsi" w:hAnsiTheme="minorHAnsi" w:cstheme="minorHAnsi"/>
                <w:sz w:val="16"/>
              </w:rPr>
            </w:pPr>
            <w:r w:rsidRPr="00BE35D4">
              <w:rPr>
                <w:rStyle w:val="FontStyle22"/>
                <w:rFonts w:asciiTheme="minorHAnsi" w:hAnsiTheme="minorHAnsi" w:cstheme="minorHAnsi"/>
                <w:sz w:val="16"/>
              </w:rPr>
              <w:t>Interpretace:</w:t>
            </w:r>
          </w:p>
        </w:tc>
        <w:tc>
          <w:tcPr>
            <w:tcW w:w="100"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Individuální vzorky séra</w:t>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tcPr>
          <w:p w:rsidR="004A34B6" w:rsidRPr="00BE35D4" w:rsidRDefault="004A34B6" w:rsidP="00DE04F7">
            <w:pPr>
              <w:pStyle w:val="Style6"/>
              <w:widowControl/>
              <w:ind w:left="1282"/>
              <w:rPr>
                <w:rStyle w:val="FontStyle22"/>
                <w:rFonts w:asciiTheme="minorHAnsi" w:hAnsiTheme="minorHAnsi" w:cstheme="minorHAnsi"/>
                <w:sz w:val="16"/>
              </w:rPr>
            </w:pPr>
            <w:r w:rsidRPr="00BE35D4">
              <w:rPr>
                <w:rStyle w:val="FontStyle22"/>
                <w:rFonts w:asciiTheme="minorHAnsi" w:hAnsiTheme="minorHAnsi" w:cstheme="minorHAnsi"/>
                <w:sz w:val="16"/>
              </w:rPr>
              <w:t>Negativní</w:t>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tcPr>
          <w:p w:rsidR="004A34B6" w:rsidRPr="00BE35D4" w:rsidRDefault="004A34B6" w:rsidP="00DE04F7">
            <w:pPr>
              <w:pStyle w:val="Style6"/>
              <w:widowControl/>
              <w:ind w:left="1296"/>
              <w:rPr>
                <w:rStyle w:val="FontStyle22"/>
                <w:rFonts w:asciiTheme="minorHAnsi" w:hAnsiTheme="minorHAnsi" w:cstheme="minorHAnsi"/>
                <w:sz w:val="16"/>
              </w:rPr>
            </w:pPr>
            <w:r w:rsidRPr="00BE35D4">
              <w:rPr>
                <w:rStyle w:val="FontStyle22"/>
                <w:rFonts w:asciiTheme="minorHAnsi" w:hAnsiTheme="minorHAnsi" w:cstheme="minorHAnsi"/>
                <w:sz w:val="16"/>
              </w:rPr>
              <w:t>Pozitivní</w:t>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shd w:val="clear" w:color="auto" w:fill="D9D9D9" w:themeFill="background1" w:themeFillShade="D9"/>
          </w:tcPr>
          <w:p w:rsidR="004A34B6" w:rsidRPr="00BE35D4" w:rsidRDefault="004A34B6" w:rsidP="00DE04F7">
            <w:pPr>
              <w:pStyle w:val="Style6"/>
              <w:widowControl/>
              <w:ind w:left="1181"/>
              <w:rPr>
                <w:rStyle w:val="FontStyle22"/>
                <w:rFonts w:asciiTheme="minorHAnsi" w:hAnsiTheme="minorHAnsi" w:cstheme="minorHAnsi"/>
                <w:sz w:val="16"/>
              </w:rPr>
            </w:pPr>
            <w:r w:rsidRPr="00BE35D4">
              <w:rPr>
                <w:rStyle w:val="FontStyle22"/>
                <w:rFonts w:asciiTheme="minorHAnsi" w:hAnsiTheme="minorHAnsi" w:cstheme="minorHAnsi"/>
                <w:sz w:val="16"/>
              </w:rPr>
              <w:t>S/P &lt; 0,35</w:t>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shd w:val="clear" w:color="auto" w:fill="D9D9D9" w:themeFill="background1" w:themeFillShade="D9"/>
          </w:tcPr>
          <w:p w:rsidR="004A34B6" w:rsidRPr="00BE35D4" w:rsidRDefault="004A34B6" w:rsidP="00DE04F7">
            <w:pPr>
              <w:pStyle w:val="Style6"/>
              <w:widowControl/>
              <w:ind w:left="1190"/>
              <w:rPr>
                <w:rStyle w:val="FontStyle22"/>
                <w:rFonts w:asciiTheme="minorHAnsi" w:hAnsiTheme="minorHAnsi" w:cstheme="minorHAnsi"/>
                <w:sz w:val="16"/>
              </w:rPr>
            </w:pPr>
            <w:r w:rsidRPr="00BE35D4">
              <w:rPr>
                <w:rStyle w:val="FontStyle22"/>
                <w:rFonts w:asciiTheme="minorHAnsi" w:hAnsiTheme="minorHAnsi" w:cstheme="minorHAnsi"/>
                <w:sz w:val="16"/>
              </w:rPr>
              <w:t xml:space="preserve">S/P </w:t>
            </w:r>
            <w:r w:rsidRPr="00BE35D4">
              <w:rPr>
                <w:rStyle w:val="FontStyle22"/>
                <w:rFonts w:asciiTheme="minorHAnsi" w:hAnsiTheme="minorHAnsi" w:cstheme="minorHAnsi"/>
                <w:sz w:val="16"/>
                <w:u w:val="single"/>
              </w:rPr>
              <w:t xml:space="preserve">&gt; </w:t>
            </w:r>
            <w:r w:rsidRPr="00BE35D4">
              <w:rPr>
                <w:rStyle w:val="FontStyle22"/>
                <w:rFonts w:asciiTheme="minorHAnsi" w:hAnsiTheme="minorHAnsi" w:cstheme="minorHAnsi"/>
                <w:sz w:val="16"/>
              </w:rPr>
              <w:t>0,35</w:t>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c>
          <w:tcPr>
            <w:tcW w:w="100"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single" w:sz="6" w:space="0" w:color="auto"/>
              <w:right w:val="nil"/>
            </w:tcBorders>
          </w:tcPr>
          <w:p w:rsidR="004A34B6" w:rsidRPr="00BE35D4" w:rsidRDefault="004A34B6" w:rsidP="00DE04F7">
            <w:pPr>
              <w:pStyle w:val="Style7"/>
              <w:widowControl/>
              <w:rPr>
                <w:rFonts w:asciiTheme="minorHAnsi" w:hAnsiTheme="minorHAnsi" w:cstheme="minorHAnsi"/>
                <w:sz w:val="28"/>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single" w:sz="6" w:space="0" w:color="auto"/>
              <w:left w:val="nil"/>
              <w:bottom w:val="nil"/>
              <w:right w:val="nil"/>
            </w:tcBorders>
            <w:vAlign w:val="bottom"/>
          </w:tcPr>
          <w:p w:rsidR="004A34B6" w:rsidRPr="00BE35D4" w:rsidRDefault="004A34B6" w:rsidP="00DE04F7">
            <w:pPr>
              <w:pStyle w:val="Style16"/>
              <w:widowControl/>
              <w:rPr>
                <w:rStyle w:val="FontStyle28"/>
                <w:rFonts w:asciiTheme="minorHAnsi" w:hAnsiTheme="minorHAnsi" w:cstheme="minorHAnsi"/>
                <w:sz w:val="16"/>
              </w:rPr>
            </w:pPr>
            <w:r w:rsidRPr="00BE35D4">
              <w:rPr>
                <w:rStyle w:val="FontStyle28"/>
                <w:rFonts w:asciiTheme="minorHAnsi" w:hAnsiTheme="minorHAnsi" w:cstheme="minorHAnsi"/>
                <w:sz w:val="16"/>
              </w:rPr>
              <w:t>Směsné vzorky séra</w:t>
            </w:r>
          </w:p>
          <w:p w:rsidR="004A34B6" w:rsidRPr="00BE35D4" w:rsidRDefault="004A34B6" w:rsidP="00540BC1">
            <w:pPr>
              <w:pStyle w:val="Style6"/>
              <w:widowControl/>
              <w:jc w:val="center"/>
              <w:rPr>
                <w:rStyle w:val="FontStyle22"/>
                <w:rFonts w:asciiTheme="minorHAnsi" w:hAnsiTheme="minorHAnsi" w:cstheme="minorHAnsi"/>
                <w:sz w:val="16"/>
              </w:rPr>
            </w:pPr>
            <w:r w:rsidRPr="00BE35D4">
              <w:rPr>
                <w:rStyle w:val="FontStyle22"/>
                <w:rFonts w:asciiTheme="minorHAnsi" w:hAnsiTheme="minorHAnsi" w:cstheme="minorHAnsi"/>
                <w:sz w:val="16"/>
              </w:rPr>
              <w:t>Negativní</w:t>
            </w:r>
          </w:p>
          <w:p w:rsidR="00540BC1" w:rsidRPr="00BE35D4" w:rsidRDefault="00540BC1" w:rsidP="00540BC1">
            <w:pPr>
              <w:pStyle w:val="Style6"/>
              <w:widowControl/>
              <w:jc w:val="center"/>
              <w:rPr>
                <w:rStyle w:val="FontStyle22"/>
                <w:rFonts w:asciiTheme="minorHAnsi" w:hAnsiTheme="minorHAnsi" w:cstheme="minorHAnsi"/>
                <w:sz w:val="16"/>
                <w:lang w:eastAsia="en-US"/>
              </w:rPr>
            </w:pPr>
          </w:p>
        </w:tc>
        <w:tc>
          <w:tcPr>
            <w:tcW w:w="100" w:type="dxa"/>
            <w:tcBorders>
              <w:top w:val="single" w:sz="6" w:space="0" w:color="auto"/>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single" w:sz="6" w:space="0" w:color="auto"/>
              <w:left w:val="nil"/>
              <w:bottom w:val="nil"/>
              <w:right w:val="nil"/>
            </w:tcBorders>
            <w:vAlign w:val="bottom"/>
          </w:tcPr>
          <w:p w:rsidR="004A34B6" w:rsidRPr="00BE35D4" w:rsidRDefault="004A34B6" w:rsidP="00DE04F7">
            <w:pPr>
              <w:pStyle w:val="Style6"/>
              <w:widowControl/>
              <w:ind w:left="1296"/>
              <w:rPr>
                <w:rStyle w:val="FontStyle22"/>
                <w:rFonts w:asciiTheme="minorHAnsi" w:hAnsiTheme="minorHAnsi" w:cstheme="minorHAnsi"/>
                <w:sz w:val="16"/>
              </w:rPr>
            </w:pPr>
            <w:r w:rsidRPr="00BE35D4">
              <w:rPr>
                <w:rStyle w:val="FontStyle22"/>
                <w:rFonts w:asciiTheme="minorHAnsi" w:hAnsiTheme="minorHAnsi" w:cstheme="minorHAnsi"/>
                <w:sz w:val="16"/>
              </w:rPr>
              <w:t>Pozitivní</w:t>
            </w:r>
          </w:p>
          <w:p w:rsidR="00540BC1" w:rsidRPr="00BE35D4" w:rsidRDefault="00540BC1" w:rsidP="00DE04F7">
            <w:pPr>
              <w:pStyle w:val="Style6"/>
              <w:widowControl/>
              <w:ind w:left="1296"/>
              <w:rPr>
                <w:rStyle w:val="FontStyle22"/>
                <w:rFonts w:asciiTheme="minorHAnsi" w:hAnsiTheme="minorHAnsi" w:cstheme="minorHAnsi"/>
                <w:sz w:val="16"/>
                <w:lang w:eastAsia="en-US"/>
              </w:rPr>
            </w:pP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12" w:type="dxa"/>
            <w:tcBorders>
              <w:top w:val="nil"/>
              <w:left w:val="nil"/>
              <w:bottom w:val="nil"/>
              <w:right w:val="nil"/>
            </w:tcBorders>
            <w:shd w:val="clear" w:color="auto" w:fill="D9D9D9" w:themeFill="background1" w:themeFillShade="D9"/>
          </w:tcPr>
          <w:p w:rsidR="004A34B6" w:rsidRPr="00BE35D4" w:rsidRDefault="004A34B6" w:rsidP="00DE04F7">
            <w:pPr>
              <w:pStyle w:val="Style6"/>
              <w:widowControl/>
              <w:ind w:left="1181"/>
              <w:rPr>
                <w:rStyle w:val="FontStyle22"/>
                <w:rFonts w:asciiTheme="minorHAnsi" w:hAnsiTheme="minorHAnsi" w:cstheme="minorHAnsi"/>
                <w:sz w:val="16"/>
              </w:rPr>
            </w:pPr>
            <w:r w:rsidRPr="00BE35D4">
              <w:rPr>
                <w:rStyle w:val="FontStyle22"/>
                <w:rFonts w:asciiTheme="minorHAnsi" w:hAnsiTheme="minorHAnsi" w:cstheme="minorHAnsi"/>
                <w:sz w:val="16"/>
              </w:rPr>
              <w:t>S/P &lt; 0,18</w:t>
            </w:r>
          </w:p>
        </w:tc>
        <w:tc>
          <w:tcPr>
            <w:tcW w:w="100"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3307" w:type="dxa"/>
            <w:tcBorders>
              <w:top w:val="nil"/>
              <w:left w:val="nil"/>
              <w:bottom w:val="nil"/>
              <w:right w:val="nil"/>
            </w:tcBorders>
            <w:shd w:val="clear" w:color="auto" w:fill="D9D9D9" w:themeFill="background1" w:themeFillShade="D9"/>
          </w:tcPr>
          <w:p w:rsidR="004A34B6" w:rsidRPr="00BE35D4" w:rsidRDefault="004A34B6" w:rsidP="00DE04F7">
            <w:pPr>
              <w:pStyle w:val="Style6"/>
              <w:widowControl/>
              <w:ind w:left="1190"/>
              <w:rPr>
                <w:rStyle w:val="FontStyle22"/>
                <w:rFonts w:asciiTheme="minorHAnsi" w:hAnsiTheme="minorHAnsi" w:cstheme="minorHAnsi"/>
                <w:sz w:val="16"/>
              </w:rPr>
            </w:pPr>
            <w:r w:rsidRPr="00BE35D4">
              <w:rPr>
                <w:rStyle w:val="FontStyle22"/>
                <w:rFonts w:asciiTheme="minorHAnsi" w:hAnsiTheme="minorHAnsi" w:cstheme="minorHAnsi"/>
                <w:sz w:val="16"/>
              </w:rPr>
              <w:t xml:space="preserve">S/P </w:t>
            </w:r>
            <w:r w:rsidRPr="00BE35D4">
              <w:rPr>
                <w:rStyle w:val="FontStyle22"/>
                <w:rFonts w:asciiTheme="minorHAnsi" w:hAnsiTheme="minorHAnsi" w:cstheme="minorHAnsi"/>
                <w:sz w:val="16"/>
                <w:u w:val="single"/>
              </w:rPr>
              <w:t xml:space="preserve">&gt; </w:t>
            </w:r>
            <w:r w:rsidRPr="00BE35D4">
              <w:rPr>
                <w:rStyle w:val="FontStyle22"/>
                <w:rFonts w:asciiTheme="minorHAnsi" w:hAnsiTheme="minorHAnsi" w:cstheme="minorHAnsi"/>
                <w:sz w:val="16"/>
              </w:rPr>
              <w:t>0,18</w:t>
            </w:r>
          </w:p>
        </w:tc>
      </w:tr>
      <w:tr w:rsidR="004A34B6" w:rsidRPr="00BE35D4" w:rsidTr="00C1629F">
        <w:tc>
          <w:tcPr>
            <w:tcW w:w="283" w:type="dxa"/>
            <w:tcBorders>
              <w:top w:val="nil"/>
              <w:left w:val="nil"/>
              <w:bottom w:val="nil"/>
              <w:right w:val="nil"/>
            </w:tcBorders>
          </w:tcPr>
          <w:p w:rsidR="004A34B6" w:rsidRPr="00BE35D4" w:rsidRDefault="004A34B6" w:rsidP="00DE04F7">
            <w:pPr>
              <w:pStyle w:val="Style7"/>
              <w:widowControl/>
              <w:rPr>
                <w:rFonts w:asciiTheme="minorHAnsi" w:hAnsiTheme="minorHAnsi" w:cstheme="minorHAnsi"/>
                <w:sz w:val="28"/>
              </w:rPr>
            </w:pPr>
          </w:p>
        </w:tc>
        <w:tc>
          <w:tcPr>
            <w:tcW w:w="6719" w:type="dxa"/>
            <w:gridSpan w:val="3"/>
            <w:tcBorders>
              <w:top w:val="nil"/>
              <w:left w:val="nil"/>
              <w:bottom w:val="nil"/>
              <w:right w:val="nil"/>
            </w:tcBorders>
          </w:tcPr>
          <w:p w:rsidR="00540BC1" w:rsidRPr="00BE35D4" w:rsidRDefault="00540BC1" w:rsidP="00DE04F7">
            <w:pPr>
              <w:pStyle w:val="Style12"/>
              <w:widowControl/>
              <w:spacing w:line="240" w:lineRule="auto"/>
              <w:ind w:right="235"/>
              <w:rPr>
                <w:rStyle w:val="FontStyle28"/>
                <w:rFonts w:asciiTheme="minorHAnsi" w:hAnsiTheme="minorHAnsi" w:cstheme="minorHAnsi"/>
                <w:sz w:val="16"/>
                <w:lang w:eastAsia="en-US"/>
              </w:rPr>
            </w:pPr>
          </w:p>
          <w:p w:rsidR="00540BC1" w:rsidRPr="00BE35D4" w:rsidRDefault="00540BC1" w:rsidP="00DE04F7">
            <w:pPr>
              <w:pStyle w:val="Style12"/>
              <w:widowControl/>
              <w:spacing w:line="240" w:lineRule="auto"/>
              <w:ind w:right="235"/>
              <w:rPr>
                <w:rStyle w:val="FontStyle28"/>
                <w:rFonts w:asciiTheme="minorHAnsi" w:hAnsiTheme="minorHAnsi" w:cstheme="minorHAnsi"/>
                <w:sz w:val="16"/>
                <w:lang w:eastAsia="en-US"/>
              </w:rPr>
            </w:pPr>
          </w:p>
          <w:p w:rsidR="004A34B6" w:rsidRPr="00BE35D4" w:rsidRDefault="004A34B6" w:rsidP="00DE04F7">
            <w:pPr>
              <w:pStyle w:val="Style12"/>
              <w:widowControl/>
              <w:spacing w:line="240" w:lineRule="auto"/>
              <w:ind w:right="235"/>
              <w:rPr>
                <w:rStyle w:val="FontStyle22"/>
                <w:rFonts w:asciiTheme="minorHAnsi" w:hAnsiTheme="minorHAnsi" w:cstheme="minorHAnsi"/>
                <w:sz w:val="16"/>
              </w:rPr>
            </w:pPr>
            <w:r w:rsidRPr="00BE35D4">
              <w:rPr>
                <w:rStyle w:val="FontStyle28"/>
                <w:rFonts w:asciiTheme="minorHAnsi" w:hAnsiTheme="minorHAnsi" w:cstheme="minorHAnsi"/>
                <w:sz w:val="16"/>
              </w:rPr>
              <w:t xml:space="preserve">Poznámka: </w:t>
            </w:r>
            <w:r w:rsidRPr="00BE35D4">
              <w:rPr>
                <w:rStyle w:val="FontStyle22"/>
                <w:rFonts w:asciiTheme="minorHAnsi" w:hAnsiTheme="minorHAnsi" w:cstheme="minorHAnsi"/>
                <w:sz w:val="16"/>
              </w:rPr>
              <w:t xml:space="preserve">Společnost IDEXX má </w:t>
            </w:r>
            <w:r w:rsidR="00381F26" w:rsidRPr="00BE35D4">
              <w:rPr>
                <w:rStyle w:val="FontStyle22"/>
                <w:rFonts w:asciiTheme="minorHAnsi" w:hAnsiTheme="minorHAnsi" w:cstheme="minorHAnsi"/>
                <w:sz w:val="16"/>
              </w:rPr>
              <w:t>k </w:t>
            </w:r>
            <w:r w:rsidRPr="00BE35D4">
              <w:rPr>
                <w:rStyle w:val="FontStyle22"/>
                <w:rFonts w:asciiTheme="minorHAnsi" w:hAnsiTheme="minorHAnsi" w:cstheme="minorHAnsi"/>
                <w:sz w:val="16"/>
              </w:rPr>
              <w:t xml:space="preserve">dispozici přístrojové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programové vybavení, které počítá výsledky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generuje datové souhrny.</w:t>
            </w:r>
          </w:p>
        </w:tc>
      </w:tr>
    </w:tbl>
    <w:p w:rsidR="00850560" w:rsidRPr="00BE35D4" w:rsidRDefault="00850560" w:rsidP="00DE04F7">
      <w:pPr>
        <w:widowControl/>
        <w:rPr>
          <w:rStyle w:val="FontStyle22"/>
          <w:rFonts w:asciiTheme="minorHAnsi" w:hAnsiTheme="minorHAnsi" w:cstheme="minorHAnsi"/>
          <w:sz w:val="16"/>
          <w:lang w:eastAsia="en-US"/>
        </w:rPr>
      </w:pPr>
    </w:p>
    <w:p w:rsidR="00850560" w:rsidRPr="00BE35D4" w:rsidRDefault="00850560" w:rsidP="00850560">
      <w:pPr>
        <w:rPr>
          <w:rFonts w:asciiTheme="minorHAnsi" w:hAnsiTheme="minorHAnsi" w:cstheme="minorHAnsi"/>
          <w:sz w:val="16"/>
          <w:szCs w:val="14"/>
          <w:lang w:eastAsia="en-US"/>
        </w:rPr>
      </w:pPr>
    </w:p>
    <w:p w:rsidR="004A34B6" w:rsidRPr="00BE35D4" w:rsidRDefault="004A34B6" w:rsidP="00DE04F7">
      <w:pPr>
        <w:pStyle w:val="Style3"/>
        <w:widowControl/>
        <w:rPr>
          <w:rStyle w:val="FontStyle23"/>
          <w:rFonts w:asciiTheme="minorHAnsi" w:hAnsiTheme="minorHAnsi" w:cstheme="minorHAnsi"/>
          <w:sz w:val="20"/>
        </w:rPr>
      </w:pPr>
      <w:r w:rsidRPr="00BE35D4">
        <w:rPr>
          <w:rStyle w:val="FontStyle23"/>
          <w:rFonts w:asciiTheme="minorHAnsi" w:hAnsiTheme="minorHAnsi" w:cstheme="minorHAnsi"/>
          <w:sz w:val="20"/>
        </w:rPr>
        <w:t>Odbornou pomoc získáte zde:</w:t>
      </w:r>
    </w:p>
    <w:p w:rsidR="00DE04F7" w:rsidRPr="00BE35D4" w:rsidRDefault="004A34B6" w:rsidP="00DE04F7">
      <w:pPr>
        <w:pStyle w:val="Style4"/>
        <w:widowControl/>
        <w:spacing w:before="86" w:line="240" w:lineRule="auto"/>
        <w:ind w:right="2918"/>
        <w:jc w:val="left"/>
        <w:rPr>
          <w:rStyle w:val="FontStyle22"/>
          <w:rFonts w:asciiTheme="minorHAnsi" w:hAnsiTheme="minorHAnsi" w:cstheme="minorHAnsi"/>
          <w:sz w:val="16"/>
        </w:rPr>
      </w:pPr>
      <w:r w:rsidRPr="00BE35D4">
        <w:rPr>
          <w:rStyle w:val="FontStyle22"/>
          <w:rFonts w:asciiTheme="minorHAnsi" w:hAnsiTheme="minorHAnsi" w:cstheme="minorHAnsi"/>
          <w:sz w:val="16"/>
        </w:rPr>
        <w:t>IDEXX USA Tel: +1 800 548 9997 nebo +1 207 556 4895</w:t>
      </w:r>
    </w:p>
    <w:p w:rsidR="00DE04F7" w:rsidRPr="00BE35D4" w:rsidRDefault="004A34B6" w:rsidP="00DE04F7">
      <w:pPr>
        <w:pStyle w:val="Style4"/>
        <w:widowControl/>
        <w:spacing w:before="86" w:line="240" w:lineRule="auto"/>
        <w:ind w:right="2918"/>
        <w:jc w:val="left"/>
        <w:rPr>
          <w:rStyle w:val="FontStyle22"/>
          <w:rFonts w:asciiTheme="minorHAnsi" w:hAnsiTheme="minorHAnsi" w:cstheme="minorHAnsi"/>
          <w:sz w:val="16"/>
        </w:rPr>
      </w:pPr>
      <w:r w:rsidRPr="00BE35D4">
        <w:rPr>
          <w:rStyle w:val="FontStyle22"/>
          <w:rFonts w:asciiTheme="minorHAnsi" w:hAnsiTheme="minorHAnsi" w:cstheme="minorHAnsi"/>
          <w:sz w:val="16"/>
        </w:rPr>
        <w:t xml:space="preserve">IDEXX Europe Tel.: +800 727 43399 </w:t>
      </w:r>
    </w:p>
    <w:p w:rsidR="00DE04F7" w:rsidRPr="00BE35D4" w:rsidRDefault="00DE04F7" w:rsidP="00DE04F7">
      <w:pPr>
        <w:pStyle w:val="Style4"/>
        <w:widowControl/>
        <w:spacing w:before="86" w:line="240" w:lineRule="auto"/>
        <w:ind w:right="2918"/>
        <w:jc w:val="left"/>
        <w:rPr>
          <w:rStyle w:val="FontStyle22"/>
          <w:rFonts w:asciiTheme="minorHAnsi" w:hAnsiTheme="minorHAnsi" w:cstheme="minorHAnsi"/>
          <w:sz w:val="16"/>
          <w:lang w:eastAsia="en-US"/>
        </w:rPr>
      </w:pPr>
    </w:p>
    <w:p w:rsidR="004A34B6" w:rsidRPr="00BE35D4" w:rsidRDefault="004A34B6" w:rsidP="00DE04F7">
      <w:pPr>
        <w:pStyle w:val="Style4"/>
        <w:widowControl/>
        <w:spacing w:before="86" w:line="240" w:lineRule="auto"/>
        <w:ind w:right="2918"/>
        <w:jc w:val="left"/>
        <w:rPr>
          <w:rStyle w:val="FontStyle22"/>
          <w:rFonts w:asciiTheme="minorHAnsi" w:hAnsiTheme="minorHAnsi" w:cstheme="minorHAnsi"/>
          <w:sz w:val="16"/>
        </w:rPr>
      </w:pPr>
      <w:r w:rsidRPr="00BE35D4">
        <w:rPr>
          <w:rStyle w:val="FontStyle22"/>
          <w:rFonts w:asciiTheme="minorHAnsi" w:hAnsiTheme="minorHAnsi" w:cstheme="minorHAnsi"/>
          <w:sz w:val="16"/>
        </w:rPr>
        <w:t xml:space="preserve">Obraťte se na oblastního manažera nebo distributora IDEXX nebo navštivte naši webovou stránku: </w:t>
      </w:r>
      <w:hyperlink r:id="rId12" w:history="1">
        <w:r w:rsidRPr="00BE35D4">
          <w:rPr>
            <w:rStyle w:val="Hypertextovodkaz"/>
            <w:rFonts w:asciiTheme="minorHAnsi" w:hAnsiTheme="minorHAnsi" w:cstheme="minorHAnsi"/>
            <w:sz w:val="16"/>
            <w:szCs w:val="14"/>
          </w:rPr>
          <w:t xml:space="preserve">idexx.com/contactlpd </w:t>
        </w:r>
      </w:hyperlink>
      <w:r w:rsidRPr="00BE35D4">
        <w:rPr>
          <w:rStyle w:val="FontStyle22"/>
          <w:rFonts w:asciiTheme="minorHAnsi" w:hAnsiTheme="minorHAnsi" w:cstheme="minorHAnsi"/>
          <w:sz w:val="16"/>
        </w:rPr>
        <w:t>© 2023 IDEXX Laboratories, Inc. Všechna práva vyhrazena.</w:t>
      </w:r>
    </w:p>
    <w:p w:rsidR="004A34B6" w:rsidRPr="00BE35D4" w:rsidRDefault="004A34B6" w:rsidP="00DE04F7">
      <w:pPr>
        <w:pStyle w:val="Style4"/>
        <w:widowControl/>
        <w:spacing w:line="240" w:lineRule="auto"/>
        <w:rPr>
          <w:rStyle w:val="FontStyle22"/>
          <w:rFonts w:asciiTheme="minorHAnsi" w:hAnsiTheme="minorHAnsi" w:cstheme="minorHAnsi"/>
          <w:sz w:val="16"/>
        </w:rPr>
      </w:pPr>
      <w:r w:rsidRPr="00BE35D4">
        <w:rPr>
          <w:rStyle w:val="FontStyle22"/>
          <w:rFonts w:asciiTheme="minorHAnsi" w:hAnsiTheme="minorHAnsi" w:cstheme="minorHAnsi"/>
          <w:sz w:val="16"/>
        </w:rPr>
        <w:t xml:space="preserve">IDEXX </w:t>
      </w:r>
      <w:r w:rsidR="00381F26" w:rsidRPr="00BE35D4">
        <w:rPr>
          <w:rStyle w:val="FontStyle22"/>
          <w:rFonts w:asciiTheme="minorHAnsi" w:hAnsiTheme="minorHAnsi" w:cstheme="minorHAnsi"/>
          <w:sz w:val="16"/>
        </w:rPr>
        <w:t>a </w:t>
      </w:r>
      <w:r w:rsidRPr="00BE35D4">
        <w:rPr>
          <w:rStyle w:val="FontStyle22"/>
          <w:rFonts w:asciiTheme="minorHAnsi" w:hAnsiTheme="minorHAnsi" w:cstheme="minorHAnsi"/>
          <w:sz w:val="16"/>
        </w:rPr>
        <w:t xml:space="preserve">Test With Confidence jsou známky nebo registrované známky společnosti IDEXX Laboratories, Inc. nebo jejích přidružených společností </w:t>
      </w:r>
      <w:r w:rsidR="00381F26" w:rsidRPr="00BE35D4">
        <w:rPr>
          <w:rStyle w:val="FontStyle22"/>
          <w:rFonts w:asciiTheme="minorHAnsi" w:hAnsiTheme="minorHAnsi" w:cstheme="minorHAnsi"/>
          <w:sz w:val="16"/>
        </w:rPr>
        <w:t>v </w:t>
      </w:r>
      <w:r w:rsidRPr="00BE35D4">
        <w:rPr>
          <w:rStyle w:val="FontStyle22"/>
          <w:rFonts w:asciiTheme="minorHAnsi" w:hAnsiTheme="minorHAnsi" w:cstheme="minorHAnsi"/>
          <w:sz w:val="16"/>
        </w:rPr>
        <w:t>USA a/nebo dalších zemích</w:t>
      </w:r>
    </w:p>
    <w:p w:rsidR="00BE35D4" w:rsidRPr="00BE35D4" w:rsidRDefault="00BE35D4">
      <w:pPr>
        <w:widowControl/>
        <w:autoSpaceDE/>
        <w:autoSpaceDN/>
        <w:adjustRightInd/>
        <w:spacing w:after="160" w:line="259" w:lineRule="auto"/>
        <w:rPr>
          <w:rStyle w:val="FontStyle22"/>
          <w:rFonts w:asciiTheme="minorHAnsi" w:hAnsiTheme="minorHAnsi" w:cstheme="minorHAnsi"/>
          <w:sz w:val="16"/>
        </w:rPr>
      </w:pPr>
      <w:r w:rsidRPr="00BE35D4">
        <w:rPr>
          <w:rStyle w:val="FontStyle22"/>
          <w:rFonts w:asciiTheme="minorHAnsi" w:hAnsiTheme="minorHAnsi" w:cstheme="minorHAnsi"/>
          <w:sz w:val="16"/>
        </w:rPr>
        <w:br w:type="page"/>
      </w:r>
    </w:p>
    <w:p w:rsidR="00E2031C" w:rsidRPr="00BE35D4" w:rsidRDefault="00E2031C" w:rsidP="00E2031C">
      <w:pPr>
        <w:spacing w:line="360" w:lineRule="auto"/>
        <w:jc w:val="center"/>
        <w:rPr>
          <w:rStyle w:val="FontStyle19"/>
          <w:rFonts w:asciiTheme="minorHAnsi" w:hAnsiTheme="minorHAnsi" w:cstheme="minorHAnsi"/>
          <w:b w:val="0"/>
          <w:sz w:val="24"/>
        </w:rPr>
      </w:pPr>
      <w:r w:rsidRPr="00BE35D4">
        <w:rPr>
          <w:rStyle w:val="FontStyle19"/>
          <w:rFonts w:asciiTheme="minorHAnsi" w:hAnsiTheme="minorHAnsi" w:cstheme="minorHAnsi"/>
          <w:sz w:val="24"/>
        </w:rPr>
        <w:lastRenderedPageBreak/>
        <w:t>VAROVÁNÍ</w:t>
      </w:r>
    </w:p>
    <w:p w:rsidR="00E2031C" w:rsidRPr="00BE35D4" w:rsidRDefault="00E2031C" w:rsidP="00E2031C">
      <w:pPr>
        <w:spacing w:line="360" w:lineRule="auto"/>
        <w:rPr>
          <w:rStyle w:val="FontStyle19"/>
          <w:rFonts w:asciiTheme="minorHAnsi" w:hAnsiTheme="minorHAnsi" w:cstheme="minorHAnsi"/>
        </w:rPr>
      </w:pPr>
      <w:r w:rsidRPr="00BE35D4">
        <w:rPr>
          <w:rStyle w:val="FontStyle19"/>
          <w:rFonts w:asciiTheme="minorHAnsi" w:hAnsiTheme="minorHAnsi" w:cstheme="minorHAnsi"/>
        </w:rPr>
        <w:drawing>
          <wp:inline distT="0" distB="0" distL="0" distR="0" wp14:anchorId="7F38BD4A" wp14:editId="372A8BFF">
            <wp:extent cx="5760085" cy="335280"/>
            <wp:effectExtent l="0" t="0" r="0" b="7620"/>
            <wp:docPr id="10106278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27841" name=""/>
                    <pic:cNvPicPr/>
                  </pic:nvPicPr>
                  <pic:blipFill>
                    <a:blip r:embed="rId13"/>
                    <a:stretch>
                      <a:fillRect/>
                    </a:stretch>
                  </pic:blipFill>
                  <pic:spPr>
                    <a:xfrm>
                      <a:off x="0" y="0"/>
                      <a:ext cx="5760085" cy="335280"/>
                    </a:xfrm>
                    <a:prstGeom prst="rect">
                      <a:avLst/>
                    </a:prstGeom>
                  </pic:spPr>
                </pic:pic>
              </a:graphicData>
            </a:graphic>
          </wp:inline>
        </w:drawing>
      </w:r>
    </w:p>
    <w:p w:rsidR="00E2031C" w:rsidRPr="00BE35D4" w:rsidRDefault="00E2031C" w:rsidP="00E2031C">
      <w:pPr>
        <w:spacing w:line="360" w:lineRule="auto"/>
        <w:rPr>
          <w:rFonts w:asciiTheme="minorHAnsi" w:hAnsiTheme="minorHAnsi" w:cstheme="minorHAnsi"/>
          <w:sz w:val="16"/>
        </w:rPr>
      </w:pPr>
      <w:r w:rsidRPr="00BE35D4">
        <w:rPr>
          <w:rStyle w:val="FontStyle19"/>
          <w:rFonts w:asciiTheme="minorHAnsi" w:hAnsiTheme="minorHAnsi" w:cstheme="minorHAnsi"/>
        </w:rPr>
        <w:t xml:space="preserve">Pozitivní kontrolní vzorek / Negativní kontrolní vzorek / Promývací koncentrát (10x) - </w:t>
      </w:r>
      <w:r w:rsidRPr="00BE35D4">
        <w:rPr>
          <w:rFonts w:asciiTheme="minorHAnsi" w:hAnsiTheme="minorHAnsi" w:cstheme="minorHAnsi"/>
          <w:sz w:val="16"/>
        </w:rPr>
        <w:t>Může vyvolat alergickou kožní reakci. Škodlivý pro vodní organismy, s dlouhodobými účinky. Zamezte vdechování mlhy/par. Kontaminovaný pracovní oděv neodnášejte z pracoviště. Zabraňte uvolnění do životního prostředí. Používejte ochranné rukavice. Při podráždění kůže nebo vyrážce: Vyhledejte lékařskou pomoc/ošetření. Kontaminovaný oděv svlékněte a před opětovným použitím vyperte. Odstaňte obsah/obal.</w:t>
      </w:r>
    </w:p>
    <w:p w:rsidR="00E2031C" w:rsidRPr="00BE35D4" w:rsidRDefault="00E2031C" w:rsidP="00E2031C">
      <w:pPr>
        <w:spacing w:line="360" w:lineRule="auto"/>
        <w:rPr>
          <w:rStyle w:val="FontStyle19"/>
          <w:rFonts w:asciiTheme="minorHAnsi" w:hAnsiTheme="minorHAnsi" w:cstheme="minorHAnsi"/>
        </w:rPr>
      </w:pPr>
    </w:p>
    <w:p w:rsidR="00E2031C" w:rsidRPr="00BE35D4" w:rsidRDefault="00E2031C" w:rsidP="00E2031C">
      <w:pPr>
        <w:spacing w:line="360" w:lineRule="auto"/>
        <w:rPr>
          <w:rStyle w:val="FontStyle19"/>
          <w:rFonts w:asciiTheme="minorHAnsi" w:hAnsiTheme="minorHAnsi" w:cstheme="minorHAnsi"/>
        </w:rPr>
      </w:pPr>
      <w:r w:rsidRPr="00BE35D4">
        <w:rPr>
          <w:rStyle w:val="FontStyle19"/>
          <w:rFonts w:asciiTheme="minorHAnsi" w:hAnsiTheme="minorHAnsi" w:cstheme="minorHAnsi"/>
        </w:rPr>
        <w:drawing>
          <wp:inline distT="0" distB="0" distL="0" distR="0" wp14:anchorId="519E443C" wp14:editId="3282CCAB">
            <wp:extent cx="5760085" cy="440055"/>
            <wp:effectExtent l="0" t="0" r="0" b="0"/>
            <wp:docPr id="10697803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80329" name=""/>
                    <pic:cNvPicPr/>
                  </pic:nvPicPr>
                  <pic:blipFill>
                    <a:blip r:embed="rId14"/>
                    <a:stretch>
                      <a:fillRect/>
                    </a:stretch>
                  </pic:blipFill>
                  <pic:spPr>
                    <a:xfrm>
                      <a:off x="0" y="0"/>
                      <a:ext cx="5760085" cy="440055"/>
                    </a:xfrm>
                    <a:prstGeom prst="rect">
                      <a:avLst/>
                    </a:prstGeom>
                  </pic:spPr>
                </pic:pic>
              </a:graphicData>
            </a:graphic>
          </wp:inline>
        </w:drawing>
      </w:r>
    </w:p>
    <w:p w:rsidR="00E2031C" w:rsidRPr="00BE35D4" w:rsidRDefault="00E2031C" w:rsidP="00E2031C">
      <w:pPr>
        <w:spacing w:line="360" w:lineRule="auto"/>
        <w:rPr>
          <w:rFonts w:asciiTheme="minorHAnsi" w:hAnsiTheme="minorHAnsi" w:cstheme="minorHAnsi"/>
          <w:sz w:val="16"/>
        </w:rPr>
      </w:pPr>
      <w:r w:rsidRPr="00BE35D4">
        <w:rPr>
          <w:rStyle w:val="FontStyle19"/>
          <w:rFonts w:asciiTheme="minorHAnsi" w:hAnsiTheme="minorHAnsi" w:cstheme="minorHAnsi"/>
        </w:rPr>
        <w:t xml:space="preserve">Zastavovací roztok - </w:t>
      </w:r>
      <w:r w:rsidRPr="00BE35D4">
        <w:rPr>
          <w:rFonts w:asciiTheme="minorHAnsi" w:hAnsiTheme="minorHAnsi" w:cstheme="minorHAnsi"/>
          <w:sz w:val="16"/>
        </w:rPr>
        <w:t xml:space="preserve">Způsobuje těžké poleptání kůže a poškození očí. Může vyvolat alergickou kožní reakci. Způsobuje vážné poškození očí. </w:t>
      </w:r>
      <w:r w:rsidR="005457E0" w:rsidRPr="00BE35D4">
        <w:rPr>
          <w:rFonts w:asciiTheme="minorHAnsi" w:hAnsiTheme="minorHAnsi" w:cstheme="minorHAnsi"/>
          <w:sz w:val="16"/>
        </w:rPr>
        <w:t xml:space="preserve">Zamezte vdechování mlhy/par. Po manipulaci důkladně omyjte. </w:t>
      </w:r>
      <w:r w:rsidRPr="00BE35D4">
        <w:rPr>
          <w:rFonts w:asciiTheme="minorHAnsi" w:hAnsiTheme="minorHAnsi" w:cstheme="minorHAnsi"/>
          <w:sz w:val="16"/>
        </w:rPr>
        <w:t xml:space="preserve">Používejte ochranné rukavice/ ochranný oděv/ ochranné brýle/ obličejový štít. PŘI STYKU S KŮŽÍ (nebo s vlasy): Veškeré kontaminované části oděvu okamžitě svlékněte. Opláchněte kůži vodou. PŘI ZASAŽENÍ OČÍ: Několik minut opatrně vyplachujte vodou. Vyjměte kontaktní čočky, jsou-li </w:t>
      </w:r>
      <w:r w:rsidR="00BE35D4" w:rsidRPr="00BE35D4">
        <w:rPr>
          <w:rFonts w:asciiTheme="minorHAnsi" w:hAnsiTheme="minorHAnsi" w:cstheme="minorHAnsi"/>
          <w:sz w:val="16"/>
        </w:rPr>
        <w:t>nasazeny, a pokud</w:t>
      </w:r>
      <w:r w:rsidRPr="00BE35D4">
        <w:rPr>
          <w:rFonts w:asciiTheme="minorHAnsi" w:hAnsiTheme="minorHAnsi" w:cstheme="minorHAnsi"/>
          <w:sz w:val="16"/>
        </w:rPr>
        <w:t xml:space="preserve"> je lze vyjmout snadno. Pokračujte ve vyplachování. Okamžitě volejte TOXIKOLOGICKÉ INFORMAČNÍ STŘEDISKO/lékaře/. Při podráždění kůže nebo vyrážce: Vyhledejte lékařskou pomoc/ošetření.</w:t>
      </w:r>
      <w:r w:rsidR="005457E0" w:rsidRPr="00BE35D4">
        <w:rPr>
          <w:rFonts w:asciiTheme="minorHAnsi" w:hAnsiTheme="minorHAnsi" w:cstheme="minorHAnsi"/>
          <w:sz w:val="16"/>
        </w:rPr>
        <w:t xml:space="preserve"> Kontaminovaný oděv svlékněte a před opětovným použitím vyperte.</w:t>
      </w:r>
    </w:p>
    <w:p w:rsidR="00E2031C" w:rsidRPr="00BE35D4" w:rsidRDefault="00E2031C" w:rsidP="00E2031C">
      <w:pPr>
        <w:rPr>
          <w:rFonts w:asciiTheme="minorHAnsi" w:hAnsiTheme="minorHAnsi" w:cstheme="minorHAnsi"/>
          <w:b/>
          <w:color w:val="000000"/>
        </w:rPr>
      </w:pPr>
    </w:p>
    <w:p w:rsidR="00E2031C" w:rsidRPr="00BE35D4" w:rsidRDefault="00E2031C" w:rsidP="00E2031C">
      <w:pPr>
        <w:rPr>
          <w:rFonts w:asciiTheme="minorHAnsi" w:hAnsiTheme="minorHAnsi" w:cstheme="minorHAnsi"/>
          <w:b/>
          <w:color w:val="000000"/>
        </w:rPr>
      </w:pPr>
      <w:r w:rsidRPr="00BE35D4">
        <w:rPr>
          <w:rFonts w:asciiTheme="minorHAnsi" w:hAnsiTheme="minorHAnsi" w:cstheme="minorHAnsi"/>
          <w:b/>
          <w:color w:val="000000"/>
        </w:rPr>
        <w:t>Popis symbolů</w:t>
      </w:r>
    </w:p>
    <w:p w:rsidR="00E2031C" w:rsidRPr="00BE35D4" w:rsidRDefault="00E2031C" w:rsidP="00850560">
      <w:pPr>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781D8EA7" wp14:editId="20F68725">
            <wp:extent cx="445135" cy="314960"/>
            <wp:effectExtent l="0" t="0" r="0" b="889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Kód šarže</w:t>
      </w:r>
    </w:p>
    <w:p w:rsidR="00E2031C" w:rsidRPr="00BE35D4" w:rsidRDefault="00E2031C" w:rsidP="00850560">
      <w:pPr>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2CAB4E44" wp14:editId="42E6468B">
            <wp:extent cx="522605" cy="42164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Sériové číslo</w:t>
      </w:r>
    </w:p>
    <w:p w:rsidR="00E2031C" w:rsidRPr="00BE35D4" w:rsidRDefault="00E2031C" w:rsidP="00E2031C">
      <w:pPr>
        <w:ind w:left="2268" w:hanging="2268"/>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172D130C" wp14:editId="374070F4">
            <wp:extent cx="487045" cy="421640"/>
            <wp:effectExtent l="0" t="0" r="825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r w:rsidR="003B1EB6" w:rsidRPr="00BE35D4">
        <w:rPr>
          <w:rFonts w:asciiTheme="minorHAnsi" w:hAnsiTheme="minorHAnsi" w:cstheme="minorHAnsi"/>
          <w:color w:val="000000"/>
        </w:rPr>
        <w:t xml:space="preserve">     </w:t>
      </w:r>
      <w:r w:rsidRPr="00BE35D4">
        <w:rPr>
          <w:rFonts w:asciiTheme="minorHAnsi" w:hAnsiTheme="minorHAnsi" w:cstheme="minorHAnsi"/>
          <w:color w:val="000000"/>
          <w:sz w:val="18"/>
          <w:szCs w:val="18"/>
        </w:rPr>
        <w:t>Katalogové číslo</w:t>
      </w:r>
    </w:p>
    <w:p w:rsidR="00E2031C" w:rsidRPr="00BE35D4" w:rsidRDefault="00E2031C" w:rsidP="003B1EB6">
      <w:pPr>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3E39FFF5" wp14:editId="521D2023">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Diagnostika in vitro</w:t>
      </w:r>
    </w:p>
    <w:p w:rsidR="00E2031C" w:rsidRPr="00BE35D4" w:rsidRDefault="00E2031C" w:rsidP="003B1EB6">
      <w:pPr>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4266B927" wp14:editId="79D9F038">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Autorizovaný zástupce v Evropském společenství</w:t>
      </w:r>
    </w:p>
    <w:p w:rsidR="00E2031C" w:rsidRPr="00BE35D4" w:rsidRDefault="00E2031C" w:rsidP="003B1EB6">
      <w:pPr>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38E1997E" wp14:editId="41CA4812">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Pozitivní kontrolní vzorek</w:t>
      </w:r>
    </w:p>
    <w:p w:rsidR="00E2031C" w:rsidRPr="00BE35D4" w:rsidRDefault="00E2031C" w:rsidP="003B1EB6">
      <w:pPr>
        <w:ind w:left="1276" w:hanging="1276"/>
        <w:jc w:val="both"/>
        <w:rPr>
          <w:rFonts w:asciiTheme="minorHAnsi" w:hAnsiTheme="minorHAnsi" w:cstheme="minorHAnsi"/>
          <w:color w:val="000000"/>
          <w:sz w:val="18"/>
          <w:szCs w:val="18"/>
        </w:rPr>
      </w:pPr>
      <w:r w:rsidRPr="00BE35D4">
        <w:rPr>
          <w:rFonts w:asciiTheme="minorHAnsi" w:hAnsiTheme="minorHAnsi" w:cstheme="minorHAnsi"/>
          <w:color w:val="000000"/>
        </w:rPr>
        <w:drawing>
          <wp:inline distT="0" distB="0" distL="0" distR="0" wp14:anchorId="083BB774" wp14:editId="75F9999B">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r w:rsidRPr="00BE35D4">
        <w:rPr>
          <w:rFonts w:asciiTheme="minorHAnsi" w:hAnsiTheme="minorHAnsi" w:cstheme="minorHAnsi"/>
          <w:color w:val="000000"/>
        </w:rPr>
        <w:tab/>
      </w:r>
      <w:r w:rsidRPr="00BE35D4">
        <w:rPr>
          <w:rFonts w:asciiTheme="minorHAnsi" w:hAnsiTheme="minorHAnsi" w:cstheme="minorHAnsi"/>
          <w:color w:val="000000"/>
          <w:sz w:val="18"/>
          <w:szCs w:val="18"/>
        </w:rPr>
        <w:t>Negativní kontrolní vzorek</w:t>
      </w:r>
    </w:p>
    <w:p w:rsidR="00E2031C" w:rsidRPr="00BE35D4" w:rsidRDefault="00E2031C" w:rsidP="003B1EB6">
      <w:pPr>
        <w:tabs>
          <w:tab w:val="center" w:pos="4535"/>
        </w:tabs>
        <w:ind w:left="1276" w:hanging="1276"/>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0386BF8E" wp14:editId="636F61F5">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r w:rsidRPr="00BE35D4">
        <w:rPr>
          <w:rFonts w:asciiTheme="minorHAnsi" w:hAnsiTheme="minorHAnsi" w:cstheme="minorHAnsi"/>
          <w:color w:val="000000"/>
          <w:sz w:val="18"/>
          <w:szCs w:val="18"/>
        </w:rPr>
        <w:t>Použijte do</w:t>
      </w:r>
      <w:r w:rsidR="003B1EB6" w:rsidRPr="00BE35D4">
        <w:rPr>
          <w:rFonts w:asciiTheme="minorHAnsi" w:hAnsiTheme="minorHAnsi" w:cstheme="minorHAnsi"/>
          <w:color w:val="000000"/>
          <w:sz w:val="18"/>
          <w:szCs w:val="18"/>
        </w:rPr>
        <w:tab/>
      </w:r>
      <w:r w:rsidR="003B1EB6" w:rsidRPr="00BE35D4">
        <w:rPr>
          <w:rFonts w:asciiTheme="minorHAnsi" w:hAnsiTheme="minorHAnsi" w:cstheme="minorHAnsi"/>
          <w:color w:val="000000"/>
        </w:rPr>
        <w:drawing>
          <wp:inline distT="0" distB="0" distL="0" distR="0" wp14:anchorId="4F3E190A" wp14:editId="1C5386D3">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r w:rsidR="003B1EB6" w:rsidRPr="00BE35D4">
        <w:rPr>
          <w:rFonts w:asciiTheme="minorHAnsi" w:hAnsiTheme="minorHAnsi" w:cstheme="minorHAnsi"/>
          <w:color w:val="000000"/>
          <w:sz w:val="18"/>
          <w:szCs w:val="18"/>
        </w:rPr>
        <w:t xml:space="preserve"> Teplotní omezení</w:t>
      </w:r>
    </w:p>
    <w:p w:rsidR="003B1EB6" w:rsidRPr="00BE35D4" w:rsidRDefault="00E2031C" w:rsidP="003B1EB6">
      <w:pPr>
        <w:ind w:left="3402" w:hanging="3402"/>
        <w:jc w:val="both"/>
        <w:rPr>
          <w:rFonts w:asciiTheme="minorHAnsi" w:hAnsiTheme="minorHAnsi" w:cstheme="minorHAnsi"/>
          <w:color w:val="000000"/>
        </w:rPr>
      </w:pPr>
      <w:r w:rsidRPr="00BE35D4">
        <w:rPr>
          <w:rFonts w:asciiTheme="minorHAnsi" w:hAnsiTheme="minorHAnsi" w:cstheme="minorHAnsi"/>
          <w:color w:val="000000"/>
        </w:rPr>
        <w:drawing>
          <wp:inline distT="0" distB="0" distL="0" distR="0" wp14:anchorId="430DD6C2" wp14:editId="04F4B9C1">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BE35D4">
        <w:rPr>
          <w:rFonts w:asciiTheme="minorHAnsi" w:hAnsiTheme="minorHAnsi" w:cstheme="minorHAnsi"/>
          <w:color w:val="000000"/>
          <w:sz w:val="18"/>
          <w:szCs w:val="18"/>
        </w:rPr>
        <w:t>Datum výroby</w:t>
      </w:r>
      <w:r w:rsidR="003B1EB6" w:rsidRPr="00BE35D4">
        <w:rPr>
          <w:rFonts w:asciiTheme="minorHAnsi" w:hAnsiTheme="minorHAnsi" w:cstheme="minorHAnsi"/>
          <w:color w:val="000000"/>
          <w:sz w:val="18"/>
          <w:szCs w:val="18"/>
        </w:rPr>
        <w:tab/>
      </w:r>
      <w:r w:rsidR="003B1EB6" w:rsidRPr="00BE35D4">
        <w:rPr>
          <w:rFonts w:asciiTheme="minorHAnsi" w:hAnsiTheme="minorHAnsi" w:cstheme="minorHAnsi"/>
          <w:color w:val="000000"/>
        </w:rPr>
        <w:drawing>
          <wp:inline distT="0" distB="0" distL="0" distR="0" wp14:anchorId="7BB9B905" wp14:editId="1EFC002F">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r w:rsidR="003B1EB6" w:rsidRPr="00BE35D4">
        <w:rPr>
          <w:rFonts w:asciiTheme="minorHAnsi" w:hAnsiTheme="minorHAnsi" w:cstheme="minorHAnsi"/>
          <w:color w:val="000000"/>
          <w:sz w:val="18"/>
          <w:szCs w:val="18"/>
        </w:rPr>
        <w:t xml:space="preserve"> Čtěte návod na použití</w:t>
      </w:r>
    </w:p>
    <w:p w:rsidR="00E2031C" w:rsidRPr="00BE35D4" w:rsidRDefault="00E2031C" w:rsidP="003B1EB6">
      <w:pPr>
        <w:tabs>
          <w:tab w:val="left" w:pos="3920"/>
        </w:tabs>
        <w:ind w:left="1276" w:hanging="1276"/>
        <w:jc w:val="both"/>
        <w:rPr>
          <w:rFonts w:asciiTheme="minorHAnsi" w:hAnsiTheme="minorHAnsi" w:cstheme="minorHAnsi"/>
          <w:color w:val="000000"/>
          <w:sz w:val="18"/>
          <w:szCs w:val="18"/>
        </w:rPr>
      </w:pPr>
    </w:p>
    <w:p w:rsidR="00E2031C" w:rsidRPr="00BE35D4" w:rsidRDefault="00E2031C" w:rsidP="00E65B72">
      <w:pPr>
        <w:tabs>
          <w:tab w:val="left" w:pos="3920"/>
        </w:tabs>
        <w:ind w:left="1276" w:hanging="1276"/>
        <w:jc w:val="both"/>
        <w:rPr>
          <w:rFonts w:asciiTheme="minorHAnsi" w:hAnsiTheme="minorHAnsi" w:cstheme="minorHAnsi"/>
          <w:color w:val="000000"/>
        </w:rPr>
      </w:pPr>
      <w:r w:rsidRPr="00BE35D4">
        <w:rPr>
          <w:rFonts w:asciiTheme="minorHAnsi" w:hAnsiTheme="minorHAnsi" w:cstheme="minorHAnsi"/>
          <w:color w:val="000000"/>
        </w:rPr>
        <w:lastRenderedPageBreak/>
        <w:drawing>
          <wp:inline distT="0" distB="0" distL="0" distR="0" wp14:anchorId="3B86DC75" wp14:editId="3FC448F3">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r w:rsidRPr="00BE35D4">
        <w:rPr>
          <w:rFonts w:asciiTheme="minorHAnsi" w:hAnsiTheme="minorHAnsi" w:cstheme="minorHAnsi"/>
          <w:color w:val="000000"/>
          <w:sz w:val="18"/>
          <w:szCs w:val="18"/>
        </w:rPr>
        <w:t>Výrobce</w:t>
      </w:r>
      <w:r w:rsidR="00E65B72" w:rsidRPr="00BE35D4">
        <w:rPr>
          <w:rFonts w:asciiTheme="minorHAnsi" w:hAnsiTheme="minorHAnsi" w:cstheme="minorHAnsi"/>
          <w:color w:val="000000"/>
          <w:sz w:val="18"/>
          <w:szCs w:val="18"/>
        </w:rPr>
        <w:tab/>
      </w:r>
      <w:r w:rsidR="00E65B72" w:rsidRPr="00BE35D4">
        <w:rPr>
          <w:rFonts w:asciiTheme="minorHAnsi" w:hAnsiTheme="minorHAnsi" w:cstheme="minorHAnsi"/>
          <w:b/>
          <w:bCs/>
          <w:color w:val="000000"/>
        </w:rPr>
        <w:drawing>
          <wp:inline distT="0" distB="0" distL="0" distR="0" wp14:anchorId="5639AD78" wp14:editId="7DC0BB51">
            <wp:extent cx="332740" cy="302895"/>
            <wp:effectExtent l="0" t="0" r="0" b="190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r w:rsidR="00E65B72" w:rsidRPr="00BE35D4">
        <w:rPr>
          <w:rFonts w:asciiTheme="minorHAnsi" w:hAnsiTheme="minorHAnsi" w:cstheme="minorHAnsi"/>
          <w:bCs/>
          <w:color w:val="000000"/>
          <w:sz w:val="18"/>
          <w:szCs w:val="18"/>
        </w:rPr>
        <w:t xml:space="preserve"> Větší změna v návodu na použití</w:t>
      </w:r>
    </w:p>
    <w:p w:rsidR="00E2031C" w:rsidRPr="00BE35D4" w:rsidRDefault="00E2031C" w:rsidP="00E2031C">
      <w:pPr>
        <w:ind w:left="2268" w:hanging="2268"/>
        <w:jc w:val="both"/>
        <w:rPr>
          <w:rFonts w:asciiTheme="minorHAnsi" w:hAnsiTheme="minorHAnsi" w:cstheme="minorHAnsi"/>
          <w:color w:val="000000"/>
        </w:rPr>
      </w:pPr>
    </w:p>
    <w:p w:rsidR="00E2031C" w:rsidRPr="00BE35D4" w:rsidRDefault="00E2031C" w:rsidP="00E2031C">
      <w:pPr>
        <w:ind w:left="2268" w:hanging="2268"/>
        <w:jc w:val="both"/>
        <w:rPr>
          <w:rFonts w:asciiTheme="minorHAnsi" w:hAnsiTheme="minorHAnsi" w:cstheme="minorHAnsi"/>
          <w:color w:val="000000"/>
        </w:rPr>
      </w:pPr>
      <w:r w:rsidRPr="00BE35D4">
        <w:rPr>
          <w:rFonts w:asciiTheme="minorHAnsi" w:hAnsiTheme="minorHAnsi" w:cstheme="minorHAnsi"/>
          <w:color w:val="000000"/>
        </w:rPr>
        <w:tab/>
      </w:r>
    </w:p>
    <w:p w:rsidR="00E2031C" w:rsidRPr="00BE35D4" w:rsidRDefault="00E2031C" w:rsidP="00E2031C">
      <w:pPr>
        <w:ind w:left="2268" w:hanging="2268"/>
        <w:jc w:val="both"/>
        <w:rPr>
          <w:rFonts w:asciiTheme="minorHAnsi" w:hAnsiTheme="minorHAnsi" w:cstheme="minorHAnsi"/>
          <w:color w:val="000000"/>
        </w:rPr>
      </w:pPr>
      <w:r w:rsidRPr="00BE35D4">
        <w:rPr>
          <w:rFonts w:asciiTheme="minorHAnsi" w:hAnsiTheme="minorHAnsi" w:cstheme="minorHAnsi"/>
          <w:color w:val="000000"/>
        </w:rPr>
        <w:tab/>
      </w:r>
    </w:p>
    <w:p w:rsidR="00E2031C" w:rsidRPr="00BE35D4" w:rsidRDefault="00E2031C" w:rsidP="00E2031C">
      <w:pPr>
        <w:rPr>
          <w:rFonts w:asciiTheme="minorHAnsi" w:hAnsiTheme="minorHAnsi" w:cstheme="minorHAnsi"/>
          <w:bCs/>
          <w:color w:val="000000"/>
        </w:rPr>
      </w:pPr>
      <w:r w:rsidRPr="00BE35D4">
        <w:rPr>
          <w:rFonts w:asciiTheme="minorHAnsi" w:hAnsiTheme="minorHAnsi" w:cstheme="minorHAnsi"/>
          <w:b/>
          <w:bCs/>
          <w:color w:val="000000"/>
        </w:rPr>
        <w:t xml:space="preserve"> </w:t>
      </w:r>
      <w:r w:rsidRPr="00BE35D4">
        <w:rPr>
          <w:rFonts w:asciiTheme="minorHAnsi" w:hAnsiTheme="minorHAnsi" w:cstheme="minorHAnsi"/>
          <w:bCs/>
          <w:color w:val="000000"/>
        </w:rPr>
        <w:t xml:space="preserve"> </w:t>
      </w:r>
      <w:r w:rsidRPr="00BE35D4">
        <w:rPr>
          <w:rFonts w:asciiTheme="minorHAnsi" w:hAnsiTheme="minorHAnsi" w:cstheme="minorHAnsi"/>
          <w:bCs/>
          <w:color w:val="000000"/>
        </w:rPr>
        <w:tab/>
      </w:r>
      <w:r w:rsidRPr="00BE35D4">
        <w:rPr>
          <w:rFonts w:asciiTheme="minorHAnsi" w:hAnsiTheme="minorHAnsi" w:cstheme="minorHAnsi"/>
          <w:bCs/>
          <w:color w:val="000000"/>
        </w:rPr>
        <w:tab/>
      </w:r>
    </w:p>
    <w:p w:rsidR="00E2031C" w:rsidRPr="00BE35D4" w:rsidRDefault="00E2031C" w:rsidP="00E2031C">
      <w:pPr>
        <w:rPr>
          <w:rFonts w:asciiTheme="minorHAnsi" w:hAnsiTheme="minorHAnsi" w:cstheme="minorHAnsi"/>
          <w:b/>
          <w:bCs/>
          <w:color w:val="000000"/>
        </w:rPr>
      </w:pPr>
    </w:p>
    <w:p w:rsidR="00E2031C" w:rsidRPr="00BE35D4" w:rsidRDefault="00E2031C" w:rsidP="00E2031C">
      <w:pPr>
        <w:rPr>
          <w:rFonts w:asciiTheme="minorHAnsi" w:hAnsiTheme="minorHAnsi" w:cstheme="minorHAnsi"/>
          <w:b/>
          <w:bCs/>
          <w:color w:val="000000"/>
        </w:rPr>
      </w:pPr>
    </w:p>
    <w:p w:rsidR="00E2031C" w:rsidRPr="00BE35D4" w:rsidRDefault="00E2031C" w:rsidP="00E2031C">
      <w:pPr>
        <w:rPr>
          <w:rFonts w:asciiTheme="minorHAnsi" w:hAnsiTheme="minorHAnsi" w:cstheme="minorHAnsi"/>
          <w:b/>
          <w:bCs/>
          <w:color w:val="000000"/>
        </w:rPr>
      </w:pPr>
    </w:p>
    <w:p w:rsidR="00E2031C" w:rsidRPr="00BE35D4" w:rsidRDefault="00E2031C" w:rsidP="00E2031C">
      <w:pPr>
        <w:rPr>
          <w:rFonts w:asciiTheme="minorHAnsi" w:hAnsiTheme="minorHAnsi" w:cstheme="minorHAnsi"/>
          <w:b/>
          <w:bCs/>
          <w:color w:val="000000"/>
        </w:rPr>
      </w:pPr>
    </w:p>
    <w:p w:rsidR="00E2031C" w:rsidRPr="00BE35D4" w:rsidRDefault="00E2031C" w:rsidP="00E2031C">
      <w:pPr>
        <w:rPr>
          <w:rFonts w:asciiTheme="minorHAnsi" w:hAnsiTheme="minorHAnsi" w:cstheme="minorHAnsi"/>
          <w:b/>
          <w:bCs/>
          <w:color w:val="000000"/>
        </w:rPr>
      </w:pPr>
    </w:p>
    <w:p w:rsidR="00E2031C" w:rsidRPr="00BE35D4" w:rsidRDefault="00E2031C" w:rsidP="00E2031C">
      <w:pPr>
        <w:rPr>
          <w:rFonts w:asciiTheme="minorHAnsi" w:hAnsiTheme="minorHAnsi" w:cstheme="minorHAnsi"/>
          <w:b/>
          <w:bCs/>
          <w:color w:val="000000"/>
        </w:rPr>
      </w:pP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IDEXX Laboratories, Inc.</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One IDEXX Drive</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Westbrook, Maine 04092</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USA</w:t>
      </w:r>
    </w:p>
    <w:p w:rsidR="00E2031C" w:rsidRPr="00BE35D4" w:rsidRDefault="00E2031C" w:rsidP="00E2031C">
      <w:pPr>
        <w:jc w:val="right"/>
        <w:rPr>
          <w:rFonts w:asciiTheme="minorHAnsi" w:hAnsiTheme="minorHAnsi" w:cstheme="minorHAnsi"/>
          <w:sz w:val="18"/>
          <w:szCs w:val="18"/>
        </w:rPr>
      </w:pP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Výrobce</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IDEXX Switzerland GmbH</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Stationsstrasse 12</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CH-3097 Liebefeld-Bern</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Švýcarsko</w:t>
      </w:r>
    </w:p>
    <w:p w:rsidR="00E2031C" w:rsidRPr="00BE35D4" w:rsidRDefault="00E2031C" w:rsidP="00E2031C">
      <w:pPr>
        <w:jc w:val="right"/>
        <w:rPr>
          <w:rFonts w:asciiTheme="minorHAnsi" w:hAnsiTheme="minorHAnsi" w:cstheme="minorHAnsi"/>
          <w:sz w:val="18"/>
          <w:szCs w:val="18"/>
        </w:rPr>
      </w:pP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Zástupce pro EU</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IDEXX B.V.</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P.O. Box 1334</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2130 EK Hoofddorp</w:t>
      </w:r>
    </w:p>
    <w:p w:rsidR="00E2031C" w:rsidRPr="00BE35D4" w:rsidRDefault="00E2031C" w:rsidP="00E2031C">
      <w:pPr>
        <w:jc w:val="right"/>
        <w:rPr>
          <w:rFonts w:asciiTheme="minorHAnsi" w:hAnsiTheme="minorHAnsi" w:cstheme="minorHAnsi"/>
          <w:sz w:val="18"/>
          <w:szCs w:val="18"/>
        </w:rPr>
      </w:pPr>
      <w:r w:rsidRPr="00BE35D4">
        <w:rPr>
          <w:rFonts w:asciiTheme="minorHAnsi" w:hAnsiTheme="minorHAnsi" w:cstheme="minorHAnsi"/>
          <w:sz w:val="18"/>
          <w:szCs w:val="18"/>
        </w:rPr>
        <w:t>Nizozemsko</w:t>
      </w:r>
    </w:p>
    <w:p w:rsidR="00E2031C" w:rsidRPr="00BE35D4" w:rsidRDefault="00E2031C" w:rsidP="00E2031C">
      <w:pPr>
        <w:spacing w:line="360" w:lineRule="auto"/>
        <w:jc w:val="right"/>
        <w:rPr>
          <w:rStyle w:val="FontStyle19"/>
          <w:rFonts w:asciiTheme="minorHAnsi" w:hAnsiTheme="minorHAnsi" w:cstheme="minorHAnsi"/>
          <w:sz w:val="18"/>
          <w:szCs w:val="18"/>
        </w:rPr>
      </w:pPr>
      <w:r w:rsidRPr="00BE35D4">
        <w:rPr>
          <w:rFonts w:asciiTheme="minorHAnsi" w:hAnsiTheme="minorHAnsi" w:cstheme="minorHAnsi"/>
          <w:sz w:val="18"/>
          <w:szCs w:val="18"/>
        </w:rPr>
        <w:t>Idexx.com</w:t>
      </w:r>
    </w:p>
    <w:p w:rsidR="00C1629F" w:rsidRPr="00BE35D4" w:rsidRDefault="00C1629F" w:rsidP="00DE04F7">
      <w:pPr>
        <w:pStyle w:val="Style4"/>
        <w:widowControl/>
        <w:spacing w:line="240" w:lineRule="auto"/>
        <w:rPr>
          <w:rStyle w:val="FontStyle22"/>
          <w:rFonts w:asciiTheme="minorHAnsi" w:hAnsiTheme="minorHAnsi" w:cstheme="minorHAnsi"/>
          <w:sz w:val="16"/>
        </w:rPr>
      </w:pPr>
    </w:p>
    <w:sectPr w:rsidR="00C1629F" w:rsidRPr="00BE35D4" w:rsidSect="00DE04F7">
      <w:headerReference w:type="default" r:id="rId28"/>
      <w:pgSz w:w="11905" w:h="16837" w:code="9"/>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76" w:rsidRDefault="008A0D76">
      <w:r>
        <w:separator/>
      </w:r>
    </w:p>
  </w:endnote>
  <w:endnote w:type="continuationSeparator" w:id="0">
    <w:p w:rsidR="008A0D76" w:rsidRDefault="008A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76" w:rsidRDefault="008A0D76">
      <w:r>
        <w:separator/>
      </w:r>
    </w:p>
  </w:footnote>
  <w:footnote w:type="continuationSeparator" w:id="0">
    <w:p w:rsidR="008A0D76" w:rsidRDefault="008A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F9" w:rsidRPr="00B373F9" w:rsidRDefault="00B373F9" w:rsidP="00BE35D4">
    <w:pPr>
      <w:jc w:val="both"/>
      <w:rPr>
        <w:rFonts w:asciiTheme="minorHAnsi" w:hAnsiTheme="minorHAnsi" w:cstheme="minorHAnsi"/>
        <w:b/>
        <w:bCs/>
        <w:sz w:val="22"/>
        <w:szCs w:val="22"/>
      </w:rPr>
    </w:pPr>
    <w:r w:rsidRPr="00B373F9">
      <w:rPr>
        <w:rFonts w:asciiTheme="minorHAnsi" w:hAnsiTheme="minorHAnsi" w:cstheme="minorHAnsi"/>
        <w:bCs/>
        <w:sz w:val="22"/>
        <w:szCs w:val="22"/>
      </w:rPr>
      <w:t>Text příbalové informace</w:t>
    </w:r>
    <w:r w:rsidR="00BE35D4">
      <w:rPr>
        <w:rFonts w:asciiTheme="minorHAnsi" w:hAnsiTheme="minorHAnsi" w:cstheme="minorHAnsi"/>
        <w:bCs/>
        <w:sz w:val="22"/>
        <w:szCs w:val="22"/>
      </w:rPr>
      <w:t xml:space="preserve"> </w:t>
    </w:r>
    <w:r w:rsidRPr="00B373F9">
      <w:rPr>
        <w:rFonts w:asciiTheme="minorHAnsi" w:hAnsiTheme="minorHAnsi" w:cstheme="minorHAnsi"/>
        <w:bCs/>
        <w:sz w:val="22"/>
        <w:szCs w:val="22"/>
      </w:rPr>
      <w:t>součást dokumentace schválené rozhodnutím sp.</w:t>
    </w:r>
    <w:r w:rsidR="00BE35D4">
      <w:rPr>
        <w:rFonts w:asciiTheme="minorHAnsi" w:hAnsiTheme="minorHAnsi" w:cstheme="minorHAnsi"/>
        <w:bCs/>
        <w:sz w:val="22"/>
        <w:szCs w:val="22"/>
      </w:rPr>
      <w:t> </w:t>
    </w:r>
    <w:r w:rsidRPr="00B373F9">
      <w:rPr>
        <w:rFonts w:asciiTheme="minorHAnsi" w:hAnsiTheme="minorHAnsi" w:cstheme="minorHAnsi"/>
        <w:bCs/>
        <w:sz w:val="22"/>
        <w:szCs w:val="22"/>
      </w:rPr>
      <w:t>zn.</w:t>
    </w:r>
    <w:r w:rsidR="00BE35D4">
      <w:rPr>
        <w:rFonts w:asciiTheme="minorHAnsi" w:hAnsiTheme="minorHAnsi" w:cstheme="minorHAnsi"/>
        <w:bCs/>
        <w:sz w:val="22"/>
        <w:szCs w:val="22"/>
      </w:rPr>
      <w:t> </w:t>
    </w:r>
    <w:sdt>
      <w:sdtPr>
        <w:rPr>
          <w:rFonts w:asciiTheme="minorHAnsi" w:hAnsiTheme="minorHAnsi" w:cstheme="minorHAnsi"/>
          <w:bCs/>
          <w:sz w:val="22"/>
          <w:szCs w:val="22"/>
        </w:rPr>
        <w:id w:val="485062483"/>
        <w:placeholder>
          <w:docPart w:val="A8CC721B70D44D259DF3C946247499E3"/>
        </w:placeholder>
        <w:text/>
      </w:sdtPr>
      <w:sdtEndPr/>
      <w:sdtContent>
        <w:r w:rsidR="00E34874" w:rsidRPr="00E34874">
          <w:rPr>
            <w:rFonts w:asciiTheme="minorHAnsi" w:hAnsiTheme="minorHAnsi" w:cstheme="minorHAnsi"/>
            <w:bCs/>
            <w:sz w:val="22"/>
            <w:szCs w:val="22"/>
          </w:rPr>
          <w:t>USKVBL/10237/2023/POD</w:t>
        </w:r>
        <w:r w:rsidR="00E34874">
          <w:rPr>
            <w:rFonts w:asciiTheme="minorHAnsi" w:hAnsiTheme="minorHAnsi" w:cstheme="minorHAnsi"/>
            <w:bCs/>
            <w:sz w:val="22"/>
            <w:szCs w:val="22"/>
          </w:rPr>
          <w:t>,</w:t>
        </w:r>
      </w:sdtContent>
    </w:sdt>
    <w:r w:rsidRPr="00B373F9">
      <w:rPr>
        <w:rFonts w:asciiTheme="minorHAnsi" w:hAnsiTheme="minorHAnsi" w:cstheme="minorHAnsi"/>
        <w:bCs/>
        <w:sz w:val="22"/>
        <w:szCs w:val="22"/>
      </w:rPr>
      <w:t xml:space="preserve"> č.j. </w:t>
    </w:r>
    <w:sdt>
      <w:sdtPr>
        <w:rPr>
          <w:rFonts w:asciiTheme="minorHAnsi" w:hAnsiTheme="minorHAnsi" w:cstheme="minorHAnsi"/>
          <w:bCs/>
          <w:sz w:val="22"/>
          <w:szCs w:val="22"/>
        </w:rPr>
        <w:id w:val="422995688"/>
        <w:placeholder>
          <w:docPart w:val="A8CC721B70D44D259DF3C946247499E3"/>
        </w:placeholder>
        <w:text/>
      </w:sdtPr>
      <w:sdtEndPr/>
      <w:sdtContent>
        <w:r w:rsidR="00E34874" w:rsidRPr="00E34874">
          <w:rPr>
            <w:rFonts w:asciiTheme="minorHAnsi" w:hAnsiTheme="minorHAnsi" w:cstheme="minorHAnsi"/>
            <w:bCs/>
            <w:sz w:val="22"/>
            <w:szCs w:val="22"/>
          </w:rPr>
          <w:t>USKVBL/12541/2023/REG-Gro</w:t>
        </w:r>
      </w:sdtContent>
    </w:sdt>
    <w:r w:rsidRPr="00B373F9">
      <w:rPr>
        <w:rFonts w:asciiTheme="minorHAnsi" w:hAnsiTheme="minorHAnsi" w:cstheme="minorHAnsi"/>
        <w:bCs/>
        <w:sz w:val="22"/>
        <w:szCs w:val="22"/>
      </w:rPr>
      <w:t xml:space="preserve"> ze dne </w:t>
    </w:r>
    <w:sdt>
      <w:sdtPr>
        <w:rPr>
          <w:rFonts w:asciiTheme="minorHAnsi" w:hAnsiTheme="minorHAnsi" w:cstheme="minorHAnsi"/>
          <w:bCs/>
          <w:sz w:val="22"/>
          <w:szCs w:val="22"/>
        </w:rPr>
        <w:id w:val="883596329"/>
        <w:placeholder>
          <w:docPart w:val="0736B269E77A47F7A22BC83D5BEE2A40"/>
        </w:placeholder>
        <w:date w:fullDate="2023-10-03T00:00:00Z">
          <w:dateFormat w:val="d.M.yyyy"/>
          <w:lid w:val="cs-CZ"/>
          <w:storeMappedDataAs w:val="dateTime"/>
          <w:calendar w:val="gregorian"/>
        </w:date>
      </w:sdtPr>
      <w:sdtEndPr/>
      <w:sdtContent>
        <w:r w:rsidR="00E34874">
          <w:rPr>
            <w:rFonts w:asciiTheme="minorHAnsi" w:hAnsiTheme="minorHAnsi" w:cstheme="minorHAnsi"/>
            <w:bCs/>
            <w:sz w:val="22"/>
            <w:szCs w:val="22"/>
          </w:rPr>
          <w:t>3.10.2023</w:t>
        </w:r>
      </w:sdtContent>
    </w:sdt>
    <w:r w:rsidRPr="00B373F9">
      <w:rPr>
        <w:rFonts w:asciiTheme="minorHAnsi" w:hAnsiTheme="minorHAnsi" w:cstheme="minorHAnsi"/>
        <w:bCs/>
        <w:sz w:val="22"/>
        <w:szCs w:val="22"/>
      </w:rPr>
      <w:t xml:space="preserve"> o </w:t>
    </w:r>
    <w:sdt>
      <w:sdtPr>
        <w:rPr>
          <w:rFonts w:asciiTheme="minorHAnsi" w:hAnsiTheme="minorHAnsi" w:cstheme="minorHAnsi"/>
          <w:sz w:val="22"/>
          <w:szCs w:val="22"/>
        </w:rPr>
        <w:id w:val="1062983426"/>
        <w:placeholder>
          <w:docPart w:val="6D516735CC554C058B05C646A00C438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E34874">
          <w:rPr>
            <w:rFonts w:asciiTheme="minorHAnsi" w:hAnsiTheme="minorHAnsi" w:cstheme="minorHAnsi"/>
            <w:sz w:val="22"/>
            <w:szCs w:val="22"/>
          </w:rPr>
          <w:t>schválení veterinárního přípravku</w:t>
        </w:r>
      </w:sdtContent>
    </w:sdt>
    <w:r w:rsidRPr="00B373F9">
      <w:rPr>
        <w:rFonts w:asciiTheme="minorHAnsi" w:hAnsiTheme="minorHAnsi" w:cstheme="minorHAnsi"/>
        <w:bCs/>
        <w:sz w:val="22"/>
        <w:szCs w:val="22"/>
      </w:rPr>
      <w:t xml:space="preserve"> </w:t>
    </w:r>
    <w:sdt>
      <w:sdtPr>
        <w:rPr>
          <w:rFonts w:asciiTheme="minorHAnsi" w:hAnsiTheme="minorHAnsi" w:cstheme="minorHAnsi"/>
          <w:sz w:val="22"/>
          <w:szCs w:val="22"/>
        </w:rPr>
        <w:id w:val="-773553566"/>
        <w:placeholder>
          <w:docPart w:val="F0C54FF2922E4C3EA032AE9C99DF0CD2"/>
        </w:placeholder>
        <w:text/>
      </w:sdtPr>
      <w:sdtEndPr/>
      <w:sdtContent>
        <w:r w:rsidR="00E34874" w:rsidRPr="00E34874">
          <w:rPr>
            <w:rFonts w:asciiTheme="minorHAnsi" w:hAnsiTheme="minorHAnsi" w:cstheme="minorHAnsi"/>
            <w:sz w:val="22"/>
            <w:szCs w:val="22"/>
          </w:rPr>
          <w:t>IDEXX BVDV Total Ab X3</w:t>
        </w:r>
      </w:sdtContent>
    </w:sdt>
  </w:p>
  <w:p w:rsidR="00B373F9" w:rsidRDefault="00B373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24CE2D0"/>
    <w:lvl w:ilvl="0">
      <w:numFmt w:val="bullet"/>
      <w:lvlText w:val="*"/>
      <w:lvlJc w:val="left"/>
    </w:lvl>
  </w:abstractNum>
  <w:abstractNum w:abstractNumId="1" w15:restartNumberingAfterBreak="0">
    <w:nsid w:val="4C407BC1"/>
    <w:multiLevelType w:val="hybridMultilevel"/>
    <w:tmpl w:val="EC7A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42064B"/>
    <w:multiLevelType w:val="hybridMultilevel"/>
    <w:tmpl w:val="836437BA"/>
    <w:lvl w:ilvl="0" w:tplc="AF2C98E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Narrow" w:hAnsi="Arial Narrow"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F7"/>
    <w:rsid w:val="000E1223"/>
    <w:rsid w:val="002B0A72"/>
    <w:rsid w:val="00381F26"/>
    <w:rsid w:val="003B1EB6"/>
    <w:rsid w:val="004A34B6"/>
    <w:rsid w:val="00540BC1"/>
    <w:rsid w:val="005457E0"/>
    <w:rsid w:val="005F52C6"/>
    <w:rsid w:val="007708E8"/>
    <w:rsid w:val="007A7DD5"/>
    <w:rsid w:val="007B0B67"/>
    <w:rsid w:val="00850560"/>
    <w:rsid w:val="008A0D76"/>
    <w:rsid w:val="00900E33"/>
    <w:rsid w:val="0096485F"/>
    <w:rsid w:val="0096543B"/>
    <w:rsid w:val="00A028B6"/>
    <w:rsid w:val="00AD4FEB"/>
    <w:rsid w:val="00B373F9"/>
    <w:rsid w:val="00B421F8"/>
    <w:rsid w:val="00B456B0"/>
    <w:rsid w:val="00BC06C7"/>
    <w:rsid w:val="00BE35D4"/>
    <w:rsid w:val="00C1629F"/>
    <w:rsid w:val="00C80566"/>
    <w:rsid w:val="00DB2C66"/>
    <w:rsid w:val="00DE04F7"/>
    <w:rsid w:val="00E2031C"/>
    <w:rsid w:val="00E34874"/>
    <w:rsid w:val="00E65B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CC4DF-C9DB-4E1E-857C-879D0A01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style>
  <w:style w:type="paragraph" w:customStyle="1" w:styleId="Style4">
    <w:name w:val="Style4"/>
    <w:basedOn w:val="Normln"/>
    <w:uiPriority w:val="99"/>
    <w:pPr>
      <w:spacing w:line="202" w:lineRule="exact"/>
      <w:jc w:val="both"/>
    </w:pPr>
  </w:style>
  <w:style w:type="paragraph" w:customStyle="1" w:styleId="Style5">
    <w:name w:val="Style5"/>
    <w:basedOn w:val="Normln"/>
    <w:uiPriority w:val="99"/>
    <w:pPr>
      <w:spacing w:line="204" w:lineRule="exact"/>
    </w:pPr>
  </w:style>
  <w:style w:type="paragraph" w:customStyle="1" w:styleId="Style6">
    <w:name w:val="Style6"/>
    <w:basedOn w:val="Normln"/>
    <w:uiPriority w:val="99"/>
  </w:style>
  <w:style w:type="paragraph" w:customStyle="1" w:styleId="Style7">
    <w:name w:val="Style7"/>
    <w:basedOn w:val="Normln"/>
    <w:uiPriority w:val="99"/>
  </w:style>
  <w:style w:type="paragraph" w:customStyle="1" w:styleId="Style8">
    <w:name w:val="Style8"/>
    <w:basedOn w:val="Normln"/>
    <w:uiPriority w:val="99"/>
  </w:style>
  <w:style w:type="paragraph" w:customStyle="1" w:styleId="Style9">
    <w:name w:val="Style9"/>
    <w:basedOn w:val="Normln"/>
    <w:uiPriority w:val="99"/>
    <w:pPr>
      <w:spacing w:line="204" w:lineRule="exact"/>
      <w:ind w:hanging="173"/>
    </w:pPr>
  </w:style>
  <w:style w:type="paragraph" w:customStyle="1" w:styleId="Style10">
    <w:name w:val="Style10"/>
    <w:basedOn w:val="Normln"/>
    <w:uiPriority w:val="99"/>
    <w:pPr>
      <w:spacing w:line="8923" w:lineRule="exact"/>
    </w:pPr>
  </w:style>
  <w:style w:type="paragraph" w:customStyle="1" w:styleId="Style11">
    <w:name w:val="Style11"/>
    <w:basedOn w:val="Normln"/>
    <w:uiPriority w:val="99"/>
  </w:style>
  <w:style w:type="paragraph" w:customStyle="1" w:styleId="Style12">
    <w:name w:val="Style12"/>
    <w:basedOn w:val="Normln"/>
    <w:uiPriority w:val="99"/>
    <w:pPr>
      <w:spacing w:line="202" w:lineRule="exact"/>
    </w:pPr>
  </w:style>
  <w:style w:type="paragraph" w:customStyle="1" w:styleId="Style13">
    <w:name w:val="Style13"/>
    <w:basedOn w:val="Normln"/>
    <w:uiPriority w:val="99"/>
  </w:style>
  <w:style w:type="paragraph" w:customStyle="1" w:styleId="Style14">
    <w:name w:val="Style14"/>
    <w:basedOn w:val="Normln"/>
    <w:uiPriority w:val="99"/>
  </w:style>
  <w:style w:type="paragraph" w:customStyle="1" w:styleId="Style15">
    <w:name w:val="Style15"/>
    <w:basedOn w:val="Normln"/>
    <w:uiPriority w:val="99"/>
  </w:style>
  <w:style w:type="paragraph" w:customStyle="1" w:styleId="Style16">
    <w:name w:val="Style16"/>
    <w:basedOn w:val="Normln"/>
    <w:uiPriority w:val="99"/>
  </w:style>
  <w:style w:type="paragraph" w:customStyle="1" w:styleId="Style17">
    <w:name w:val="Style17"/>
    <w:basedOn w:val="Normln"/>
    <w:uiPriority w:val="99"/>
  </w:style>
  <w:style w:type="character" w:customStyle="1" w:styleId="FontStyle19">
    <w:name w:val="Font Style19"/>
    <w:basedOn w:val="Standardnpsmoodstavce"/>
    <w:uiPriority w:val="99"/>
    <w:rPr>
      <w:rFonts w:ascii="Arial Narrow" w:hAnsi="Arial Narrow" w:cs="Arial Narrow"/>
      <w:b/>
      <w:bCs/>
      <w:color w:val="000000"/>
      <w:sz w:val="16"/>
      <w:szCs w:val="16"/>
    </w:rPr>
  </w:style>
  <w:style w:type="character" w:customStyle="1" w:styleId="FontStyle20">
    <w:name w:val="Font Style20"/>
    <w:basedOn w:val="Standardnpsmoodstavce"/>
    <w:uiPriority w:val="99"/>
    <w:rPr>
      <w:rFonts w:ascii="Arial Unicode MS" w:eastAsia="Arial Unicode MS" w:cs="Arial Unicode MS"/>
      <w:b/>
      <w:bCs/>
      <w:color w:val="000000"/>
      <w:sz w:val="16"/>
      <w:szCs w:val="16"/>
    </w:rPr>
  </w:style>
  <w:style w:type="character" w:customStyle="1" w:styleId="FontStyle21">
    <w:name w:val="Font Style21"/>
    <w:basedOn w:val="Standardnpsmoodstavce"/>
    <w:uiPriority w:val="99"/>
    <w:rPr>
      <w:rFonts w:ascii="Arial Narrow" w:hAnsi="Arial Narrow" w:cs="Arial Narrow"/>
      <w:color w:val="000000"/>
      <w:sz w:val="14"/>
      <w:szCs w:val="14"/>
    </w:rPr>
  </w:style>
  <w:style w:type="character" w:customStyle="1" w:styleId="FontStyle22">
    <w:name w:val="Font Style22"/>
    <w:basedOn w:val="Standardnpsmoodstavce"/>
    <w:uiPriority w:val="99"/>
    <w:rPr>
      <w:rFonts w:ascii="Arial Narrow" w:hAnsi="Arial Narrow" w:cs="Arial Narrow"/>
      <w:color w:val="000000"/>
      <w:sz w:val="14"/>
      <w:szCs w:val="14"/>
    </w:rPr>
  </w:style>
  <w:style w:type="character" w:customStyle="1" w:styleId="FontStyle23">
    <w:name w:val="Font Style23"/>
    <w:basedOn w:val="Standardnpsmoodstavce"/>
    <w:uiPriority w:val="99"/>
    <w:rPr>
      <w:rFonts w:ascii="Arial Narrow" w:hAnsi="Arial Narrow" w:cs="Arial Narrow"/>
      <w:b/>
      <w:bCs/>
      <w:color w:val="000000"/>
      <w:sz w:val="18"/>
      <w:szCs w:val="18"/>
    </w:rPr>
  </w:style>
  <w:style w:type="character" w:customStyle="1" w:styleId="FontStyle24">
    <w:name w:val="Font Style24"/>
    <w:basedOn w:val="Standardnpsmoodstavce"/>
    <w:uiPriority w:val="99"/>
    <w:rPr>
      <w:rFonts w:ascii="Arial Narrow" w:hAnsi="Arial Narrow" w:cs="Arial Narrow"/>
      <w:b/>
      <w:bCs/>
      <w:color w:val="000000"/>
      <w:sz w:val="14"/>
      <w:szCs w:val="14"/>
    </w:rPr>
  </w:style>
  <w:style w:type="character" w:customStyle="1" w:styleId="FontStyle25">
    <w:name w:val="Font Style25"/>
    <w:basedOn w:val="Standardnpsmoodstavce"/>
    <w:uiPriority w:val="99"/>
    <w:rPr>
      <w:rFonts w:ascii="Arial Narrow" w:hAnsi="Arial Narrow" w:cs="Arial Narrow"/>
      <w:color w:val="000000"/>
      <w:sz w:val="14"/>
      <w:szCs w:val="14"/>
    </w:rPr>
  </w:style>
  <w:style w:type="character" w:customStyle="1" w:styleId="FontStyle26">
    <w:name w:val="Font Style26"/>
    <w:basedOn w:val="Standardnpsmoodstavce"/>
    <w:uiPriority w:val="99"/>
    <w:rPr>
      <w:rFonts w:ascii="Arial Narrow" w:hAnsi="Arial Narrow" w:cs="Arial Narrow"/>
      <w:b/>
      <w:bCs/>
      <w:color w:val="000000"/>
      <w:sz w:val="14"/>
      <w:szCs w:val="14"/>
    </w:rPr>
  </w:style>
  <w:style w:type="character" w:customStyle="1" w:styleId="FontStyle27">
    <w:name w:val="Font Style27"/>
    <w:basedOn w:val="Standardnpsmoodstavce"/>
    <w:uiPriority w:val="99"/>
    <w:rPr>
      <w:rFonts w:ascii="Arial Unicode MS" w:eastAsia="Arial Unicode MS" w:cs="Arial Unicode MS"/>
      <w:b/>
      <w:bCs/>
      <w:color w:val="000000"/>
      <w:spacing w:val="10"/>
      <w:sz w:val="14"/>
      <w:szCs w:val="14"/>
    </w:rPr>
  </w:style>
  <w:style w:type="character" w:customStyle="1" w:styleId="FontStyle28">
    <w:name w:val="Font Style28"/>
    <w:basedOn w:val="Standardnpsmoodstavce"/>
    <w:uiPriority w:val="99"/>
    <w:rPr>
      <w:rFonts w:ascii="Arial Narrow" w:hAnsi="Arial Narrow" w:cs="Arial Narrow"/>
      <w:b/>
      <w:bCs/>
      <w:color w:val="000000"/>
      <w:sz w:val="14"/>
      <w:szCs w:val="14"/>
    </w:rPr>
  </w:style>
  <w:style w:type="character" w:styleId="Hypertextovodkaz">
    <w:name w:val="Hyperlink"/>
    <w:basedOn w:val="Standardnpsmoodstavce"/>
    <w:uiPriority w:val="99"/>
    <w:rPr>
      <w:rFonts w:cs="Times New Roman"/>
      <w:color w:val="0066CC"/>
      <w:u w:val="single"/>
    </w:rPr>
  </w:style>
  <w:style w:type="character" w:styleId="Odkaznakoment">
    <w:name w:val="annotation reference"/>
    <w:basedOn w:val="Standardnpsmoodstavce"/>
    <w:uiPriority w:val="99"/>
    <w:semiHidden/>
    <w:unhideWhenUsed/>
    <w:rsid w:val="00381F26"/>
    <w:rPr>
      <w:sz w:val="16"/>
      <w:szCs w:val="16"/>
    </w:rPr>
  </w:style>
  <w:style w:type="paragraph" w:styleId="Textkomente">
    <w:name w:val="annotation text"/>
    <w:basedOn w:val="Normln"/>
    <w:link w:val="TextkomenteChar"/>
    <w:uiPriority w:val="99"/>
    <w:semiHidden/>
    <w:unhideWhenUsed/>
    <w:rsid w:val="00381F26"/>
    <w:rPr>
      <w:sz w:val="20"/>
      <w:szCs w:val="20"/>
    </w:rPr>
  </w:style>
  <w:style w:type="character" w:customStyle="1" w:styleId="TextkomenteChar">
    <w:name w:val="Text komentáře Char"/>
    <w:basedOn w:val="Standardnpsmoodstavce"/>
    <w:link w:val="Textkomente"/>
    <w:uiPriority w:val="99"/>
    <w:semiHidden/>
    <w:rsid w:val="00381F26"/>
    <w:rPr>
      <w:rFonts w:hAnsi="Arial Narrow"/>
      <w:sz w:val="20"/>
      <w:szCs w:val="20"/>
    </w:rPr>
  </w:style>
  <w:style w:type="paragraph" w:styleId="Pedmtkomente">
    <w:name w:val="annotation subject"/>
    <w:basedOn w:val="Textkomente"/>
    <w:next w:val="Textkomente"/>
    <w:link w:val="PedmtkomenteChar"/>
    <w:uiPriority w:val="99"/>
    <w:semiHidden/>
    <w:unhideWhenUsed/>
    <w:rsid w:val="00381F26"/>
    <w:rPr>
      <w:b/>
      <w:bCs/>
    </w:rPr>
  </w:style>
  <w:style w:type="character" w:customStyle="1" w:styleId="PedmtkomenteChar">
    <w:name w:val="Předmět komentáře Char"/>
    <w:basedOn w:val="TextkomenteChar"/>
    <w:link w:val="Pedmtkomente"/>
    <w:uiPriority w:val="99"/>
    <w:semiHidden/>
    <w:rsid w:val="00381F26"/>
    <w:rPr>
      <w:rFonts w:hAnsi="Arial Narrow"/>
      <w:b/>
      <w:bCs/>
      <w:sz w:val="20"/>
      <w:szCs w:val="20"/>
    </w:rPr>
  </w:style>
  <w:style w:type="paragraph" w:styleId="Textbubliny">
    <w:name w:val="Balloon Text"/>
    <w:basedOn w:val="Normln"/>
    <w:link w:val="TextbublinyChar"/>
    <w:uiPriority w:val="99"/>
    <w:semiHidden/>
    <w:unhideWhenUsed/>
    <w:rsid w:val="00381F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F26"/>
    <w:rPr>
      <w:rFonts w:ascii="Segoe UI" w:hAnsi="Segoe UI" w:cs="Segoe UI"/>
      <w:sz w:val="18"/>
      <w:szCs w:val="18"/>
    </w:rPr>
  </w:style>
  <w:style w:type="paragraph" w:styleId="Zhlav">
    <w:name w:val="header"/>
    <w:basedOn w:val="Normln"/>
    <w:link w:val="ZhlavChar"/>
    <w:uiPriority w:val="99"/>
    <w:unhideWhenUsed/>
    <w:rsid w:val="00B373F9"/>
    <w:pPr>
      <w:tabs>
        <w:tab w:val="center" w:pos="4536"/>
        <w:tab w:val="right" w:pos="9072"/>
      </w:tabs>
    </w:pPr>
  </w:style>
  <w:style w:type="character" w:customStyle="1" w:styleId="ZhlavChar">
    <w:name w:val="Záhlaví Char"/>
    <w:basedOn w:val="Standardnpsmoodstavce"/>
    <w:link w:val="Zhlav"/>
    <w:uiPriority w:val="99"/>
    <w:rsid w:val="00B373F9"/>
    <w:rPr>
      <w:rFonts w:hAnsi="Arial Narrow"/>
      <w:sz w:val="24"/>
      <w:szCs w:val="24"/>
    </w:rPr>
  </w:style>
  <w:style w:type="paragraph" w:styleId="Zpat">
    <w:name w:val="footer"/>
    <w:basedOn w:val="Normln"/>
    <w:link w:val="ZpatChar"/>
    <w:uiPriority w:val="99"/>
    <w:unhideWhenUsed/>
    <w:rsid w:val="00B373F9"/>
    <w:pPr>
      <w:tabs>
        <w:tab w:val="center" w:pos="4536"/>
        <w:tab w:val="right" w:pos="9072"/>
      </w:tabs>
    </w:pPr>
  </w:style>
  <w:style w:type="character" w:customStyle="1" w:styleId="ZpatChar">
    <w:name w:val="Zápatí Char"/>
    <w:basedOn w:val="Standardnpsmoodstavce"/>
    <w:link w:val="Zpat"/>
    <w:uiPriority w:val="99"/>
    <w:rsid w:val="00B373F9"/>
    <w:rPr>
      <w:rFonts w:hAnsi="Arial Narrow"/>
      <w:sz w:val="24"/>
      <w:szCs w:val="24"/>
    </w:rPr>
  </w:style>
  <w:style w:type="character" w:styleId="Zstupntext">
    <w:name w:val="Placeholder Text"/>
    <w:rsid w:val="00B37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hyperlink" Target="http://idexx.com/contactlpd" TargetMode="External"/><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CC721B70D44D259DF3C946247499E3"/>
        <w:category>
          <w:name w:val="Obecné"/>
          <w:gallery w:val="placeholder"/>
        </w:category>
        <w:types>
          <w:type w:val="bbPlcHdr"/>
        </w:types>
        <w:behaviors>
          <w:behavior w:val="content"/>
        </w:behaviors>
        <w:guid w:val="{D5D1BA40-CB49-4807-A936-1EE04D654F1A}"/>
      </w:docPartPr>
      <w:docPartBody>
        <w:p w:rsidR="009744BF" w:rsidRDefault="006944E7" w:rsidP="006944E7">
          <w:pPr>
            <w:pStyle w:val="A8CC721B70D44D259DF3C946247499E3"/>
          </w:pPr>
          <w:r w:rsidRPr="00AD42B7">
            <w:rPr>
              <w:rStyle w:val="Zstupntext"/>
            </w:rPr>
            <w:t>Klikněte sem a zadejte text.</w:t>
          </w:r>
        </w:p>
      </w:docPartBody>
    </w:docPart>
    <w:docPart>
      <w:docPartPr>
        <w:name w:val="0736B269E77A47F7A22BC83D5BEE2A40"/>
        <w:category>
          <w:name w:val="Obecné"/>
          <w:gallery w:val="placeholder"/>
        </w:category>
        <w:types>
          <w:type w:val="bbPlcHdr"/>
        </w:types>
        <w:behaviors>
          <w:behavior w:val="content"/>
        </w:behaviors>
        <w:guid w:val="{5ED30D12-EF66-48C7-81AD-298F70B185E2}"/>
      </w:docPartPr>
      <w:docPartBody>
        <w:p w:rsidR="009744BF" w:rsidRDefault="006944E7" w:rsidP="006944E7">
          <w:pPr>
            <w:pStyle w:val="0736B269E77A47F7A22BC83D5BEE2A40"/>
          </w:pPr>
          <w:r w:rsidRPr="00AD42B7">
            <w:rPr>
              <w:rStyle w:val="Zstupntext"/>
            </w:rPr>
            <w:t>Klikněte sem a zadejte datum.</w:t>
          </w:r>
        </w:p>
      </w:docPartBody>
    </w:docPart>
    <w:docPart>
      <w:docPartPr>
        <w:name w:val="6D516735CC554C058B05C646A00C438E"/>
        <w:category>
          <w:name w:val="Obecné"/>
          <w:gallery w:val="placeholder"/>
        </w:category>
        <w:types>
          <w:type w:val="bbPlcHdr"/>
        </w:types>
        <w:behaviors>
          <w:behavior w:val="content"/>
        </w:behaviors>
        <w:guid w:val="{DC79549A-6606-4070-ABA8-BE752D2FF2F7}"/>
      </w:docPartPr>
      <w:docPartBody>
        <w:p w:rsidR="009744BF" w:rsidRDefault="006944E7" w:rsidP="006944E7">
          <w:pPr>
            <w:pStyle w:val="6D516735CC554C058B05C646A00C438E"/>
          </w:pPr>
          <w:r w:rsidRPr="00AD42B7">
            <w:rPr>
              <w:rStyle w:val="Zstupntext"/>
            </w:rPr>
            <w:t>Zvolte položku.</w:t>
          </w:r>
        </w:p>
      </w:docPartBody>
    </w:docPart>
    <w:docPart>
      <w:docPartPr>
        <w:name w:val="F0C54FF2922E4C3EA032AE9C99DF0CD2"/>
        <w:category>
          <w:name w:val="Obecné"/>
          <w:gallery w:val="placeholder"/>
        </w:category>
        <w:types>
          <w:type w:val="bbPlcHdr"/>
        </w:types>
        <w:behaviors>
          <w:behavior w:val="content"/>
        </w:behaviors>
        <w:guid w:val="{AE2D1550-AB12-4353-8347-18319F489A8F}"/>
      </w:docPartPr>
      <w:docPartBody>
        <w:p w:rsidR="009744BF" w:rsidRDefault="006944E7" w:rsidP="006944E7">
          <w:pPr>
            <w:pStyle w:val="F0C54FF2922E4C3EA032AE9C99DF0CD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7"/>
    <w:rsid w:val="000B4149"/>
    <w:rsid w:val="006944E7"/>
    <w:rsid w:val="00726AEA"/>
    <w:rsid w:val="009744BF"/>
    <w:rsid w:val="00EE70C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6944E7"/>
    <w:rPr>
      <w:color w:val="808080"/>
    </w:rPr>
  </w:style>
  <w:style w:type="paragraph" w:customStyle="1" w:styleId="A8CC721B70D44D259DF3C946247499E3">
    <w:name w:val="A8CC721B70D44D259DF3C946247499E3"/>
    <w:rsid w:val="006944E7"/>
  </w:style>
  <w:style w:type="paragraph" w:customStyle="1" w:styleId="0736B269E77A47F7A22BC83D5BEE2A40">
    <w:name w:val="0736B269E77A47F7A22BC83D5BEE2A40"/>
    <w:rsid w:val="006944E7"/>
  </w:style>
  <w:style w:type="paragraph" w:customStyle="1" w:styleId="6D516735CC554C058B05C646A00C438E">
    <w:name w:val="6D516735CC554C058B05C646A00C438E"/>
    <w:rsid w:val="006944E7"/>
  </w:style>
  <w:style w:type="paragraph" w:customStyle="1" w:styleId="F0C54FF2922E4C3EA032AE9C99DF0CD2">
    <w:name w:val="F0C54FF2922E4C3EA032AE9C99DF0CD2"/>
    <w:rsid w:val="00694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1530</Words>
  <Characters>9033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Nepejchalová Leona</cp:lastModifiedBy>
  <cp:revision>9</cp:revision>
  <dcterms:created xsi:type="dcterms:W3CDTF">2023-09-20T14:36:00Z</dcterms:created>
  <dcterms:modified xsi:type="dcterms:W3CDTF">2023-10-03T14:22:00Z</dcterms:modified>
</cp:coreProperties>
</file>