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9B" w:rsidRPr="00ED2813" w:rsidRDefault="00E6179B" w:rsidP="006D728D">
      <w:pPr>
        <w:autoSpaceDE w:val="0"/>
        <w:autoSpaceDN w:val="0"/>
        <w:adjustRightInd w:val="0"/>
        <w:spacing w:after="120" w:line="240" w:lineRule="auto"/>
        <w:rPr>
          <w:rFonts w:cs="OfficinaSansCE-Bold"/>
          <w:b/>
          <w:bCs/>
          <w:u w:val="single"/>
        </w:rPr>
      </w:pPr>
      <w:bookmarkStart w:id="0" w:name="_GoBack"/>
      <w:r w:rsidRPr="00ED2813">
        <w:rPr>
          <w:rFonts w:cs="OfficinaSansCE-Bold"/>
          <w:b/>
          <w:bCs/>
          <w:u w:val="single"/>
        </w:rPr>
        <w:t>Etiketa:</w:t>
      </w:r>
    </w:p>
    <w:p w:rsidR="00EA33B1" w:rsidRPr="00ED2813" w:rsidRDefault="00EA33B1" w:rsidP="00EA33B1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ED2813">
        <w:rPr>
          <w:rFonts w:cs="OfficinaSansCE-Bold"/>
          <w:b/>
          <w:bCs/>
        </w:rPr>
        <w:t>ALAVIS 5</w:t>
      </w:r>
    </w:p>
    <w:p w:rsidR="00EA33B1" w:rsidRPr="00ED2813" w:rsidRDefault="00EA33B1" w:rsidP="00EA33B1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ED2813">
        <w:rPr>
          <w:rFonts w:cs="OfficinaSansCE-Bold"/>
          <w:b/>
          <w:bCs/>
        </w:rPr>
        <w:t>Glukosamin sulfát – Chondroitin sulfát – MSM – kyselina hyaluronová – kolagen</w:t>
      </w:r>
      <w:r w:rsidR="006D728D" w:rsidRPr="00ED2813">
        <w:rPr>
          <w:rFonts w:cs="OfficinaSansCE-Bold"/>
          <w:b/>
          <w:bCs/>
        </w:rPr>
        <w:t xml:space="preserve"> – vitamin C</w:t>
      </w:r>
    </w:p>
    <w:p w:rsidR="00EA33B1" w:rsidRPr="00ED2813" w:rsidRDefault="00EA33B1" w:rsidP="00EA33B1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C46525" w:rsidRPr="00ED2813" w:rsidRDefault="00C46525" w:rsidP="00C46525">
      <w:pPr>
        <w:autoSpaceDE w:val="0"/>
        <w:autoSpaceDN w:val="0"/>
        <w:adjustRightInd w:val="0"/>
        <w:spacing w:after="0" w:line="240" w:lineRule="auto"/>
        <w:rPr>
          <w:rFonts w:cs="OfficinaSansCE-Bold"/>
          <w:b/>
        </w:rPr>
      </w:pPr>
      <w:r w:rsidRPr="00ED2813">
        <w:rPr>
          <w:rFonts w:cs="OfficinaSansCE-Bold"/>
          <w:b/>
        </w:rPr>
        <w:t>KOMPLEXNÍ PÉČE O KLOUBY PRO PSY A KOČKY</w:t>
      </w:r>
    </w:p>
    <w:p w:rsidR="000C2BB6" w:rsidRPr="00ED2813" w:rsidRDefault="00EA33B1" w:rsidP="00EA33B1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ALAVIS </w:t>
      </w:r>
      <w:r w:rsidR="00773A09" w:rsidRPr="00ED2813">
        <w:rPr>
          <w:rFonts w:cs="OfficinaSansCE-Bold"/>
          <w:b/>
          <w:bCs/>
        </w:rPr>
        <w:t>5</w:t>
      </w:r>
      <w:r w:rsidRPr="00ED2813">
        <w:rPr>
          <w:rFonts w:cs="OfficinaSansCE-Bold"/>
          <w:b/>
          <w:bCs/>
        </w:rPr>
        <w:t xml:space="preserve"> </w:t>
      </w:r>
      <w:r w:rsidR="000C2BB6" w:rsidRPr="00ED2813">
        <w:rPr>
          <w:rFonts w:cs="OfficinaSansCE-Bold"/>
          <w:bCs/>
        </w:rPr>
        <w:t>vyživuje kloubní chrupavky, podporuje viskoelastické vlastnosti</w:t>
      </w:r>
      <w:r w:rsidR="00292408" w:rsidRPr="00ED2813">
        <w:rPr>
          <w:rFonts w:cs="OfficinaSansCE-Bold"/>
          <w:bCs/>
        </w:rPr>
        <w:t xml:space="preserve"> kloubní tekutiny a</w:t>
      </w:r>
      <w:r w:rsidR="006D728D" w:rsidRPr="00ED2813">
        <w:rPr>
          <w:rFonts w:cs="OfficinaSansCE-Bold"/>
          <w:bCs/>
        </w:rPr>
        <w:t> </w:t>
      </w:r>
      <w:r w:rsidR="000C2BB6" w:rsidRPr="00ED2813">
        <w:rPr>
          <w:rFonts w:cs="OfficinaSansCE-Bold"/>
          <w:bCs/>
        </w:rPr>
        <w:t>napomáhá při pohybových problémech</w:t>
      </w:r>
      <w:r w:rsidR="00097B42" w:rsidRPr="00ED2813">
        <w:rPr>
          <w:rFonts w:cs="OfficinaSansCE-Bold"/>
          <w:bCs/>
        </w:rPr>
        <w:t xml:space="preserve"> u</w:t>
      </w:r>
      <w:r w:rsidR="000C2BB6" w:rsidRPr="00ED2813">
        <w:rPr>
          <w:rFonts w:cs="OfficinaSansCE-Bold"/>
          <w:bCs/>
        </w:rPr>
        <w:t xml:space="preserve"> psů a koček. </w:t>
      </w:r>
      <w:r w:rsidR="000C2BB6" w:rsidRPr="00ED2813">
        <w:rPr>
          <w:rFonts w:cs="OfficinaSansCE-Bold"/>
          <w:b/>
          <w:bCs/>
        </w:rPr>
        <w:t>ALAVIS 5</w:t>
      </w:r>
      <w:r w:rsidR="000C2BB6" w:rsidRPr="00ED2813">
        <w:rPr>
          <w:rFonts w:cs="OfficinaSansCE-Bold"/>
          <w:bCs/>
        </w:rPr>
        <w:t xml:space="preserve"> </w:t>
      </w:r>
      <w:r w:rsidRPr="00ED2813">
        <w:rPr>
          <w:rFonts w:cs="OfficinaSansCE-Bold"/>
          <w:bCs/>
        </w:rPr>
        <w:t xml:space="preserve">obsahuje </w:t>
      </w:r>
      <w:r w:rsidR="000C2BB6" w:rsidRPr="00ED2813">
        <w:rPr>
          <w:rFonts w:cs="OfficinaSansCE-Bold"/>
          <w:bCs/>
        </w:rPr>
        <w:t>látk</w:t>
      </w:r>
      <w:r w:rsidR="00493A47" w:rsidRPr="00ED2813">
        <w:rPr>
          <w:rFonts w:cs="OfficinaSansCE-Bold"/>
          <w:bCs/>
        </w:rPr>
        <w:t>u</w:t>
      </w:r>
      <w:r w:rsidR="000C2BB6" w:rsidRPr="00ED2813">
        <w:rPr>
          <w:rFonts w:cs="OfficinaSansCE-Bold"/>
          <w:bCs/>
        </w:rPr>
        <w:t xml:space="preserve"> MSM</w:t>
      </w:r>
      <w:r w:rsidR="00085E19" w:rsidRPr="00ED2813">
        <w:rPr>
          <w:rFonts w:cs="OfficinaSansCE-Bold"/>
          <w:bCs/>
        </w:rPr>
        <w:t>, vitamin C</w:t>
      </w:r>
      <w:r w:rsidR="000C2BB6" w:rsidRPr="00ED2813">
        <w:rPr>
          <w:rFonts w:cs="OfficinaSansCE-Bold"/>
          <w:bCs/>
        </w:rPr>
        <w:t xml:space="preserve"> a</w:t>
      </w:r>
      <w:r w:rsidR="006D728D" w:rsidRPr="00ED2813">
        <w:rPr>
          <w:rFonts w:cs="OfficinaSansCE-Bold"/>
          <w:bCs/>
        </w:rPr>
        <w:t> </w:t>
      </w:r>
      <w:r w:rsidRPr="00ED2813">
        <w:rPr>
          <w:rFonts w:cs="OfficinaSansCE-Bold"/>
          <w:bCs/>
        </w:rPr>
        <w:t xml:space="preserve">chondroprotektivní </w:t>
      </w:r>
      <w:r w:rsidR="00D13522" w:rsidRPr="00ED2813">
        <w:rPr>
          <w:rFonts w:cs="OfficinaSansCE-Bold"/>
          <w:bCs/>
        </w:rPr>
        <w:t>látky – glukosamin</w:t>
      </w:r>
      <w:r w:rsidR="00773A09" w:rsidRPr="00ED2813">
        <w:rPr>
          <w:rFonts w:cs="OfficinaSansCE-Bold"/>
          <w:bCs/>
        </w:rPr>
        <w:t xml:space="preserve"> sulfát,</w:t>
      </w:r>
      <w:r w:rsidRPr="00ED2813">
        <w:rPr>
          <w:rFonts w:cs="OfficinaSansCE-Bold"/>
          <w:bCs/>
        </w:rPr>
        <w:t xml:space="preserve"> chondroitin </w:t>
      </w:r>
      <w:r w:rsidR="00493A47" w:rsidRPr="00ED2813">
        <w:rPr>
          <w:rFonts w:cs="OfficinaSansCE-Bold"/>
          <w:bCs/>
        </w:rPr>
        <w:t>sulfát, kyselinu hyaluronovou</w:t>
      </w:r>
      <w:r w:rsidR="00436523" w:rsidRPr="00ED2813">
        <w:rPr>
          <w:rFonts w:cs="OfficinaSansCE-Bold"/>
          <w:bCs/>
        </w:rPr>
        <w:t xml:space="preserve"> a</w:t>
      </w:r>
      <w:r w:rsidR="00493A47" w:rsidRPr="00ED2813">
        <w:rPr>
          <w:rFonts w:cs="OfficinaSansCE-Bold"/>
          <w:bCs/>
        </w:rPr>
        <w:t xml:space="preserve"> kolagen</w:t>
      </w:r>
      <w:r w:rsidR="000C2BB6" w:rsidRPr="00ED2813">
        <w:rPr>
          <w:rFonts w:cs="OfficinaSansCE-Bold"/>
          <w:bCs/>
        </w:rPr>
        <w:t>.</w:t>
      </w:r>
      <w:r w:rsidR="00773A09" w:rsidRPr="00ED2813">
        <w:rPr>
          <w:rFonts w:cs="OfficinaSansCE-Book"/>
        </w:rPr>
        <w:t xml:space="preserve"> </w:t>
      </w:r>
      <w:r w:rsidR="00292408" w:rsidRPr="00ED2813">
        <w:rPr>
          <w:rFonts w:cs="OfficinaSansCE-Book"/>
        </w:rPr>
        <w:t>Svým jedinečným složením zajišťuje komplexní péči o klouby a celý pohybový aparát.</w:t>
      </w:r>
    </w:p>
    <w:p w:rsidR="007017AB" w:rsidRPr="00ED2813" w:rsidRDefault="007017AB" w:rsidP="00EA33B1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0931B0" w:rsidRPr="00ED2813" w:rsidRDefault="000931B0" w:rsidP="000931B0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ED2813">
        <w:rPr>
          <w:rFonts w:cs="OfficinaSansCE-Bold"/>
          <w:b/>
          <w:bCs/>
        </w:rPr>
        <w:t>Doporučujeme podávat:</w:t>
      </w:r>
    </w:p>
    <w:p w:rsidR="000931B0" w:rsidRPr="00ED2813" w:rsidRDefault="000931B0" w:rsidP="000931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ok"/>
        </w:rPr>
        <w:t>psům a kočkám s kloubními obtížemi (zejména starší zvířata či při poúrazových stavech)</w:t>
      </w:r>
    </w:p>
    <w:p w:rsidR="00B85E0C" w:rsidRPr="00ED2813" w:rsidRDefault="000931B0" w:rsidP="000931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ok"/>
        </w:rPr>
        <w:t xml:space="preserve">sportovním a pracovním psům všech věkových kategorií </w:t>
      </w:r>
    </w:p>
    <w:p w:rsidR="000931B0" w:rsidRPr="00ED2813" w:rsidRDefault="000931B0" w:rsidP="000931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ok"/>
        </w:rPr>
        <w:t>štěňatům velkých a obřích plemen během vývoje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8"/>
        <w:gridCol w:w="2738"/>
        <w:gridCol w:w="2756"/>
      </w:tblGrid>
      <w:tr w:rsidR="00883E61" w:rsidRPr="00ED2813" w:rsidTr="00F65474">
        <w:tc>
          <w:tcPr>
            <w:tcW w:w="3568" w:type="dxa"/>
          </w:tcPr>
          <w:p w:rsidR="00883E61" w:rsidRPr="00ED2813" w:rsidRDefault="000931B0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eastAsia="Times New Roman" w:cs="Arial"/>
                <w:lang w:eastAsia="cs-CZ"/>
              </w:rPr>
              <w:t xml:space="preserve">    </w:t>
            </w:r>
            <w:r w:rsidR="00883E61" w:rsidRPr="00ED2813">
              <w:rPr>
                <w:rFonts w:cs="OfficinaSansCE-Bold"/>
                <w:b/>
                <w:bCs/>
              </w:rPr>
              <w:t>Hmotnost psa</w:t>
            </w:r>
            <w:r w:rsidR="00B36967" w:rsidRPr="00ED2813">
              <w:rPr>
                <w:rFonts w:cs="OfficinaSansCE-Bold"/>
                <w:b/>
                <w:bCs/>
              </w:rPr>
              <w:t>, kočky</w:t>
            </w:r>
            <w:r w:rsidR="00883E61" w:rsidRPr="00ED2813">
              <w:rPr>
                <w:rFonts w:cs="OfficinaSansCE-Bold"/>
                <w:b/>
                <w:bCs/>
              </w:rPr>
              <w:t>:</w:t>
            </w:r>
          </w:p>
        </w:tc>
        <w:tc>
          <w:tcPr>
            <w:tcW w:w="273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ld"/>
                <w:b/>
                <w:bCs/>
              </w:rPr>
              <w:t>Iniciační dávka</w:t>
            </w:r>
          </w:p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(prvních 14 dní užívání)</w:t>
            </w:r>
          </w:p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denně</w:t>
            </w:r>
          </w:p>
        </w:tc>
        <w:tc>
          <w:tcPr>
            <w:tcW w:w="2756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ld"/>
                <w:b/>
                <w:bCs/>
              </w:rPr>
              <w:t>Udržovací dávka</w:t>
            </w:r>
          </w:p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(pokračovací)</w:t>
            </w:r>
          </w:p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denně</w:t>
            </w:r>
          </w:p>
        </w:tc>
      </w:tr>
      <w:tr w:rsidR="00883E61" w:rsidRPr="00ED2813" w:rsidTr="00F65474">
        <w:tc>
          <w:tcPr>
            <w:tcW w:w="356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1 –</w:t>
            </w:r>
            <w:r w:rsidR="00893CC0" w:rsidRPr="00ED2813">
              <w:rPr>
                <w:rFonts w:cs="OfficinaSansCE-Book"/>
              </w:rPr>
              <w:t xml:space="preserve"> </w:t>
            </w:r>
            <w:r w:rsidR="008D44F8" w:rsidRPr="00ED2813">
              <w:rPr>
                <w:rFonts w:cs="OfficinaSansCE-Book"/>
              </w:rPr>
              <w:t>5 k</w:t>
            </w:r>
            <w:r w:rsidRPr="00ED2813">
              <w:rPr>
                <w:rFonts w:cs="OfficinaSansCE-Book"/>
              </w:rPr>
              <w:t>g</w:t>
            </w:r>
          </w:p>
        </w:tc>
        <w:tc>
          <w:tcPr>
            <w:tcW w:w="273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1/2 – 1 tableta</w:t>
            </w:r>
          </w:p>
        </w:tc>
        <w:tc>
          <w:tcPr>
            <w:tcW w:w="2756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1/4 – 1/2 tablety</w:t>
            </w:r>
          </w:p>
        </w:tc>
      </w:tr>
      <w:tr w:rsidR="00883E61" w:rsidRPr="00ED2813" w:rsidTr="00F65474">
        <w:tc>
          <w:tcPr>
            <w:tcW w:w="356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5 – 10 kg</w:t>
            </w:r>
          </w:p>
        </w:tc>
        <w:tc>
          <w:tcPr>
            <w:tcW w:w="273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1 – 2 tablety</w:t>
            </w:r>
          </w:p>
        </w:tc>
        <w:tc>
          <w:tcPr>
            <w:tcW w:w="2756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1/2 – 1 tableta</w:t>
            </w:r>
          </w:p>
        </w:tc>
      </w:tr>
      <w:tr w:rsidR="00883E61" w:rsidRPr="00ED2813" w:rsidTr="00F65474">
        <w:tc>
          <w:tcPr>
            <w:tcW w:w="356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10 – 15 kg</w:t>
            </w:r>
          </w:p>
        </w:tc>
        <w:tc>
          <w:tcPr>
            <w:tcW w:w="273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2 – 3 tablety</w:t>
            </w:r>
          </w:p>
        </w:tc>
        <w:tc>
          <w:tcPr>
            <w:tcW w:w="2756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1 – 1,5 tablety</w:t>
            </w:r>
          </w:p>
        </w:tc>
      </w:tr>
      <w:tr w:rsidR="00883E61" w:rsidRPr="00ED2813" w:rsidTr="00F65474">
        <w:tc>
          <w:tcPr>
            <w:tcW w:w="356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15 – 25 kg</w:t>
            </w:r>
          </w:p>
        </w:tc>
        <w:tc>
          <w:tcPr>
            <w:tcW w:w="273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3 – 4 tablety</w:t>
            </w:r>
          </w:p>
        </w:tc>
        <w:tc>
          <w:tcPr>
            <w:tcW w:w="2756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1,5 – 2 tablety</w:t>
            </w:r>
          </w:p>
        </w:tc>
      </w:tr>
      <w:tr w:rsidR="00883E61" w:rsidRPr="00ED2813" w:rsidTr="00F65474">
        <w:tc>
          <w:tcPr>
            <w:tcW w:w="356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25 – 45 kg</w:t>
            </w:r>
          </w:p>
        </w:tc>
        <w:tc>
          <w:tcPr>
            <w:tcW w:w="273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4 – 5 tablet</w:t>
            </w:r>
          </w:p>
        </w:tc>
        <w:tc>
          <w:tcPr>
            <w:tcW w:w="2756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2 – 2,5 tablety</w:t>
            </w:r>
          </w:p>
        </w:tc>
      </w:tr>
      <w:tr w:rsidR="00883E61" w:rsidRPr="00ED2813" w:rsidTr="00F65474">
        <w:tc>
          <w:tcPr>
            <w:tcW w:w="356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45 a více kg</w:t>
            </w:r>
          </w:p>
        </w:tc>
        <w:tc>
          <w:tcPr>
            <w:tcW w:w="2738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5 – 6 tablet</w:t>
            </w:r>
          </w:p>
        </w:tc>
        <w:tc>
          <w:tcPr>
            <w:tcW w:w="2756" w:type="dxa"/>
          </w:tcPr>
          <w:p w:rsidR="00883E61" w:rsidRPr="00ED2813" w:rsidRDefault="00883E61" w:rsidP="00CD298A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2,5 – 3 tablety</w:t>
            </w:r>
          </w:p>
        </w:tc>
      </w:tr>
    </w:tbl>
    <w:p w:rsidR="00B33133" w:rsidRPr="00ED2813" w:rsidRDefault="00B33133" w:rsidP="00B33133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Způsob použití: </w:t>
      </w:r>
      <w:r w:rsidRPr="00ED2813">
        <w:rPr>
          <w:rFonts w:cs="OfficinaSansCE-Book"/>
        </w:rPr>
        <w:t>Tablety se podávají denně dle doporučeného dávkování přímo do tlamy nebo</w:t>
      </w:r>
      <w:r w:rsidR="006D728D" w:rsidRPr="00ED2813">
        <w:rPr>
          <w:rFonts w:cs="OfficinaSansCE-Book"/>
        </w:rPr>
        <w:t> </w:t>
      </w:r>
      <w:r w:rsidRPr="00ED2813">
        <w:rPr>
          <w:rFonts w:cs="OfficinaSansCE-Book"/>
        </w:rPr>
        <w:t>s</w:t>
      </w:r>
      <w:r w:rsidR="006D728D" w:rsidRPr="00ED2813">
        <w:rPr>
          <w:rFonts w:cs="OfficinaSansCE-Book"/>
        </w:rPr>
        <w:t> </w:t>
      </w:r>
      <w:r w:rsidRPr="00ED2813">
        <w:rPr>
          <w:rFonts w:cs="OfficinaSansCE-Book"/>
        </w:rPr>
        <w:t>kouskem potravy, event. rozdrcené do krmiva</w:t>
      </w:r>
      <w:r w:rsidR="000B616A" w:rsidRPr="00ED2813">
        <w:rPr>
          <w:rFonts w:cs="OfficinaSansCE-Book"/>
        </w:rPr>
        <w:t>.</w:t>
      </w:r>
    </w:p>
    <w:p w:rsidR="00B33133" w:rsidRPr="00ED2813" w:rsidRDefault="00B33133" w:rsidP="00B33133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B33133" w:rsidRPr="00ED2813" w:rsidRDefault="00B33133" w:rsidP="00B33133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Délka užívání: </w:t>
      </w:r>
      <w:r w:rsidRPr="00ED2813">
        <w:rPr>
          <w:rFonts w:cs="OfficinaSansCE-Book"/>
        </w:rPr>
        <w:t xml:space="preserve">Přípravek podávejte optimálně tři měsíce, potom udělejte </w:t>
      </w:r>
      <w:r w:rsidR="00D13522" w:rsidRPr="00ED2813">
        <w:rPr>
          <w:rFonts w:cs="OfficinaSansCE-Book"/>
        </w:rPr>
        <w:t>1–3</w:t>
      </w:r>
      <w:r w:rsidRPr="00ED2813">
        <w:rPr>
          <w:rFonts w:cs="OfficinaSansCE-Book"/>
        </w:rPr>
        <w:t xml:space="preserve"> měsíce pauzu a</w:t>
      </w:r>
      <w:r w:rsidR="006D728D" w:rsidRPr="00ED2813">
        <w:rPr>
          <w:rFonts w:cs="OfficinaSansCE-Book"/>
        </w:rPr>
        <w:t> </w:t>
      </w:r>
      <w:r w:rsidRPr="00ED2813">
        <w:rPr>
          <w:rFonts w:cs="OfficinaSansCE-Book"/>
        </w:rPr>
        <w:t>přípravek opět nasaďte.</w:t>
      </w:r>
    </w:p>
    <w:p w:rsidR="00EA33B1" w:rsidRPr="00ED2813" w:rsidRDefault="00142738" w:rsidP="00EA33B1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Calibri"/>
          <w:b/>
          <w:bCs/>
        </w:rPr>
        <w:t>Obsah účinných látek v 1 tabletě</w:t>
      </w:r>
      <w:r w:rsidRPr="00ED2813">
        <w:rPr>
          <w:rFonts w:cs="Calibri"/>
        </w:rPr>
        <w:t>:</w:t>
      </w:r>
      <w:r w:rsidR="00EA33B1" w:rsidRPr="00ED2813">
        <w:rPr>
          <w:rFonts w:cs="OfficinaSansCE-Book"/>
        </w:rPr>
        <w:t xml:space="preserve"> glukosamin sulfát 500 mg, chondroitin sulfát 200 mg,</w:t>
      </w:r>
      <w:r w:rsidR="00FE1759" w:rsidRPr="00ED2813">
        <w:rPr>
          <w:rFonts w:cs="OfficinaSansCE-Book"/>
        </w:rPr>
        <w:t xml:space="preserve"> </w:t>
      </w:r>
      <w:r w:rsidR="00AD490A" w:rsidRPr="00ED2813">
        <w:rPr>
          <w:rFonts w:cs="OfficinaSansCE-Book"/>
        </w:rPr>
        <w:t>MSM-</w:t>
      </w:r>
      <w:r w:rsidR="00FE1759" w:rsidRPr="00ED2813">
        <w:rPr>
          <w:rFonts w:cs="OfficinaSansCE-Book"/>
        </w:rPr>
        <w:t>m</w:t>
      </w:r>
      <w:r w:rsidR="00EA33B1" w:rsidRPr="00ED2813">
        <w:rPr>
          <w:rFonts w:cs="OfficinaSansCE-Book"/>
        </w:rPr>
        <w:t xml:space="preserve">ethylsulfonylmethan </w:t>
      </w:r>
      <w:r w:rsidR="00FE1759" w:rsidRPr="00ED2813">
        <w:rPr>
          <w:rFonts w:cs="OfficinaSansCE-Book"/>
        </w:rPr>
        <w:t>2</w:t>
      </w:r>
      <w:r w:rsidR="00EA33B1" w:rsidRPr="00ED2813">
        <w:rPr>
          <w:rFonts w:cs="OfficinaSansCE-Book"/>
        </w:rPr>
        <w:t>00 mg</w:t>
      </w:r>
      <w:r w:rsidR="004814B9" w:rsidRPr="00ED2813">
        <w:rPr>
          <w:rFonts w:cs="OfficinaSansCE-Book"/>
        </w:rPr>
        <w:t>, kolagen</w:t>
      </w:r>
      <w:r w:rsidR="00FD3F24" w:rsidRPr="00ED2813">
        <w:rPr>
          <w:rFonts w:cs="OfficinaSansCE-Book"/>
        </w:rPr>
        <w:t xml:space="preserve"> II. typu 50%</w:t>
      </w:r>
      <w:r w:rsidR="004814B9" w:rsidRPr="00ED2813">
        <w:rPr>
          <w:rFonts w:cs="OfficinaSansCE-Book"/>
        </w:rPr>
        <w:t xml:space="preserve"> 60 mg</w:t>
      </w:r>
      <w:r w:rsidR="00FE1759" w:rsidRPr="00ED2813">
        <w:rPr>
          <w:rFonts w:cs="OfficinaSansCE-Book"/>
        </w:rPr>
        <w:t xml:space="preserve">, </w:t>
      </w:r>
      <w:r w:rsidR="0003648D" w:rsidRPr="00ED2813">
        <w:rPr>
          <w:rFonts w:cs="OfficinaSansCE-Book"/>
        </w:rPr>
        <w:t>kyselina hyaluronová 18 mg, vitamin C 20</w:t>
      </w:r>
      <w:r w:rsidR="006D728D" w:rsidRPr="00ED2813">
        <w:rPr>
          <w:rFonts w:cs="OfficinaSansCE-Book"/>
        </w:rPr>
        <w:t> </w:t>
      </w:r>
      <w:r w:rsidR="0003648D" w:rsidRPr="00ED2813">
        <w:rPr>
          <w:rFonts w:cs="OfficinaSansCE-Book"/>
        </w:rPr>
        <w:t>mg</w:t>
      </w:r>
    </w:p>
    <w:p w:rsidR="00D8381B" w:rsidRPr="00ED2813" w:rsidRDefault="00C46525" w:rsidP="00F72008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>Pomocné látky</w:t>
      </w:r>
      <w:r w:rsidR="00EA33B1" w:rsidRPr="00ED2813">
        <w:rPr>
          <w:rFonts w:cs="OfficinaSansCE-Bold"/>
          <w:b/>
          <w:bCs/>
        </w:rPr>
        <w:t xml:space="preserve">: </w:t>
      </w:r>
      <w:r w:rsidR="00EA33B1" w:rsidRPr="00ED2813">
        <w:rPr>
          <w:rFonts w:cs="OfficinaSansCE-Book"/>
        </w:rPr>
        <w:t xml:space="preserve">mikrokrystalická celulóza, </w:t>
      </w:r>
      <w:r w:rsidR="008831DE" w:rsidRPr="00ED2813">
        <w:rPr>
          <w:rFonts w:cs="OfficinaSansCE-Book"/>
        </w:rPr>
        <w:t xml:space="preserve">stearan hořečnatý, </w:t>
      </w:r>
      <w:r w:rsidR="00D8381B" w:rsidRPr="00ED2813">
        <w:rPr>
          <w:rFonts w:cs="OfficinaSansCE-Book"/>
        </w:rPr>
        <w:t>hydrogenfosforečnan vápenatý.</w:t>
      </w:r>
    </w:p>
    <w:p w:rsidR="00DB36BA" w:rsidRPr="00ED2813" w:rsidRDefault="00DB36BA" w:rsidP="00DB36BA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okItalic"/>
          <w:iCs/>
          <w:lang w:eastAsia="cs-CZ"/>
        </w:rPr>
        <w:t>Z důvodu zachování kvality přípravku nejsou přidávána žádná barviva ani konzervační látky. Přípravek neobsahuje cukr.</w:t>
      </w:r>
    </w:p>
    <w:p w:rsidR="00BF740D" w:rsidRPr="00ED2813" w:rsidRDefault="00BF740D" w:rsidP="00BF740D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Velikost balení: </w:t>
      </w:r>
      <w:r w:rsidRPr="00ED2813">
        <w:rPr>
          <w:rFonts w:cs="OfficinaSansCE-Bold"/>
          <w:bCs/>
        </w:rPr>
        <w:t>9</w:t>
      </w:r>
      <w:r w:rsidRPr="00ED2813">
        <w:rPr>
          <w:rFonts w:cs="OfficinaSansCE-Book"/>
        </w:rPr>
        <w:t xml:space="preserve">0 tablet </w:t>
      </w:r>
    </w:p>
    <w:p w:rsidR="003903F0" w:rsidRPr="00ED2813" w:rsidRDefault="00BF740D" w:rsidP="00BF740D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Skladování: </w:t>
      </w:r>
      <w:r w:rsidR="00B01E75" w:rsidRPr="00ED2813">
        <w:rPr>
          <w:rFonts w:cs="OfficinaSansCE-Book"/>
        </w:rPr>
        <w:t xml:space="preserve">Uchovávejte </w:t>
      </w:r>
      <w:r w:rsidRPr="00ED2813">
        <w:rPr>
          <w:rFonts w:cs="OfficinaSansCE-Book"/>
        </w:rPr>
        <w:t xml:space="preserve">uzavřené v suchu </w:t>
      </w:r>
      <w:r w:rsidR="00E70A4A" w:rsidRPr="00ED2813">
        <w:rPr>
          <w:rFonts w:cs="OfficinaSansCE-Book"/>
        </w:rPr>
        <w:t xml:space="preserve">a temnu </w:t>
      </w:r>
      <w:r w:rsidRPr="00ED2813">
        <w:rPr>
          <w:rFonts w:cs="OfficinaSansCE-Book"/>
        </w:rPr>
        <w:t xml:space="preserve">při teplotě </w:t>
      </w:r>
      <w:r w:rsidR="00E70A4A" w:rsidRPr="00ED2813">
        <w:rPr>
          <w:rFonts w:cs="OfficinaSansCE-Book"/>
        </w:rPr>
        <w:t>do</w:t>
      </w:r>
      <w:r w:rsidRPr="00ED2813">
        <w:rPr>
          <w:rFonts w:cs="OfficinaSansCE-Book"/>
        </w:rPr>
        <w:t xml:space="preserve"> 30 °C. Chraňte před mrazem.</w:t>
      </w:r>
      <w:r w:rsidR="003903F0" w:rsidRPr="00ED2813">
        <w:rPr>
          <w:rFonts w:cs="OfficinaSansCE-Book"/>
        </w:rPr>
        <w:t xml:space="preserve"> </w:t>
      </w:r>
      <w:r w:rsidR="00B01E75" w:rsidRPr="00ED2813">
        <w:rPr>
          <w:rFonts w:cs="OfficinaSansCE-Book"/>
        </w:rPr>
        <w:t xml:space="preserve">Uchovávejte </w:t>
      </w:r>
      <w:r w:rsidR="003903F0" w:rsidRPr="00ED2813">
        <w:rPr>
          <w:rFonts w:cs="OfficinaSansCE-Book"/>
        </w:rPr>
        <w:t>mimo dohled a dosah dětí.</w:t>
      </w:r>
      <w:r w:rsidR="00C46525" w:rsidRPr="00ED2813">
        <w:rPr>
          <w:rFonts w:cs="OfficinaSansCE-Book"/>
        </w:rPr>
        <w:t xml:space="preserve"> </w:t>
      </w:r>
      <w:r w:rsidR="003903F0" w:rsidRPr="00ED2813">
        <w:rPr>
          <w:rFonts w:cs="OfficinaSansCE-Book"/>
        </w:rPr>
        <w:t>Pouze pro zvířata!</w:t>
      </w:r>
    </w:p>
    <w:p w:rsidR="00BF740D" w:rsidRPr="00ED2813" w:rsidRDefault="00BF740D" w:rsidP="00BF740D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5E5CF1" w:rsidRPr="00ED2813" w:rsidRDefault="005E5CF1" w:rsidP="005E5CF1">
      <w:pPr>
        <w:pStyle w:val="Zkladntext"/>
        <w:jc w:val="left"/>
        <w:rPr>
          <w:rFonts w:ascii="Calibri" w:hAnsi="Calibri" w:cs="Calibri"/>
          <w:b/>
          <w:sz w:val="22"/>
          <w:szCs w:val="22"/>
        </w:rPr>
      </w:pPr>
      <w:r w:rsidRPr="00ED2813">
        <w:rPr>
          <w:rFonts w:ascii="Calibri" w:hAnsi="Calibri" w:cs="Calibri"/>
          <w:b/>
          <w:sz w:val="22"/>
          <w:szCs w:val="22"/>
        </w:rPr>
        <w:t>D</w:t>
      </w:r>
      <w:r w:rsidR="00865D0D" w:rsidRPr="00ED2813">
        <w:rPr>
          <w:rFonts w:ascii="Calibri" w:hAnsi="Calibri" w:cs="Calibri"/>
          <w:b/>
          <w:sz w:val="22"/>
          <w:szCs w:val="22"/>
        </w:rPr>
        <w:t>ržitel rozhodnutí o schválení</w:t>
      </w:r>
      <w:r w:rsidR="001E00DE" w:rsidRPr="00ED2813">
        <w:rPr>
          <w:rFonts w:ascii="Calibri" w:hAnsi="Calibri" w:cs="Calibri"/>
          <w:b/>
          <w:sz w:val="22"/>
          <w:szCs w:val="22"/>
        </w:rPr>
        <w:t xml:space="preserve"> a výrobce</w:t>
      </w:r>
      <w:r w:rsidRPr="00ED2813">
        <w:rPr>
          <w:rFonts w:ascii="Calibri" w:hAnsi="Calibri" w:cs="Calibri"/>
          <w:b/>
          <w:sz w:val="22"/>
          <w:szCs w:val="22"/>
        </w:rPr>
        <w:t>:</w:t>
      </w:r>
    </w:p>
    <w:p w:rsidR="00567FB2" w:rsidRPr="00ED2813" w:rsidRDefault="00567FB2" w:rsidP="00567FB2">
      <w:pPr>
        <w:spacing w:after="0"/>
      </w:pPr>
      <w:bookmarkStart w:id="1" w:name="_Hlk148960149"/>
      <w:r w:rsidRPr="00ED2813">
        <w:t>Patron ca, s.r.o., Thámova 402/4, 186</w:t>
      </w:r>
      <w:r w:rsidR="006D728D" w:rsidRPr="00ED2813">
        <w:t> </w:t>
      </w:r>
      <w:r w:rsidRPr="00ED2813">
        <w:t>00 Praha 8, Česká republika, tel: 800 252 847, email:</w:t>
      </w:r>
      <w:r w:rsidR="006D728D" w:rsidRPr="00ED2813">
        <w:t> </w:t>
      </w:r>
      <w:r w:rsidRPr="00ED2813">
        <w:t>info@alavis.cz</w:t>
      </w:r>
      <w:r w:rsidRPr="00ED2813">
        <w:rPr>
          <w:color w:val="44546A"/>
        </w:rPr>
        <w:t xml:space="preserve">, </w:t>
      </w:r>
      <w:r w:rsidR="001E00DE" w:rsidRPr="00ED2813">
        <w:t>www.alavis.cz</w:t>
      </w:r>
    </w:p>
    <w:p w:rsidR="001E00DE" w:rsidRPr="00ED2813" w:rsidRDefault="001E00DE" w:rsidP="001E00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2813">
        <w:t xml:space="preserve">Další informace: </w:t>
      </w:r>
      <w:r w:rsidRPr="00ED2813">
        <w:rPr>
          <w:highlight w:val="lightGray"/>
        </w:rPr>
        <w:t>člen skupiny Mike. M capital a.s., provozovna: P3 Prague D8, Hala DC3, Zdibsko 614, 250 67 Klecany</w:t>
      </w:r>
      <w:r w:rsidRPr="00ED2813">
        <w:rPr>
          <w:rStyle w:val="Znakapoznpodarou"/>
        </w:rPr>
        <w:footnoteReference w:id="1"/>
      </w:r>
    </w:p>
    <w:bookmarkEnd w:id="1"/>
    <w:p w:rsidR="001E00DE" w:rsidRPr="00ED2813" w:rsidRDefault="001E00DE" w:rsidP="00567FB2">
      <w:pPr>
        <w:spacing w:after="0"/>
      </w:pPr>
    </w:p>
    <w:p w:rsidR="00971C2E" w:rsidRPr="00ED2813" w:rsidRDefault="00F72008" w:rsidP="00971C2E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Datum </w:t>
      </w:r>
      <w:r w:rsidR="00F57C37" w:rsidRPr="00ED2813">
        <w:rPr>
          <w:rFonts w:cs="OfficinaSansCE-Bold"/>
          <w:b/>
          <w:bCs/>
        </w:rPr>
        <w:t>spotřeby</w:t>
      </w:r>
      <w:r w:rsidRPr="00ED2813">
        <w:rPr>
          <w:rFonts w:cs="OfficinaSansCE-Bold"/>
          <w:b/>
          <w:bCs/>
        </w:rPr>
        <w:t xml:space="preserve"> a číslo šarže: </w:t>
      </w:r>
      <w:r w:rsidRPr="00ED2813">
        <w:rPr>
          <w:rFonts w:cs="OfficinaSansCE-Book"/>
        </w:rPr>
        <w:t xml:space="preserve">Uvedeno </w:t>
      </w:r>
      <w:r w:rsidR="00876D20" w:rsidRPr="00ED2813">
        <w:rPr>
          <w:rFonts w:cs="OfficinaSansCE-Book"/>
        </w:rPr>
        <w:t>na dóze</w:t>
      </w:r>
      <w:r w:rsidRPr="00ED2813">
        <w:rPr>
          <w:rFonts w:cs="OfficinaSansCE-Book"/>
        </w:rPr>
        <w:t>.</w:t>
      </w:r>
      <w:r w:rsidR="00971C2E" w:rsidRPr="00ED2813">
        <w:rPr>
          <w:rFonts w:cs="OfficinaSansCE-Book"/>
        </w:rPr>
        <w:t xml:space="preserve"> </w:t>
      </w:r>
    </w:p>
    <w:p w:rsidR="00971C2E" w:rsidRPr="00ED2813" w:rsidRDefault="00C46525" w:rsidP="00971C2E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ED2813">
        <w:rPr>
          <w:rFonts w:cs="Calibri"/>
          <w:b/>
          <w:bCs/>
        </w:rPr>
        <w:t xml:space="preserve">Veterinární přípravek </w:t>
      </w:r>
      <w:r w:rsidR="00BF740D" w:rsidRPr="00ED2813">
        <w:rPr>
          <w:rFonts w:cs="OfficinaSansCE-Bold"/>
          <w:b/>
          <w:bCs/>
        </w:rPr>
        <w:t>je s</w:t>
      </w:r>
      <w:r w:rsidR="00971C2E" w:rsidRPr="00ED2813">
        <w:rPr>
          <w:rFonts w:cs="OfficinaSansCE-Bold"/>
          <w:b/>
          <w:bCs/>
        </w:rPr>
        <w:t>chv</w:t>
      </w:r>
      <w:r w:rsidR="00BF740D" w:rsidRPr="00ED2813">
        <w:rPr>
          <w:rFonts w:cs="OfficinaSansCE-Bold"/>
          <w:b/>
          <w:bCs/>
        </w:rPr>
        <w:t>á</w:t>
      </w:r>
      <w:r w:rsidR="00971C2E" w:rsidRPr="00ED2813">
        <w:rPr>
          <w:rFonts w:cs="OfficinaSansCE-Bold"/>
          <w:b/>
          <w:bCs/>
        </w:rPr>
        <w:t>l</w:t>
      </w:r>
      <w:r w:rsidR="00BF740D" w:rsidRPr="00ED2813">
        <w:rPr>
          <w:rFonts w:cs="OfficinaSansCE-Bold"/>
          <w:b/>
          <w:bCs/>
        </w:rPr>
        <w:t>en ÚSKVBL pod</w:t>
      </w:r>
      <w:r w:rsidR="00971C2E" w:rsidRPr="00ED2813">
        <w:rPr>
          <w:rFonts w:cs="OfficinaSansCE-Bold"/>
          <w:b/>
          <w:bCs/>
        </w:rPr>
        <w:t xml:space="preserve"> čísl</w:t>
      </w:r>
      <w:r w:rsidR="00BF740D" w:rsidRPr="00ED2813">
        <w:rPr>
          <w:rFonts w:cs="OfficinaSansCE-Bold"/>
          <w:b/>
          <w:bCs/>
        </w:rPr>
        <w:t xml:space="preserve">em </w:t>
      </w:r>
      <w:r w:rsidR="00971C2E" w:rsidRPr="00ED2813">
        <w:rPr>
          <w:rFonts w:cs="OfficinaSansCE-Bold"/>
          <w:b/>
          <w:bCs/>
        </w:rPr>
        <w:t>068-10/C</w:t>
      </w:r>
      <w:r w:rsidR="00BF740D" w:rsidRPr="00ED2813">
        <w:rPr>
          <w:rFonts w:cs="OfficinaSansCE-Bold"/>
          <w:b/>
          <w:bCs/>
        </w:rPr>
        <w:t xml:space="preserve"> </w:t>
      </w:r>
    </w:p>
    <w:p w:rsidR="007017AB" w:rsidRPr="00ED2813" w:rsidRDefault="007017AB" w:rsidP="00971C2E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ED2813">
        <w:rPr>
          <w:rFonts w:eastAsia="Arial" w:cs="Calibri"/>
          <w:color w:val="000000"/>
        </w:rPr>
        <w:t>Přípravek</w:t>
      </w:r>
      <w:r w:rsidRPr="00ED2813">
        <w:rPr>
          <w:rFonts w:eastAsia="Arial" w:cs="Calibri"/>
          <w:b/>
          <w:bCs/>
          <w:color w:val="000000"/>
        </w:rPr>
        <w:t xml:space="preserve"> </w:t>
      </w:r>
      <w:r w:rsidRPr="00ED2813">
        <w:rPr>
          <w:rFonts w:eastAsia="Arial" w:cs="Calibri"/>
          <w:color w:val="212121"/>
        </w:rPr>
        <w:t>není náhradou veterinární péče a léčiv doporučených veterinárním lékařem.</w:t>
      </w:r>
    </w:p>
    <w:p w:rsidR="00E6179B" w:rsidRPr="00ED2813" w:rsidRDefault="00E6179B" w:rsidP="006D728D">
      <w:pPr>
        <w:spacing w:after="120"/>
        <w:rPr>
          <w:rFonts w:cs="OfficinaSansCE-Bold"/>
          <w:b/>
          <w:bCs/>
          <w:u w:val="single"/>
        </w:rPr>
      </w:pPr>
      <w:r w:rsidRPr="00ED2813">
        <w:rPr>
          <w:rFonts w:cs="OfficinaSansCE-Bold"/>
          <w:b/>
          <w:bCs/>
          <w:u w:val="single"/>
        </w:rPr>
        <w:lastRenderedPageBreak/>
        <w:t>Krabička:</w:t>
      </w: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ED2813">
        <w:rPr>
          <w:rFonts w:cs="OfficinaSansCE-Bold"/>
          <w:b/>
          <w:bCs/>
        </w:rPr>
        <w:t>ALAVIS 5</w:t>
      </w: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ED2813">
        <w:rPr>
          <w:rFonts w:cs="OfficinaSansCE-Bold"/>
          <w:b/>
          <w:bCs/>
        </w:rPr>
        <w:t>Glukosamin sulfát – Chondroitin sulfát – MSM – kyselina hya</w:t>
      </w:r>
      <w:r w:rsidR="006D728D" w:rsidRPr="00ED2813">
        <w:rPr>
          <w:rFonts w:cs="OfficinaSansCE-Bold"/>
          <w:b/>
          <w:bCs/>
        </w:rPr>
        <w:t>luronová – kolagen – vitamin C</w:t>
      </w:r>
    </w:p>
    <w:p w:rsidR="00D3161F" w:rsidRPr="00ED2813" w:rsidRDefault="00D3161F" w:rsidP="00D3161F">
      <w:pPr>
        <w:autoSpaceDE w:val="0"/>
        <w:autoSpaceDN w:val="0"/>
        <w:adjustRightInd w:val="0"/>
        <w:spacing w:after="0" w:line="240" w:lineRule="auto"/>
        <w:rPr>
          <w:rFonts w:cs="OfficinaSansCE-Bold"/>
          <w:b/>
        </w:rPr>
      </w:pPr>
    </w:p>
    <w:p w:rsidR="00D3161F" w:rsidRPr="00ED2813" w:rsidRDefault="00D3161F" w:rsidP="00D3161F">
      <w:pPr>
        <w:autoSpaceDE w:val="0"/>
        <w:autoSpaceDN w:val="0"/>
        <w:adjustRightInd w:val="0"/>
        <w:spacing w:after="0" w:line="240" w:lineRule="auto"/>
        <w:rPr>
          <w:rFonts w:cs="OfficinaSansCE-Bold"/>
          <w:b/>
        </w:rPr>
      </w:pPr>
      <w:r w:rsidRPr="00ED2813">
        <w:rPr>
          <w:rFonts w:cs="OfficinaSansCE-Bold"/>
          <w:b/>
        </w:rPr>
        <w:t xml:space="preserve">KOMPLEXNÍ PÉČE O KLOUBY </w:t>
      </w: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ALAVIS 5 </w:t>
      </w:r>
      <w:r w:rsidRPr="00ED2813">
        <w:rPr>
          <w:rFonts w:cs="OfficinaSansCE-Bold"/>
          <w:bCs/>
        </w:rPr>
        <w:t>vyživuje kloubní chrupavky, podporuje viskoelastické vlastnosti kloubní tekutiny a</w:t>
      </w:r>
      <w:r w:rsidR="006D728D" w:rsidRPr="00ED2813">
        <w:rPr>
          <w:rFonts w:cs="OfficinaSansCE-Bold"/>
          <w:bCs/>
        </w:rPr>
        <w:t> </w:t>
      </w:r>
      <w:r w:rsidRPr="00ED2813">
        <w:rPr>
          <w:rFonts w:cs="OfficinaSansCE-Bold"/>
          <w:bCs/>
        </w:rPr>
        <w:t xml:space="preserve">napomáhá při pohybových problémech u psů a koček. </w:t>
      </w:r>
      <w:r w:rsidRPr="00ED2813">
        <w:rPr>
          <w:rFonts w:cs="OfficinaSansCE-Bold"/>
          <w:b/>
          <w:bCs/>
        </w:rPr>
        <w:t>ALAVIS 5</w:t>
      </w:r>
      <w:r w:rsidRPr="00ED2813">
        <w:rPr>
          <w:rFonts w:cs="OfficinaSansCE-Bold"/>
          <w:bCs/>
        </w:rPr>
        <w:t xml:space="preserve"> s</w:t>
      </w:r>
      <w:r w:rsidRPr="00ED2813">
        <w:rPr>
          <w:rFonts w:cs="OfficinaSansCE-Book"/>
        </w:rPr>
        <w:t>vým jedinečným složením zajišťuje komplexní péči o klouby a celý pohybový aparát.</w:t>
      </w: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ok"/>
        </w:rPr>
        <w:t xml:space="preserve">Veterinární přípravek s doloženou účinností aktivních látek. </w:t>
      </w: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ED2813">
        <w:rPr>
          <w:rFonts w:cs="OfficinaSansCE-Bold"/>
          <w:b/>
          <w:bCs/>
        </w:rPr>
        <w:t>Doporučujeme podávat:</w:t>
      </w:r>
    </w:p>
    <w:p w:rsidR="00E6179B" w:rsidRPr="00ED2813" w:rsidRDefault="00E6179B" w:rsidP="00E6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ok"/>
        </w:rPr>
        <w:t>psům a kočkám s kloubními obtížemi (zejména starší zvířata či při poúrazových stavech)</w:t>
      </w:r>
    </w:p>
    <w:p w:rsidR="00E6179B" w:rsidRPr="00ED2813" w:rsidRDefault="00E6179B" w:rsidP="00E6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ok"/>
        </w:rPr>
        <w:t xml:space="preserve">sportovním a pracovním psům všech věkových kategorií </w:t>
      </w:r>
    </w:p>
    <w:p w:rsidR="00E6179B" w:rsidRPr="00ED2813" w:rsidRDefault="00E6179B" w:rsidP="00E6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ok"/>
        </w:rPr>
        <w:t>štěňatům velkých a obřích plemen během vývoje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2762"/>
        <w:gridCol w:w="3428"/>
      </w:tblGrid>
      <w:tr w:rsidR="00E6179B" w:rsidRPr="00ED2813" w:rsidTr="00F65474">
        <w:trPr>
          <w:jc w:val="center"/>
        </w:trPr>
        <w:tc>
          <w:tcPr>
            <w:tcW w:w="287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eastAsia="Times New Roman" w:cs="Arial"/>
                <w:lang w:eastAsia="cs-CZ"/>
              </w:rPr>
              <w:t xml:space="preserve">    </w:t>
            </w:r>
            <w:r w:rsidRPr="00ED2813">
              <w:rPr>
                <w:rFonts w:cs="OfficinaSansCE-Bold"/>
                <w:b/>
                <w:bCs/>
              </w:rPr>
              <w:t>Hmotnost psa, kočky:</w:t>
            </w:r>
          </w:p>
        </w:tc>
        <w:tc>
          <w:tcPr>
            <w:tcW w:w="276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ld"/>
                <w:b/>
                <w:bCs/>
              </w:rPr>
              <w:t>Iniciační dávka</w:t>
            </w:r>
          </w:p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(prvních 14 dní užívání)</w:t>
            </w:r>
          </w:p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denně</w:t>
            </w:r>
          </w:p>
        </w:tc>
        <w:tc>
          <w:tcPr>
            <w:tcW w:w="3428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ld"/>
                <w:b/>
                <w:bCs/>
              </w:rPr>
              <w:t>Udržovací dávka</w:t>
            </w:r>
          </w:p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(pokračovací)</w:t>
            </w:r>
          </w:p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denně</w:t>
            </w:r>
          </w:p>
        </w:tc>
      </w:tr>
      <w:tr w:rsidR="00E6179B" w:rsidRPr="00ED2813" w:rsidTr="00F65474">
        <w:trPr>
          <w:jc w:val="center"/>
        </w:trPr>
        <w:tc>
          <w:tcPr>
            <w:tcW w:w="287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1 – 5 kg</w:t>
            </w:r>
          </w:p>
        </w:tc>
        <w:tc>
          <w:tcPr>
            <w:tcW w:w="276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1/2 – 1 tableta</w:t>
            </w:r>
          </w:p>
        </w:tc>
        <w:tc>
          <w:tcPr>
            <w:tcW w:w="3428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1/4 – 1/2 tablety</w:t>
            </w:r>
          </w:p>
        </w:tc>
      </w:tr>
      <w:tr w:rsidR="00E6179B" w:rsidRPr="00ED2813" w:rsidTr="00F65474">
        <w:trPr>
          <w:jc w:val="center"/>
        </w:trPr>
        <w:tc>
          <w:tcPr>
            <w:tcW w:w="287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5 – 10 kg</w:t>
            </w:r>
          </w:p>
        </w:tc>
        <w:tc>
          <w:tcPr>
            <w:tcW w:w="276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1 – 2 tablety</w:t>
            </w:r>
          </w:p>
        </w:tc>
        <w:tc>
          <w:tcPr>
            <w:tcW w:w="3428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1/2 – 1 tableta</w:t>
            </w:r>
          </w:p>
        </w:tc>
      </w:tr>
      <w:tr w:rsidR="00E6179B" w:rsidRPr="00ED2813" w:rsidTr="00F65474">
        <w:trPr>
          <w:jc w:val="center"/>
        </w:trPr>
        <w:tc>
          <w:tcPr>
            <w:tcW w:w="287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10 – 15 kg</w:t>
            </w:r>
          </w:p>
        </w:tc>
        <w:tc>
          <w:tcPr>
            <w:tcW w:w="276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2 – 3 tablety</w:t>
            </w:r>
          </w:p>
        </w:tc>
        <w:tc>
          <w:tcPr>
            <w:tcW w:w="3428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1 – 1,5 tablety</w:t>
            </w:r>
          </w:p>
        </w:tc>
      </w:tr>
      <w:tr w:rsidR="00E6179B" w:rsidRPr="00ED2813" w:rsidTr="00F65474">
        <w:trPr>
          <w:jc w:val="center"/>
        </w:trPr>
        <w:tc>
          <w:tcPr>
            <w:tcW w:w="287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15 – 25 kg</w:t>
            </w:r>
          </w:p>
        </w:tc>
        <w:tc>
          <w:tcPr>
            <w:tcW w:w="276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3 – 4 tablety</w:t>
            </w:r>
          </w:p>
        </w:tc>
        <w:tc>
          <w:tcPr>
            <w:tcW w:w="3428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1,5 – 2 tablety</w:t>
            </w:r>
          </w:p>
        </w:tc>
      </w:tr>
      <w:tr w:rsidR="00E6179B" w:rsidRPr="00ED2813" w:rsidTr="00F65474">
        <w:trPr>
          <w:jc w:val="center"/>
        </w:trPr>
        <w:tc>
          <w:tcPr>
            <w:tcW w:w="287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25 – 45 kg</w:t>
            </w:r>
          </w:p>
        </w:tc>
        <w:tc>
          <w:tcPr>
            <w:tcW w:w="276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4 – 5 tablet</w:t>
            </w:r>
          </w:p>
        </w:tc>
        <w:tc>
          <w:tcPr>
            <w:tcW w:w="3428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ld"/>
                <w:b/>
                <w:bCs/>
              </w:rPr>
            </w:pPr>
            <w:r w:rsidRPr="00ED2813">
              <w:rPr>
                <w:rFonts w:cs="OfficinaSansCE-Book"/>
              </w:rPr>
              <w:t>2 – 2,5 tablety</w:t>
            </w:r>
          </w:p>
        </w:tc>
      </w:tr>
      <w:tr w:rsidR="00E6179B" w:rsidRPr="00ED2813" w:rsidTr="00F65474">
        <w:trPr>
          <w:jc w:val="center"/>
        </w:trPr>
        <w:tc>
          <w:tcPr>
            <w:tcW w:w="287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45 a více kg</w:t>
            </w:r>
          </w:p>
        </w:tc>
        <w:tc>
          <w:tcPr>
            <w:tcW w:w="2762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5 – 6 tablet</w:t>
            </w:r>
          </w:p>
        </w:tc>
        <w:tc>
          <w:tcPr>
            <w:tcW w:w="3428" w:type="dxa"/>
          </w:tcPr>
          <w:p w:rsidR="00E6179B" w:rsidRPr="00ED2813" w:rsidRDefault="00E6179B" w:rsidP="001C08F1">
            <w:pPr>
              <w:autoSpaceDE w:val="0"/>
              <w:autoSpaceDN w:val="0"/>
              <w:adjustRightInd w:val="0"/>
              <w:spacing w:after="0" w:line="240" w:lineRule="auto"/>
              <w:rPr>
                <w:rFonts w:cs="OfficinaSansCE-Book"/>
              </w:rPr>
            </w:pPr>
            <w:r w:rsidRPr="00ED2813">
              <w:rPr>
                <w:rFonts w:cs="OfficinaSansCE-Book"/>
              </w:rPr>
              <w:t>2,5 – 3 tablety</w:t>
            </w:r>
          </w:p>
        </w:tc>
      </w:tr>
    </w:tbl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Způsob použití: </w:t>
      </w:r>
      <w:r w:rsidRPr="00ED2813">
        <w:rPr>
          <w:rFonts w:cs="OfficinaSansCE-Book"/>
        </w:rPr>
        <w:t>Tablety se podávají denně dle doporučeného dávkování přímo do tlamy nebo</w:t>
      </w:r>
      <w:r w:rsidR="006D728D" w:rsidRPr="00ED2813">
        <w:rPr>
          <w:rFonts w:cs="OfficinaSansCE-Book"/>
        </w:rPr>
        <w:t> </w:t>
      </w:r>
      <w:r w:rsidRPr="00ED2813">
        <w:rPr>
          <w:rFonts w:cs="OfficinaSansCE-Book"/>
        </w:rPr>
        <w:t>s</w:t>
      </w:r>
      <w:r w:rsidR="006D728D" w:rsidRPr="00ED2813">
        <w:rPr>
          <w:rFonts w:cs="OfficinaSansCE-Book"/>
        </w:rPr>
        <w:t> </w:t>
      </w:r>
      <w:r w:rsidRPr="00ED2813">
        <w:rPr>
          <w:rFonts w:cs="OfficinaSansCE-Book"/>
        </w:rPr>
        <w:t>kouskem potravy, event. rozdrcené do krmiva.</w:t>
      </w: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Délka užívání: </w:t>
      </w:r>
      <w:r w:rsidRPr="00ED2813">
        <w:rPr>
          <w:rFonts w:cs="OfficinaSansCE-Book"/>
        </w:rPr>
        <w:t xml:space="preserve">Přípravek podávejte optimálně tři měsíce, potom udělejte </w:t>
      </w:r>
      <w:r w:rsidR="00D13522" w:rsidRPr="00ED2813">
        <w:rPr>
          <w:rFonts w:cs="OfficinaSansCE-Book"/>
        </w:rPr>
        <w:t>1–3</w:t>
      </w:r>
      <w:r w:rsidRPr="00ED2813">
        <w:rPr>
          <w:rFonts w:cs="OfficinaSansCE-Book"/>
        </w:rPr>
        <w:t xml:space="preserve"> měsíce pauzu a</w:t>
      </w:r>
      <w:r w:rsidR="00FF6AC0" w:rsidRPr="00ED2813">
        <w:rPr>
          <w:rFonts w:cs="OfficinaSansCE-Book"/>
        </w:rPr>
        <w:t> </w:t>
      </w:r>
      <w:r w:rsidRPr="00ED2813">
        <w:rPr>
          <w:rFonts w:cs="OfficinaSansCE-Book"/>
        </w:rPr>
        <w:t>přípravek opět nasaďte.</w:t>
      </w:r>
    </w:p>
    <w:p w:rsidR="00E6179B" w:rsidRPr="00ED2813" w:rsidRDefault="00D3161F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Calibri"/>
          <w:b/>
          <w:bCs/>
        </w:rPr>
        <w:t>Obsah účinných látek v 1 tabletě</w:t>
      </w:r>
      <w:r w:rsidRPr="00ED2813">
        <w:rPr>
          <w:rFonts w:cs="Calibri"/>
        </w:rPr>
        <w:t xml:space="preserve">: </w:t>
      </w:r>
      <w:r w:rsidR="00E6179B" w:rsidRPr="00ED2813">
        <w:rPr>
          <w:rFonts w:cs="OfficinaSansCE-Book"/>
        </w:rPr>
        <w:t xml:space="preserve">glukosamin sulfát 500 mg, chondroitin sulfát 200 mg, </w:t>
      </w:r>
      <w:r w:rsidR="00427C8E" w:rsidRPr="00ED2813">
        <w:rPr>
          <w:rFonts w:cs="OfficinaSansCE-Book"/>
        </w:rPr>
        <w:t>MSM-</w:t>
      </w:r>
      <w:r w:rsidR="00E6179B" w:rsidRPr="00ED2813">
        <w:rPr>
          <w:rFonts w:cs="OfficinaSansCE-Book"/>
        </w:rPr>
        <w:t>methylsulfonylmethan 200 mg, kolagen</w:t>
      </w:r>
      <w:r w:rsidR="00FD3F24" w:rsidRPr="00ED2813">
        <w:rPr>
          <w:rFonts w:cs="OfficinaSansCE-Book"/>
        </w:rPr>
        <w:t xml:space="preserve"> II. typu 50%</w:t>
      </w:r>
      <w:r w:rsidR="00E6179B" w:rsidRPr="00ED2813">
        <w:rPr>
          <w:rFonts w:cs="OfficinaSansCE-Book"/>
        </w:rPr>
        <w:t xml:space="preserve"> 60 mg, kyselina hyaluronová 18 mg, vitamin C 20</w:t>
      </w:r>
      <w:r w:rsidR="00FF6AC0" w:rsidRPr="00ED2813">
        <w:rPr>
          <w:rFonts w:cs="OfficinaSansCE-Book"/>
        </w:rPr>
        <w:t> </w:t>
      </w:r>
      <w:r w:rsidR="00E6179B" w:rsidRPr="00ED2813">
        <w:rPr>
          <w:rFonts w:cs="OfficinaSansCE-Book"/>
        </w:rPr>
        <w:t>mg</w:t>
      </w: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okItalic"/>
          <w:iCs/>
          <w:lang w:eastAsia="cs-CZ"/>
        </w:rPr>
        <w:t>Z důvodu zachování kvality přípravku nejsou přidávána žádná barviva ani konzervační látky. Přípravek neobsahuje cukr.</w:t>
      </w: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Velikost balení: </w:t>
      </w:r>
      <w:r w:rsidRPr="00ED2813">
        <w:rPr>
          <w:rFonts w:cs="OfficinaSansCE-Bold"/>
          <w:bCs/>
        </w:rPr>
        <w:t>9</w:t>
      </w:r>
      <w:r w:rsidRPr="00ED2813">
        <w:rPr>
          <w:rFonts w:cs="OfficinaSansCE-Book"/>
        </w:rPr>
        <w:t xml:space="preserve">0 tablet </w:t>
      </w: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Skladování: </w:t>
      </w:r>
      <w:r w:rsidR="00143FC0" w:rsidRPr="00ED2813">
        <w:rPr>
          <w:rFonts w:cs="OfficinaSansCE-Book"/>
        </w:rPr>
        <w:t xml:space="preserve">Uchovávejte </w:t>
      </w:r>
      <w:r w:rsidRPr="00ED2813">
        <w:rPr>
          <w:rFonts w:cs="OfficinaSansCE-Book"/>
        </w:rPr>
        <w:t xml:space="preserve">uzavřené v suchu a temnu při teplotě do 30 °C. Chraňte před mrazem. </w:t>
      </w:r>
      <w:r w:rsidR="00143FC0" w:rsidRPr="00ED2813">
        <w:rPr>
          <w:rFonts w:cs="OfficinaSansCE-Book"/>
        </w:rPr>
        <w:t xml:space="preserve">Uchovávejte </w:t>
      </w:r>
      <w:r w:rsidRPr="00ED2813">
        <w:rPr>
          <w:rFonts w:cs="OfficinaSansCE-Book"/>
        </w:rPr>
        <w:t>mimo dohled a dosah dětí.</w:t>
      </w:r>
      <w:r w:rsidR="00060103" w:rsidRPr="00ED2813">
        <w:rPr>
          <w:rFonts w:cs="OfficinaSansCE-Book"/>
        </w:rPr>
        <w:t xml:space="preserve"> </w:t>
      </w:r>
      <w:r w:rsidRPr="00ED2813">
        <w:rPr>
          <w:rFonts w:cs="OfficinaSansCE-Book"/>
        </w:rPr>
        <w:t>Pouze pro zvířata!</w:t>
      </w: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E6179B" w:rsidRPr="00ED2813" w:rsidRDefault="00E6179B" w:rsidP="00E6179B">
      <w:pPr>
        <w:pStyle w:val="Zkladntext"/>
        <w:jc w:val="left"/>
        <w:rPr>
          <w:rFonts w:ascii="Calibri" w:hAnsi="Calibri" w:cs="Calibri"/>
          <w:b/>
          <w:sz w:val="22"/>
          <w:szCs w:val="22"/>
        </w:rPr>
      </w:pPr>
      <w:r w:rsidRPr="00ED2813">
        <w:rPr>
          <w:rFonts w:ascii="Calibri" w:hAnsi="Calibri" w:cs="Calibri"/>
          <w:b/>
          <w:sz w:val="22"/>
          <w:szCs w:val="22"/>
        </w:rPr>
        <w:t>Držitel rozhodnutí o schválení</w:t>
      </w:r>
      <w:r w:rsidR="00F13208" w:rsidRPr="00ED2813">
        <w:rPr>
          <w:rFonts w:ascii="Calibri" w:hAnsi="Calibri" w:cs="Calibri"/>
          <w:b/>
          <w:sz w:val="22"/>
          <w:szCs w:val="22"/>
        </w:rPr>
        <w:t xml:space="preserve"> a výrobce</w:t>
      </w:r>
      <w:r w:rsidRPr="00ED2813">
        <w:rPr>
          <w:rFonts w:ascii="Calibri" w:hAnsi="Calibri" w:cs="Calibri"/>
          <w:b/>
          <w:sz w:val="22"/>
          <w:szCs w:val="22"/>
        </w:rPr>
        <w:t>:</w:t>
      </w:r>
    </w:p>
    <w:p w:rsidR="00F13208" w:rsidRPr="00ED2813" w:rsidRDefault="00F13208" w:rsidP="00F13208">
      <w:pPr>
        <w:spacing w:after="0"/>
      </w:pPr>
      <w:r w:rsidRPr="00ED2813">
        <w:t>Patron ca, s.r.o., Thámova 402/4, 186 00 Praha 8, Česká republika, tel: 800 252 847, email: info@alavis.cz</w:t>
      </w:r>
      <w:r w:rsidRPr="00ED2813">
        <w:rPr>
          <w:color w:val="44546A"/>
        </w:rPr>
        <w:t xml:space="preserve">, </w:t>
      </w:r>
      <w:r w:rsidRPr="00ED2813">
        <w:t>www.alavis.cz</w:t>
      </w:r>
    </w:p>
    <w:p w:rsidR="00F13208" w:rsidRPr="00ED2813" w:rsidRDefault="00F13208" w:rsidP="00F132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D2813">
        <w:rPr>
          <w:b/>
        </w:rPr>
        <w:t>Další informace:</w:t>
      </w:r>
      <w:r w:rsidRPr="00ED2813">
        <w:t xml:space="preserve"> </w:t>
      </w:r>
      <w:r w:rsidRPr="00ED2813">
        <w:rPr>
          <w:highlight w:val="lightGray"/>
        </w:rPr>
        <w:t>člen skupiny Mike. M capital a.s., provozovna: P3 Prague D8, Hala DC3, Zdibsko 614, 250 67 Klecany</w:t>
      </w:r>
      <w:r w:rsidR="00F24367" w:rsidRPr="00ED2813">
        <w:rPr>
          <w:vertAlign w:val="superscript"/>
        </w:rPr>
        <w:t>1</w:t>
      </w:r>
      <w:r w:rsidR="00F24367" w:rsidRPr="00ED2813">
        <w:rPr>
          <w:rStyle w:val="Znakapoznpodarou"/>
          <w:color w:val="FFFFFF" w:themeColor="background1"/>
        </w:rPr>
        <w:footnoteReference w:id="2"/>
      </w: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</w:p>
    <w:p w:rsidR="00E6179B" w:rsidRPr="00ED2813" w:rsidRDefault="00E6179B" w:rsidP="00E6179B">
      <w:pPr>
        <w:autoSpaceDE w:val="0"/>
        <w:autoSpaceDN w:val="0"/>
        <w:adjustRightInd w:val="0"/>
        <w:spacing w:after="0" w:line="240" w:lineRule="auto"/>
        <w:rPr>
          <w:rFonts w:cs="OfficinaSansCE-Book"/>
        </w:rPr>
      </w:pPr>
      <w:r w:rsidRPr="00ED2813">
        <w:rPr>
          <w:rFonts w:cs="OfficinaSansCE-Bold"/>
          <w:b/>
          <w:bCs/>
        </w:rPr>
        <w:t xml:space="preserve">Datum spotřeby a číslo šarže: </w:t>
      </w:r>
      <w:r w:rsidRPr="00ED2813">
        <w:rPr>
          <w:rFonts w:cs="OfficinaSansCE-Book"/>
        </w:rPr>
        <w:t xml:space="preserve">Uvedeno na dóze. </w:t>
      </w:r>
    </w:p>
    <w:p w:rsidR="00E6179B" w:rsidRPr="00ED2813" w:rsidRDefault="00D3161F" w:rsidP="00E6179B">
      <w:pPr>
        <w:autoSpaceDE w:val="0"/>
        <w:autoSpaceDN w:val="0"/>
        <w:adjustRightInd w:val="0"/>
        <w:spacing w:after="0" w:line="240" w:lineRule="auto"/>
        <w:rPr>
          <w:rFonts w:cs="OfficinaSansCE-Bold"/>
          <w:b/>
          <w:bCs/>
        </w:rPr>
      </w:pPr>
      <w:r w:rsidRPr="00ED2813">
        <w:rPr>
          <w:rFonts w:cs="Calibri"/>
          <w:b/>
          <w:bCs/>
        </w:rPr>
        <w:t xml:space="preserve">Veterinární přípravek </w:t>
      </w:r>
      <w:r w:rsidR="00E6179B" w:rsidRPr="00ED2813">
        <w:rPr>
          <w:rFonts w:cs="OfficinaSansCE-Bold"/>
          <w:b/>
          <w:bCs/>
        </w:rPr>
        <w:t xml:space="preserve">je schválen ÚSKVBL pod číslem 068-10/C </w:t>
      </w:r>
    </w:p>
    <w:p w:rsidR="00CD298A" w:rsidRPr="00ED2813" w:rsidRDefault="00E6179B" w:rsidP="00060103">
      <w:pPr>
        <w:autoSpaceDE w:val="0"/>
        <w:autoSpaceDN w:val="0"/>
        <w:adjustRightInd w:val="0"/>
        <w:spacing w:after="0" w:line="240" w:lineRule="auto"/>
      </w:pPr>
      <w:r w:rsidRPr="00ED2813">
        <w:rPr>
          <w:rFonts w:eastAsia="Arial" w:cs="Calibri"/>
          <w:color w:val="000000"/>
        </w:rPr>
        <w:t>Přípravek</w:t>
      </w:r>
      <w:r w:rsidRPr="00ED2813">
        <w:rPr>
          <w:rFonts w:eastAsia="Arial" w:cs="Calibri"/>
          <w:b/>
          <w:bCs/>
          <w:color w:val="000000"/>
        </w:rPr>
        <w:t xml:space="preserve"> </w:t>
      </w:r>
      <w:r w:rsidRPr="00ED2813">
        <w:rPr>
          <w:rFonts w:eastAsia="Arial" w:cs="Calibri"/>
          <w:color w:val="212121"/>
        </w:rPr>
        <w:t>není náhradou veterinární péče a léčiv doporučených veterinárním lékařem.</w:t>
      </w:r>
      <w:bookmarkEnd w:id="0"/>
    </w:p>
    <w:sectPr w:rsidR="00CD298A" w:rsidRPr="00ED2813" w:rsidSect="004B40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94" w:rsidRDefault="00D37D94" w:rsidP="00D13522">
      <w:pPr>
        <w:spacing w:after="0" w:line="240" w:lineRule="auto"/>
      </w:pPr>
      <w:r>
        <w:separator/>
      </w:r>
    </w:p>
  </w:endnote>
  <w:endnote w:type="continuationSeparator" w:id="0">
    <w:p w:rsidR="00D37D94" w:rsidRDefault="00D37D94" w:rsidP="00D1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fficinaSans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fficinaSans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fficinaSansCE-Book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94" w:rsidRDefault="00D37D94" w:rsidP="00D13522">
      <w:pPr>
        <w:spacing w:after="0" w:line="240" w:lineRule="auto"/>
      </w:pPr>
      <w:r>
        <w:separator/>
      </w:r>
    </w:p>
  </w:footnote>
  <w:footnote w:type="continuationSeparator" w:id="0">
    <w:p w:rsidR="00D37D94" w:rsidRDefault="00D37D94" w:rsidP="00D13522">
      <w:pPr>
        <w:spacing w:after="0" w:line="240" w:lineRule="auto"/>
      </w:pPr>
      <w:r>
        <w:continuationSeparator/>
      </w:r>
    </w:p>
  </w:footnote>
  <w:footnote w:id="1">
    <w:p w:rsidR="001E00DE" w:rsidRDefault="001E00DE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</w:t>
      </w:r>
      <w:r w:rsidR="00236EB6">
        <w:t>.</w:t>
      </w:r>
    </w:p>
  </w:footnote>
  <w:footnote w:id="2">
    <w:p w:rsidR="00F24367" w:rsidRDefault="00F24367" w:rsidP="00F24367">
      <w:pPr>
        <w:pStyle w:val="Textpoznpodarou"/>
      </w:pPr>
      <w:r>
        <w:rPr>
          <w:rStyle w:val="Znakapoznpodarou"/>
        </w:rPr>
        <w:t>1</w:t>
      </w:r>
      <w:r>
        <w:t xml:space="preserve"> Údaje se mohou měnit, za správnost údajů odpovídá držitel rozhodnutí o schválení.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B2" w:rsidRPr="00E1769A" w:rsidRDefault="00567FB2" w:rsidP="00ED281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3A8FFC3EAE443969057DB862BCA61C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6D728D">
      <w:rPr>
        <w:bCs/>
      </w:rPr>
      <w:t> </w:t>
    </w:r>
    <w:r w:rsidRPr="00E1769A">
      <w:rPr>
        <w:bCs/>
      </w:rPr>
      <w:t>zn.</w:t>
    </w:r>
    <w:r w:rsidR="006D728D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0E3F7151D80D4972936EEDB8DCA26C67"/>
        </w:placeholder>
        <w:text/>
      </w:sdtPr>
      <w:sdtEndPr/>
      <w:sdtContent>
        <w:r w:rsidR="00901020" w:rsidRPr="00901020">
          <w:rPr>
            <w:rFonts w:eastAsia="Times New Roman"/>
            <w:lang w:eastAsia="cs-CZ"/>
          </w:rPr>
          <w:t>USKVBL/11615/2023/POD</w:t>
        </w:r>
        <w:r w:rsidR="00901020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E3F7151D80D4972936EEDB8DCA26C67"/>
        </w:placeholder>
        <w:text/>
      </w:sdtPr>
      <w:sdtEndPr/>
      <w:sdtContent>
        <w:r w:rsidR="00901020" w:rsidRPr="00901020">
          <w:rPr>
            <w:bCs/>
          </w:rPr>
          <w:t>USKVBL/13278/2023/REG-Gro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2E7ABF237104A769F9D1363F1A7823A"/>
        </w:placeholder>
        <w:date w:fullDate="2023-10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01020">
          <w:rPr>
            <w:bCs/>
          </w:rPr>
          <w:t>17.10.2023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93A9B6E41C641779837AC73B068F48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01020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56320207C27415A97D663066B04F729"/>
        </w:placeholder>
        <w:text/>
      </w:sdtPr>
      <w:sdtEndPr/>
      <w:sdtContent>
        <w:r w:rsidR="00901020" w:rsidRPr="00901020">
          <w:t>ALAVIS 5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6A1"/>
    <w:multiLevelType w:val="hybridMultilevel"/>
    <w:tmpl w:val="B136F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B1"/>
    <w:rsid w:val="00012E0D"/>
    <w:rsid w:val="00032825"/>
    <w:rsid w:val="0003648D"/>
    <w:rsid w:val="00046307"/>
    <w:rsid w:val="00060103"/>
    <w:rsid w:val="00085E19"/>
    <w:rsid w:val="00086B3F"/>
    <w:rsid w:val="000931B0"/>
    <w:rsid w:val="000951C3"/>
    <w:rsid w:val="00097B42"/>
    <w:rsid w:val="000B0733"/>
    <w:rsid w:val="000B616A"/>
    <w:rsid w:val="000C2BB6"/>
    <w:rsid w:val="000D70A3"/>
    <w:rsid w:val="00104394"/>
    <w:rsid w:val="00110D88"/>
    <w:rsid w:val="00114881"/>
    <w:rsid w:val="00122007"/>
    <w:rsid w:val="00142738"/>
    <w:rsid w:val="00143FC0"/>
    <w:rsid w:val="0015612A"/>
    <w:rsid w:val="00157D18"/>
    <w:rsid w:val="001872AE"/>
    <w:rsid w:val="001B0788"/>
    <w:rsid w:val="001C08F1"/>
    <w:rsid w:val="001C39C2"/>
    <w:rsid w:val="001E00DE"/>
    <w:rsid w:val="002106A3"/>
    <w:rsid w:val="00210E2B"/>
    <w:rsid w:val="00236EB6"/>
    <w:rsid w:val="00292408"/>
    <w:rsid w:val="00295B84"/>
    <w:rsid w:val="002E0215"/>
    <w:rsid w:val="002F70E3"/>
    <w:rsid w:val="002F7807"/>
    <w:rsid w:val="003165DB"/>
    <w:rsid w:val="00347BA5"/>
    <w:rsid w:val="00370CD6"/>
    <w:rsid w:val="003903F0"/>
    <w:rsid w:val="003C305E"/>
    <w:rsid w:val="004041E3"/>
    <w:rsid w:val="004070B8"/>
    <w:rsid w:val="00415C00"/>
    <w:rsid w:val="00427C8E"/>
    <w:rsid w:val="0043498E"/>
    <w:rsid w:val="00436523"/>
    <w:rsid w:val="00443D8E"/>
    <w:rsid w:val="00447027"/>
    <w:rsid w:val="0045497B"/>
    <w:rsid w:val="00457DA9"/>
    <w:rsid w:val="004814B9"/>
    <w:rsid w:val="00491733"/>
    <w:rsid w:val="00492FD7"/>
    <w:rsid w:val="00493A47"/>
    <w:rsid w:val="004A17DA"/>
    <w:rsid w:val="004B4069"/>
    <w:rsid w:val="004F5A21"/>
    <w:rsid w:val="00553667"/>
    <w:rsid w:val="00567FB2"/>
    <w:rsid w:val="0057489B"/>
    <w:rsid w:val="005A65EF"/>
    <w:rsid w:val="005B462A"/>
    <w:rsid w:val="005C4647"/>
    <w:rsid w:val="005C5991"/>
    <w:rsid w:val="005E5CF1"/>
    <w:rsid w:val="005F65AE"/>
    <w:rsid w:val="0060047A"/>
    <w:rsid w:val="00626F36"/>
    <w:rsid w:val="00650367"/>
    <w:rsid w:val="00656F00"/>
    <w:rsid w:val="00692D28"/>
    <w:rsid w:val="0069796D"/>
    <w:rsid w:val="006A3BC9"/>
    <w:rsid w:val="006A79AC"/>
    <w:rsid w:val="006B1215"/>
    <w:rsid w:val="006D0761"/>
    <w:rsid w:val="006D728D"/>
    <w:rsid w:val="007017AB"/>
    <w:rsid w:val="00702B8B"/>
    <w:rsid w:val="0073787C"/>
    <w:rsid w:val="007471ED"/>
    <w:rsid w:val="00766F2A"/>
    <w:rsid w:val="00773A09"/>
    <w:rsid w:val="007A7D66"/>
    <w:rsid w:val="007C4F63"/>
    <w:rsid w:val="007C6DA6"/>
    <w:rsid w:val="007E2987"/>
    <w:rsid w:val="0080387E"/>
    <w:rsid w:val="00826679"/>
    <w:rsid w:val="0083427B"/>
    <w:rsid w:val="00857B3E"/>
    <w:rsid w:val="00865D0D"/>
    <w:rsid w:val="00872B03"/>
    <w:rsid w:val="0087518C"/>
    <w:rsid w:val="00876D20"/>
    <w:rsid w:val="008831DE"/>
    <w:rsid w:val="00883E61"/>
    <w:rsid w:val="00884A7C"/>
    <w:rsid w:val="008854AC"/>
    <w:rsid w:val="00893CC0"/>
    <w:rsid w:val="008A0133"/>
    <w:rsid w:val="008C0795"/>
    <w:rsid w:val="008D44F8"/>
    <w:rsid w:val="008E38ED"/>
    <w:rsid w:val="008E7CDB"/>
    <w:rsid w:val="00901020"/>
    <w:rsid w:val="009011A4"/>
    <w:rsid w:val="0092716E"/>
    <w:rsid w:val="00933E21"/>
    <w:rsid w:val="00971C2E"/>
    <w:rsid w:val="00983984"/>
    <w:rsid w:val="00986601"/>
    <w:rsid w:val="009B1F02"/>
    <w:rsid w:val="009C22A4"/>
    <w:rsid w:val="009C5A61"/>
    <w:rsid w:val="009D4022"/>
    <w:rsid w:val="009D638D"/>
    <w:rsid w:val="009F2569"/>
    <w:rsid w:val="00A4271B"/>
    <w:rsid w:val="00A43382"/>
    <w:rsid w:val="00A52A5A"/>
    <w:rsid w:val="00A90A64"/>
    <w:rsid w:val="00AA5906"/>
    <w:rsid w:val="00AD490A"/>
    <w:rsid w:val="00AD632C"/>
    <w:rsid w:val="00AE0199"/>
    <w:rsid w:val="00B01E75"/>
    <w:rsid w:val="00B33133"/>
    <w:rsid w:val="00B334B1"/>
    <w:rsid w:val="00B36967"/>
    <w:rsid w:val="00B7147F"/>
    <w:rsid w:val="00B71E20"/>
    <w:rsid w:val="00B85E0C"/>
    <w:rsid w:val="00BA0B58"/>
    <w:rsid w:val="00BB2CFA"/>
    <w:rsid w:val="00BF740D"/>
    <w:rsid w:val="00C46525"/>
    <w:rsid w:val="00C522C7"/>
    <w:rsid w:val="00C93524"/>
    <w:rsid w:val="00CD298A"/>
    <w:rsid w:val="00CE5114"/>
    <w:rsid w:val="00D13522"/>
    <w:rsid w:val="00D3161F"/>
    <w:rsid w:val="00D37D94"/>
    <w:rsid w:val="00D77D04"/>
    <w:rsid w:val="00D8381B"/>
    <w:rsid w:val="00D90AA3"/>
    <w:rsid w:val="00DB36BA"/>
    <w:rsid w:val="00DD4FE9"/>
    <w:rsid w:val="00E03CC0"/>
    <w:rsid w:val="00E36D9A"/>
    <w:rsid w:val="00E6179B"/>
    <w:rsid w:val="00E70A4A"/>
    <w:rsid w:val="00E7379B"/>
    <w:rsid w:val="00E83A95"/>
    <w:rsid w:val="00EA33B1"/>
    <w:rsid w:val="00EB2728"/>
    <w:rsid w:val="00EB7056"/>
    <w:rsid w:val="00ED2813"/>
    <w:rsid w:val="00EE5973"/>
    <w:rsid w:val="00F13208"/>
    <w:rsid w:val="00F24367"/>
    <w:rsid w:val="00F57C37"/>
    <w:rsid w:val="00F65474"/>
    <w:rsid w:val="00F72008"/>
    <w:rsid w:val="00FB021C"/>
    <w:rsid w:val="00FB4978"/>
    <w:rsid w:val="00FD3F24"/>
    <w:rsid w:val="00FD5523"/>
    <w:rsid w:val="00FE1759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D5BA8-183A-4D17-974B-C26AE698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56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3E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0795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03648D"/>
  </w:style>
  <w:style w:type="character" w:styleId="Hypertextovodkaz">
    <w:name w:val="Hyperlink"/>
    <w:uiPriority w:val="99"/>
    <w:unhideWhenUsed/>
    <w:rsid w:val="00971C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5E5CF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5E5CF1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D135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135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35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3522"/>
    <w:rPr>
      <w:sz w:val="22"/>
      <w:szCs w:val="22"/>
      <w:lang w:eastAsia="en-US"/>
    </w:rPr>
  </w:style>
  <w:style w:type="character" w:styleId="Zstupntext">
    <w:name w:val="Placeholder Text"/>
    <w:rsid w:val="00D13522"/>
    <w:rPr>
      <w:color w:val="808080"/>
    </w:rPr>
  </w:style>
  <w:style w:type="character" w:customStyle="1" w:styleId="Styl2">
    <w:name w:val="Styl2"/>
    <w:uiPriority w:val="1"/>
    <w:rsid w:val="00D13522"/>
    <w:rPr>
      <w:b/>
      <w:bCs w:val="0"/>
    </w:rPr>
  </w:style>
  <w:style w:type="character" w:styleId="Odkaznakoment">
    <w:name w:val="annotation reference"/>
    <w:uiPriority w:val="99"/>
    <w:semiHidden/>
    <w:unhideWhenUsed/>
    <w:rsid w:val="009B1F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F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1F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F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1F02"/>
    <w:rPr>
      <w:b/>
      <w:bCs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00DE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00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00DE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E0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077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5478">
              <w:marLeft w:val="2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A8FFC3EAE443969057DB862BCA6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854CF-C623-4197-93BF-39AB4C86700E}"/>
      </w:docPartPr>
      <w:docPartBody>
        <w:p w:rsidR="007B3683" w:rsidRDefault="00D2256B" w:rsidP="00D2256B">
          <w:pPr>
            <w:pStyle w:val="53A8FFC3EAE443969057DB862BCA61C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3F7151D80D4972936EEDB8DCA26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483A7-76B7-46A3-9848-5556F2336A34}"/>
      </w:docPartPr>
      <w:docPartBody>
        <w:p w:rsidR="007B3683" w:rsidRDefault="00D2256B" w:rsidP="00D2256B">
          <w:pPr>
            <w:pStyle w:val="0E3F7151D80D4972936EEDB8DCA26C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E7ABF237104A769F9D1363F1A78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DAF68-1A45-46F1-8154-3D1F3C00CA25}"/>
      </w:docPartPr>
      <w:docPartBody>
        <w:p w:rsidR="007B3683" w:rsidRDefault="00D2256B" w:rsidP="00D2256B">
          <w:pPr>
            <w:pStyle w:val="32E7ABF237104A769F9D1363F1A782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93A9B6E41C641779837AC73B068F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BD01BE-908B-4722-907A-E8F071621F08}"/>
      </w:docPartPr>
      <w:docPartBody>
        <w:p w:rsidR="007B3683" w:rsidRDefault="00D2256B" w:rsidP="00D2256B">
          <w:pPr>
            <w:pStyle w:val="293A9B6E41C641779837AC73B068F48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56320207C27415A97D663066B04F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2BE0A-DFF0-45FC-8965-76240C406C31}"/>
      </w:docPartPr>
      <w:docPartBody>
        <w:p w:rsidR="007B3683" w:rsidRDefault="00D2256B" w:rsidP="00D2256B">
          <w:pPr>
            <w:pStyle w:val="056320207C27415A97D663066B04F7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fficinaSans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fficinaSans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fficinaSansCE-Book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6B"/>
    <w:rsid w:val="000361D2"/>
    <w:rsid w:val="002C00E8"/>
    <w:rsid w:val="00712BEC"/>
    <w:rsid w:val="00763267"/>
    <w:rsid w:val="007B3683"/>
    <w:rsid w:val="008231A0"/>
    <w:rsid w:val="008378E6"/>
    <w:rsid w:val="008E47E8"/>
    <w:rsid w:val="008E58E7"/>
    <w:rsid w:val="008F7F47"/>
    <w:rsid w:val="00D2256B"/>
    <w:rsid w:val="00D62E8D"/>
    <w:rsid w:val="00E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2256B"/>
    <w:rPr>
      <w:color w:val="808080"/>
    </w:rPr>
  </w:style>
  <w:style w:type="paragraph" w:customStyle="1" w:styleId="53A8FFC3EAE443969057DB862BCA61C2">
    <w:name w:val="53A8FFC3EAE443969057DB862BCA61C2"/>
    <w:rsid w:val="00D2256B"/>
  </w:style>
  <w:style w:type="paragraph" w:customStyle="1" w:styleId="0E3F7151D80D4972936EEDB8DCA26C67">
    <w:name w:val="0E3F7151D80D4972936EEDB8DCA26C67"/>
    <w:rsid w:val="00D2256B"/>
  </w:style>
  <w:style w:type="paragraph" w:customStyle="1" w:styleId="32E7ABF237104A769F9D1363F1A7823A">
    <w:name w:val="32E7ABF237104A769F9D1363F1A7823A"/>
    <w:rsid w:val="00D2256B"/>
  </w:style>
  <w:style w:type="paragraph" w:customStyle="1" w:styleId="293A9B6E41C641779837AC73B068F48C">
    <w:name w:val="293A9B6E41C641779837AC73B068F48C"/>
    <w:rsid w:val="00D2256B"/>
  </w:style>
  <w:style w:type="paragraph" w:customStyle="1" w:styleId="056320207C27415A97D663066B04F729">
    <w:name w:val="056320207C27415A97D663066B04F729"/>
    <w:rsid w:val="00D22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4604</CharactersWithSpaces>
  <SharedDoc>false</SharedDoc>
  <HLinks>
    <vt:vector size="12" baseType="variant"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http://www.alavis.cz/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http://www.alavis.cz/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cp:lastModifiedBy>Nepejchalová Leona</cp:lastModifiedBy>
  <cp:revision>17</cp:revision>
  <cp:lastPrinted>2023-10-24T12:34:00Z</cp:lastPrinted>
  <dcterms:created xsi:type="dcterms:W3CDTF">2023-10-17T08:26:00Z</dcterms:created>
  <dcterms:modified xsi:type="dcterms:W3CDTF">2023-10-24T12:34:00Z</dcterms:modified>
</cp:coreProperties>
</file>