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  <w:r w:rsidRPr="009F7FD1">
        <w:rPr>
          <w:rFonts w:cs="OfficinaSansCE-Bold"/>
          <w:b/>
          <w:bCs/>
        </w:rPr>
        <w:t>ALAVIS 5</w:t>
      </w: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</w:p>
    <w:p w:rsidR="006C2B3D" w:rsidRPr="009F7FD1" w:rsidRDefault="006C2B3D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  <w:r w:rsidRPr="009F7FD1">
        <w:rPr>
          <w:rFonts w:cs="OfficinaSansCE-Bold"/>
          <w:b/>
          <w:bCs/>
        </w:rPr>
        <w:t xml:space="preserve">Glukosamin sulfát – Chondroitin sulfát – MSM – kyselina hyaluronová – kolagen – vitamin C  </w:t>
      </w:r>
    </w:p>
    <w:p w:rsidR="00B9715D" w:rsidRPr="009F7FD1" w:rsidRDefault="00B9715D" w:rsidP="00B9715D">
      <w:pPr>
        <w:autoSpaceDE w:val="0"/>
        <w:autoSpaceDN w:val="0"/>
        <w:adjustRightInd w:val="0"/>
        <w:spacing w:after="0" w:line="240" w:lineRule="auto"/>
        <w:rPr>
          <w:rFonts w:cs="OfficinaSansCE-Bold"/>
          <w:b/>
        </w:rPr>
      </w:pPr>
    </w:p>
    <w:p w:rsidR="00B9715D" w:rsidRPr="009F7FD1" w:rsidRDefault="00B9715D" w:rsidP="00B9715D">
      <w:pPr>
        <w:autoSpaceDE w:val="0"/>
        <w:autoSpaceDN w:val="0"/>
        <w:adjustRightInd w:val="0"/>
        <w:spacing w:after="0" w:line="240" w:lineRule="auto"/>
        <w:rPr>
          <w:rFonts w:cs="OfficinaSansCE-Bold"/>
          <w:b/>
        </w:rPr>
      </w:pPr>
      <w:r w:rsidRPr="009F7FD1">
        <w:rPr>
          <w:rFonts w:cs="OfficinaSansCE-Bold"/>
          <w:b/>
        </w:rPr>
        <w:t>KOMPLEXNÍ PÉČE O KLOUBY PRO PSY A KOČKY</w:t>
      </w:r>
    </w:p>
    <w:p w:rsidR="00B9715D" w:rsidRPr="009F7FD1" w:rsidRDefault="00B9715D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9F7FD1">
        <w:rPr>
          <w:rFonts w:cs="OfficinaSansCE-Bold"/>
          <w:b/>
          <w:bCs/>
        </w:rPr>
        <w:t xml:space="preserve">ALAVIS 5 </w:t>
      </w:r>
      <w:r w:rsidRPr="009F7FD1">
        <w:rPr>
          <w:rFonts w:cs="OfficinaSansCE-Bold"/>
          <w:bCs/>
        </w:rPr>
        <w:t xml:space="preserve">vyživuje kloubní chrupavky, podporuje viskoelastické vlastnosti kloubní tekutiny a napomáhá při pohybových problémech u psů a koček. </w:t>
      </w:r>
      <w:r w:rsidRPr="009F7FD1">
        <w:rPr>
          <w:rFonts w:cs="OfficinaSansCE-Bold"/>
          <w:b/>
          <w:bCs/>
        </w:rPr>
        <w:t>ALAVIS 5</w:t>
      </w:r>
      <w:r w:rsidRPr="009F7FD1">
        <w:rPr>
          <w:rFonts w:cs="OfficinaSansCE-Bold"/>
          <w:bCs/>
        </w:rPr>
        <w:t xml:space="preserve"> obsahuje látku MSM, vitamin C a</w:t>
      </w:r>
      <w:r w:rsidR="006C2B3D" w:rsidRPr="009F7FD1">
        <w:rPr>
          <w:rFonts w:cs="OfficinaSansCE-Bold"/>
          <w:bCs/>
        </w:rPr>
        <w:t> </w:t>
      </w:r>
      <w:r w:rsidRPr="009F7FD1">
        <w:rPr>
          <w:rFonts w:cs="OfficinaSansCE-Bold"/>
          <w:bCs/>
        </w:rPr>
        <w:t xml:space="preserve">chondroprotektivní </w:t>
      </w:r>
      <w:r w:rsidR="00C96303" w:rsidRPr="009F7FD1">
        <w:rPr>
          <w:rFonts w:cs="OfficinaSansCE-Bold"/>
          <w:bCs/>
        </w:rPr>
        <w:t>látky – glukosamin</w:t>
      </w:r>
      <w:r w:rsidRPr="009F7FD1">
        <w:rPr>
          <w:rFonts w:cs="OfficinaSansCE-Bold"/>
          <w:bCs/>
        </w:rPr>
        <w:t xml:space="preserve"> sulfát, chondroitin sulfát, kyselinu hyaluronovou a kolagen.</w:t>
      </w:r>
      <w:r w:rsidRPr="009F7FD1">
        <w:rPr>
          <w:rFonts w:cs="OfficinaSansCE-Book"/>
        </w:rPr>
        <w:t xml:space="preserve"> Svým jedinečným složením zajišťuje komplexní péči o klouby a celý pohybový aparát.</w:t>
      </w:r>
    </w:p>
    <w:p w:rsidR="00114881" w:rsidRPr="009F7FD1" w:rsidRDefault="00114881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</w:p>
    <w:p w:rsidR="003165DB" w:rsidRPr="009F7FD1" w:rsidRDefault="003165DB" w:rsidP="00E617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F7FD1">
        <w:rPr>
          <w:rFonts w:cs="OfficinaSansCE-Bold"/>
          <w:b/>
          <w:bCs/>
        </w:rPr>
        <w:t xml:space="preserve">Glukosamin sulfát – Chondroitin </w:t>
      </w:r>
      <w:r w:rsidRPr="009F7FD1">
        <w:rPr>
          <w:rFonts w:cs="Calibri"/>
          <w:b/>
          <w:bCs/>
        </w:rPr>
        <w:t>sulfát</w:t>
      </w:r>
      <w:r w:rsidR="00114881" w:rsidRPr="009F7FD1">
        <w:rPr>
          <w:rFonts w:cs="Calibri"/>
          <w:b/>
          <w:bCs/>
        </w:rPr>
        <w:t xml:space="preserve"> </w:t>
      </w:r>
      <w:r w:rsidR="00114881" w:rsidRPr="009F7FD1">
        <w:rPr>
          <w:rFonts w:cs="Calibri"/>
        </w:rPr>
        <w:t>tvoří přirozenou součást kloubní chrupavky a synoviální tekutiny. Chondroitin sulfát váže ve tkáni vodu a zabezpečuje tak správnou funkci chrupavky, její pevnost, pružnost a odolnost. Účinek zahrnuje regeneraci kloubních chrupavek a tkání, čímž zajišťuje zlepšení pohyblivosti.</w:t>
      </w:r>
    </w:p>
    <w:p w:rsidR="00114881" w:rsidRPr="009F7FD1" w:rsidRDefault="00114881" w:rsidP="00E617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14881" w:rsidRPr="009F7FD1" w:rsidRDefault="00C96303" w:rsidP="00E617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F7FD1">
        <w:rPr>
          <w:rFonts w:cs="Calibri"/>
          <w:b/>
        </w:rPr>
        <w:t>MSM – Methylsulfonylmethan</w:t>
      </w:r>
      <w:r w:rsidR="00114881" w:rsidRPr="009F7FD1">
        <w:rPr>
          <w:rFonts w:cs="Calibri"/>
        </w:rPr>
        <w:t xml:space="preserve"> – </w:t>
      </w:r>
      <w:r w:rsidR="00B01E75" w:rsidRPr="009F7FD1">
        <w:rPr>
          <w:rFonts w:cs="Calibri"/>
        </w:rPr>
        <w:t xml:space="preserve">obsahuje </w:t>
      </w:r>
      <w:r w:rsidR="00114881" w:rsidRPr="009F7FD1">
        <w:rPr>
          <w:rFonts w:cs="Calibri"/>
        </w:rPr>
        <w:t>organicky vázan</w:t>
      </w:r>
      <w:r w:rsidR="00B01E75" w:rsidRPr="009F7FD1">
        <w:rPr>
          <w:rFonts w:cs="Calibri"/>
        </w:rPr>
        <w:t>ou</w:t>
      </w:r>
      <w:r w:rsidR="00114881" w:rsidRPr="009F7FD1">
        <w:rPr>
          <w:rFonts w:cs="Calibri"/>
        </w:rPr>
        <w:t xml:space="preserve"> sír</w:t>
      </w:r>
      <w:r w:rsidR="00B01E75" w:rsidRPr="009F7FD1">
        <w:rPr>
          <w:rFonts w:cs="Calibri"/>
        </w:rPr>
        <w:t>u</w:t>
      </w:r>
      <w:r w:rsidR="00114881" w:rsidRPr="009F7FD1">
        <w:rPr>
          <w:rFonts w:cs="Calibri"/>
        </w:rPr>
        <w:t>, která je zapojena do procesu tvorby kolagenu, zpevňuje vazy a šlachy, působí relaxačně a regeneračně na svaly, potlačuje svalové křeče. MSM se podílí na omezení bolesti kloubů, svalů a šlach a díky svým antioxidačním a detoxikačním účinkům také na odbourávání poškozené tkáně. MSM je vhodné užívat k potlačení bolesti i u poúrazových a pooperačních stavů, kde bylo navíc zjištěno lepší hojení ran. MSM navíc napomáhá proti otokům.</w:t>
      </w:r>
    </w:p>
    <w:p w:rsidR="00C93524" w:rsidRPr="009F7FD1" w:rsidRDefault="00C93524" w:rsidP="00E6179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A52A5A" w:rsidRPr="009F7FD1" w:rsidRDefault="003165DB" w:rsidP="00A52A5A">
      <w:pPr>
        <w:spacing w:after="0"/>
      </w:pPr>
      <w:r w:rsidRPr="009F7FD1">
        <w:rPr>
          <w:rFonts w:cs="OfficinaSansCE-Bold"/>
          <w:b/>
          <w:bCs/>
        </w:rPr>
        <w:t xml:space="preserve">Kyselina hyaluronová </w:t>
      </w:r>
      <w:r w:rsidR="00A52A5A" w:rsidRPr="009F7FD1">
        <w:t>– je jednou z hlavních složek mezibuněčné hmoty a synoviální tekutiny v</w:t>
      </w:r>
      <w:r w:rsidR="006C2B3D" w:rsidRPr="009F7FD1">
        <w:t> </w:t>
      </w:r>
      <w:r w:rsidR="00A52A5A" w:rsidRPr="009F7FD1">
        <w:t xml:space="preserve">kloubech, kde díky svým viskoelastickým vlastnostem plní funkci lubrikantu a tlumiče nárazů. </w:t>
      </w:r>
      <w:r w:rsidR="00A52A5A" w:rsidRPr="009F7FD1">
        <w:rPr>
          <w:rFonts w:cs="Arial"/>
          <w:color w:val="000000"/>
          <w:shd w:val="clear" w:color="auto" w:fill="FFFFFF"/>
        </w:rPr>
        <w:t xml:space="preserve">Čím vyšší je koncentrace kyseliny, tím lepší jsou viskoelastické vlastnosti synoviální tekutiny a dochází </w:t>
      </w:r>
      <w:r w:rsidR="00C96303" w:rsidRPr="009F7FD1">
        <w:rPr>
          <w:rFonts w:cs="Arial"/>
          <w:color w:val="000000"/>
          <w:shd w:val="clear" w:color="auto" w:fill="FFFFFF"/>
        </w:rPr>
        <w:t>k lepší</w:t>
      </w:r>
      <w:r w:rsidR="00A52A5A" w:rsidRPr="009F7FD1">
        <w:rPr>
          <w:rFonts w:cs="Arial"/>
          <w:color w:val="000000"/>
          <w:shd w:val="clear" w:color="auto" w:fill="FFFFFF"/>
        </w:rPr>
        <w:t xml:space="preserve"> lubrikaci kloubů a výživě chrupavek. Podávání kyseliny h</w:t>
      </w:r>
      <w:r w:rsidR="006C2B3D" w:rsidRPr="009F7FD1">
        <w:rPr>
          <w:rFonts w:cs="Arial"/>
          <w:color w:val="000000"/>
          <w:shd w:val="clear" w:color="auto" w:fill="FFFFFF"/>
        </w:rPr>
        <w:t>y</w:t>
      </w:r>
      <w:r w:rsidR="00A52A5A" w:rsidRPr="009F7FD1">
        <w:rPr>
          <w:rFonts w:cs="Arial"/>
          <w:color w:val="000000"/>
          <w:shd w:val="clear" w:color="auto" w:fill="FFFFFF"/>
        </w:rPr>
        <w:t>aluronové normalizuje vlastnosti kloubní synoviální tekutiny, působí proti degeneraci chrupavky a obnovuje její původní vlastnosti.</w:t>
      </w:r>
    </w:p>
    <w:p w:rsidR="00C93524" w:rsidRPr="009F7FD1" w:rsidRDefault="00C93524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</w:p>
    <w:p w:rsidR="003165DB" w:rsidRPr="009F7FD1" w:rsidRDefault="003165DB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Cs/>
        </w:rPr>
      </w:pPr>
      <w:r w:rsidRPr="009F7FD1">
        <w:rPr>
          <w:rFonts w:cs="OfficinaSansCE-Bold"/>
          <w:b/>
          <w:bCs/>
        </w:rPr>
        <w:t xml:space="preserve">Kolagen </w:t>
      </w:r>
      <w:r w:rsidR="00FD3F24" w:rsidRPr="009F7FD1">
        <w:rPr>
          <w:rFonts w:cs="OfficinaSansCE-Bold"/>
          <w:b/>
          <w:bCs/>
        </w:rPr>
        <w:t>II. typu</w:t>
      </w:r>
      <w:r w:rsidR="00AA5906" w:rsidRPr="009F7FD1">
        <w:rPr>
          <w:rFonts w:cs="OfficinaSansCE-Bold"/>
          <w:b/>
          <w:bCs/>
        </w:rPr>
        <w:t xml:space="preserve"> </w:t>
      </w:r>
      <w:r w:rsidR="00BB2CFA" w:rsidRPr="009F7FD1">
        <w:rPr>
          <w:rFonts w:cs="OfficinaSansCE-Bold"/>
          <w:bCs/>
        </w:rPr>
        <w:t>je základem pro kloubní hyalinní chrupavku.</w:t>
      </w:r>
      <w:r w:rsidR="00AA5906" w:rsidRPr="009F7FD1">
        <w:rPr>
          <w:rFonts w:cs="OfficinaSansCE-Bold"/>
          <w:bCs/>
        </w:rPr>
        <w:t xml:space="preserve"> Tvoří 50 % všech bílkovin v chrupavce a</w:t>
      </w:r>
      <w:r w:rsidR="006C2B3D" w:rsidRPr="009F7FD1">
        <w:rPr>
          <w:rFonts w:cs="OfficinaSansCE-Bold"/>
          <w:bCs/>
        </w:rPr>
        <w:t> </w:t>
      </w:r>
      <w:r w:rsidR="00AA5906" w:rsidRPr="009F7FD1">
        <w:rPr>
          <w:rFonts w:cs="OfficinaSansCE-Bold"/>
          <w:bCs/>
        </w:rPr>
        <w:t>85-90 % kolagenu kloubní chrupavky.</w:t>
      </w:r>
      <w:r w:rsidR="00BB2CFA" w:rsidRPr="009F7FD1">
        <w:rPr>
          <w:rFonts w:cs="OfficinaSansCE-Bold"/>
          <w:bCs/>
        </w:rPr>
        <w:t xml:space="preserve"> </w:t>
      </w:r>
      <w:r w:rsidR="00626F36" w:rsidRPr="009F7FD1">
        <w:rPr>
          <w:rFonts w:cs="OfficinaSansCE-Bold"/>
          <w:bCs/>
        </w:rPr>
        <w:t>Zajišťuje správnou funkci chrupavky, tj. pevnost, pružnost a</w:t>
      </w:r>
      <w:r w:rsidR="006C2B3D" w:rsidRPr="009F7FD1">
        <w:rPr>
          <w:rFonts w:cs="OfficinaSansCE-Bold"/>
          <w:bCs/>
        </w:rPr>
        <w:t> </w:t>
      </w:r>
      <w:r w:rsidR="00626F36" w:rsidRPr="009F7FD1">
        <w:rPr>
          <w:rFonts w:cs="OfficinaSansCE-Bold"/>
          <w:bCs/>
        </w:rPr>
        <w:t>schopnost odolávat otřesům.</w:t>
      </w:r>
    </w:p>
    <w:p w:rsidR="00C93524" w:rsidRPr="009F7FD1" w:rsidRDefault="00C93524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</w:p>
    <w:p w:rsidR="00E6179B" w:rsidRPr="009F7FD1" w:rsidRDefault="003165DB" w:rsidP="00BA0B58">
      <w:pPr>
        <w:rPr>
          <w:rFonts w:cs="OfficinaSansCE-Book"/>
        </w:rPr>
      </w:pPr>
      <w:r w:rsidRPr="009F7FD1">
        <w:rPr>
          <w:rFonts w:cs="OfficinaSansCE-Bold"/>
          <w:b/>
          <w:bCs/>
        </w:rPr>
        <w:t>Vitamin C</w:t>
      </w:r>
      <w:r w:rsidR="006B1215" w:rsidRPr="009F7FD1">
        <w:rPr>
          <w:rFonts w:cs="OfficinaSansCE-Bold"/>
          <w:b/>
          <w:bCs/>
        </w:rPr>
        <w:t xml:space="preserve"> </w:t>
      </w:r>
      <w:r w:rsidR="00BA0B58" w:rsidRPr="009F7FD1">
        <w:t xml:space="preserve">– </w:t>
      </w:r>
      <w:r w:rsidR="00BA0B58" w:rsidRPr="009F7FD1">
        <w:rPr>
          <w:rFonts w:cs="Arial"/>
          <w:color w:val="000000"/>
          <w:shd w:val="clear" w:color="auto" w:fill="FFFFFF"/>
        </w:rPr>
        <w:t>je potřebný pro metabolismus aminokyselin, zejména aminokyselin hydroxylysinu a</w:t>
      </w:r>
      <w:r w:rsidR="006C2B3D" w:rsidRPr="009F7FD1">
        <w:rPr>
          <w:rFonts w:cs="Arial"/>
          <w:color w:val="000000"/>
          <w:shd w:val="clear" w:color="auto" w:fill="FFFFFF"/>
        </w:rPr>
        <w:t> </w:t>
      </w:r>
      <w:r w:rsidR="00BA0B58" w:rsidRPr="009F7FD1">
        <w:rPr>
          <w:rFonts w:cs="Arial"/>
          <w:color w:val="000000"/>
          <w:shd w:val="clear" w:color="auto" w:fill="FFFFFF"/>
        </w:rPr>
        <w:t>hydroxyprolinu, které jsou velmi důležité pro syntézu kolagenu. Vitamin C dále hraje neopomenutelnou roli při vývoji kostí a chrupavek. Nedostatkem vitaminu C dochází k menší pevnosti kolagenních vláken nejen v chrupavce, ale i ve vazech a šlachách. Vitamin C dále podporuje vstřebávání železa a podporuje tvorbu bílých krvinek, které hrají významnou roli v imunitě a svým antioxidačním účinkem chrání buňky organismu.</w:t>
      </w: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  <w:r w:rsidRPr="009F7FD1">
        <w:rPr>
          <w:rFonts w:cs="OfficinaSansCE-Bold"/>
          <w:b/>
          <w:bCs/>
        </w:rPr>
        <w:t>Doporučujeme podávat:</w:t>
      </w:r>
    </w:p>
    <w:p w:rsidR="00E6179B" w:rsidRPr="009F7FD1" w:rsidRDefault="00E6179B" w:rsidP="00E617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9F7FD1">
        <w:rPr>
          <w:rFonts w:cs="OfficinaSansCE-Book"/>
        </w:rPr>
        <w:t>psům a kočkám s kloubními obtížemi (zejména starší zvířata či při poúrazových stavech)</w:t>
      </w:r>
    </w:p>
    <w:p w:rsidR="00E6179B" w:rsidRPr="009F7FD1" w:rsidRDefault="00E6179B" w:rsidP="00E617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9F7FD1">
        <w:rPr>
          <w:rFonts w:cs="OfficinaSansCE-Book"/>
        </w:rPr>
        <w:t xml:space="preserve">sportovním a pracovním psům všech věkových kategorií </w:t>
      </w:r>
    </w:p>
    <w:p w:rsidR="00E6179B" w:rsidRPr="009F7FD1" w:rsidRDefault="00E6179B" w:rsidP="00E617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9F7FD1">
        <w:rPr>
          <w:rFonts w:cs="OfficinaSansCE-Book"/>
        </w:rPr>
        <w:t>štěňatům velkých a obřích plemen během vývoje</w:t>
      </w:r>
    </w:p>
    <w:p w:rsidR="00D447B4" w:rsidRPr="009F7FD1" w:rsidRDefault="00D447B4" w:rsidP="00D447B4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</w:p>
    <w:p w:rsidR="00D447B4" w:rsidRPr="009F7FD1" w:rsidRDefault="00D447B4" w:rsidP="00D447B4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</w:p>
    <w:p w:rsidR="009C3D71" w:rsidRPr="009F7FD1" w:rsidRDefault="009C3D71" w:rsidP="009C3D71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8"/>
        <w:gridCol w:w="2738"/>
        <w:gridCol w:w="2756"/>
      </w:tblGrid>
      <w:tr w:rsidR="00E6179B" w:rsidRPr="009F7FD1" w:rsidTr="006C2B3D">
        <w:tc>
          <w:tcPr>
            <w:tcW w:w="3568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9F7FD1">
              <w:rPr>
                <w:rFonts w:cs="OfficinaSansCE-Bold"/>
                <w:b/>
                <w:bCs/>
              </w:rPr>
              <w:lastRenderedPageBreak/>
              <w:t>Hmotnost psa, kočky:</w:t>
            </w:r>
          </w:p>
        </w:tc>
        <w:tc>
          <w:tcPr>
            <w:tcW w:w="2738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9F7FD1">
              <w:rPr>
                <w:rFonts w:cs="OfficinaSansCE-Bold"/>
                <w:b/>
                <w:bCs/>
              </w:rPr>
              <w:t>Iniciační dávka</w:t>
            </w:r>
          </w:p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9F7FD1">
              <w:rPr>
                <w:rFonts w:cs="OfficinaSansCE-Book"/>
              </w:rPr>
              <w:t>(prvních 14 dní užívání)</w:t>
            </w:r>
          </w:p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9F7FD1">
              <w:rPr>
                <w:rFonts w:cs="OfficinaSansCE-Book"/>
              </w:rPr>
              <w:t>denně</w:t>
            </w:r>
          </w:p>
        </w:tc>
        <w:tc>
          <w:tcPr>
            <w:tcW w:w="2756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9F7FD1">
              <w:rPr>
                <w:rFonts w:cs="OfficinaSansCE-Bold"/>
                <w:b/>
                <w:bCs/>
              </w:rPr>
              <w:t>Udržovací dávka</w:t>
            </w:r>
          </w:p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9F7FD1">
              <w:rPr>
                <w:rFonts w:cs="OfficinaSansCE-Book"/>
              </w:rPr>
              <w:t>(pokračovací)</w:t>
            </w:r>
          </w:p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9F7FD1">
              <w:rPr>
                <w:rFonts w:cs="OfficinaSansCE-Book"/>
              </w:rPr>
              <w:t>denně</w:t>
            </w:r>
          </w:p>
        </w:tc>
      </w:tr>
      <w:tr w:rsidR="00E6179B" w:rsidRPr="009F7FD1" w:rsidTr="006C2B3D">
        <w:tc>
          <w:tcPr>
            <w:tcW w:w="3568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9F7FD1">
              <w:rPr>
                <w:rFonts w:cs="OfficinaSansCE-Book"/>
              </w:rPr>
              <w:t>1 – 5 kg</w:t>
            </w:r>
          </w:p>
        </w:tc>
        <w:tc>
          <w:tcPr>
            <w:tcW w:w="2738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9F7FD1">
              <w:rPr>
                <w:rFonts w:cs="OfficinaSansCE-Book"/>
              </w:rPr>
              <w:t>1/2 – 1 tableta</w:t>
            </w:r>
          </w:p>
        </w:tc>
        <w:tc>
          <w:tcPr>
            <w:tcW w:w="2756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9F7FD1">
              <w:rPr>
                <w:rFonts w:cs="OfficinaSansCE-Book"/>
              </w:rPr>
              <w:t>1/4 – 1/2 tablety</w:t>
            </w:r>
          </w:p>
        </w:tc>
      </w:tr>
      <w:tr w:rsidR="00E6179B" w:rsidRPr="009F7FD1" w:rsidTr="006C2B3D">
        <w:tc>
          <w:tcPr>
            <w:tcW w:w="3568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9F7FD1">
              <w:rPr>
                <w:rFonts w:cs="OfficinaSansCE-Book"/>
              </w:rPr>
              <w:t>5 – 10 kg</w:t>
            </w:r>
          </w:p>
        </w:tc>
        <w:tc>
          <w:tcPr>
            <w:tcW w:w="2738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9F7FD1">
              <w:rPr>
                <w:rFonts w:cs="OfficinaSansCE-Book"/>
              </w:rPr>
              <w:t>1 – 2 tablety</w:t>
            </w:r>
          </w:p>
        </w:tc>
        <w:tc>
          <w:tcPr>
            <w:tcW w:w="2756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9F7FD1">
              <w:rPr>
                <w:rFonts w:cs="OfficinaSansCE-Book"/>
              </w:rPr>
              <w:t>1/2 – 1 tableta</w:t>
            </w:r>
          </w:p>
        </w:tc>
      </w:tr>
      <w:tr w:rsidR="00E6179B" w:rsidRPr="009F7FD1" w:rsidTr="006C2B3D">
        <w:tc>
          <w:tcPr>
            <w:tcW w:w="3568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9F7FD1">
              <w:rPr>
                <w:rFonts w:cs="OfficinaSansCE-Book"/>
              </w:rPr>
              <w:t>10 – 15 kg</w:t>
            </w:r>
          </w:p>
        </w:tc>
        <w:tc>
          <w:tcPr>
            <w:tcW w:w="2738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9F7FD1">
              <w:rPr>
                <w:rFonts w:cs="OfficinaSansCE-Book"/>
              </w:rPr>
              <w:t>2 – 3 tablety</w:t>
            </w:r>
          </w:p>
        </w:tc>
        <w:tc>
          <w:tcPr>
            <w:tcW w:w="2756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9F7FD1">
              <w:rPr>
                <w:rFonts w:cs="OfficinaSansCE-Book"/>
              </w:rPr>
              <w:t>1 – 1,5 tablety</w:t>
            </w:r>
          </w:p>
        </w:tc>
      </w:tr>
      <w:tr w:rsidR="00E6179B" w:rsidRPr="009F7FD1" w:rsidTr="006C2B3D">
        <w:tc>
          <w:tcPr>
            <w:tcW w:w="3568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9F7FD1">
              <w:rPr>
                <w:rFonts w:cs="OfficinaSansCE-Book"/>
              </w:rPr>
              <w:t>15 – 25 kg</w:t>
            </w:r>
          </w:p>
        </w:tc>
        <w:tc>
          <w:tcPr>
            <w:tcW w:w="2738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9F7FD1">
              <w:rPr>
                <w:rFonts w:cs="OfficinaSansCE-Book"/>
              </w:rPr>
              <w:t>3 – 4 tablety</w:t>
            </w:r>
          </w:p>
        </w:tc>
        <w:tc>
          <w:tcPr>
            <w:tcW w:w="2756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9F7FD1">
              <w:rPr>
                <w:rFonts w:cs="OfficinaSansCE-Book"/>
              </w:rPr>
              <w:t>1,5 – 2 tablety</w:t>
            </w:r>
          </w:p>
        </w:tc>
      </w:tr>
      <w:tr w:rsidR="00E6179B" w:rsidRPr="009F7FD1" w:rsidTr="006C2B3D">
        <w:tc>
          <w:tcPr>
            <w:tcW w:w="3568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9F7FD1">
              <w:rPr>
                <w:rFonts w:cs="OfficinaSansCE-Book"/>
              </w:rPr>
              <w:t>25 – 45 kg</w:t>
            </w:r>
          </w:p>
        </w:tc>
        <w:tc>
          <w:tcPr>
            <w:tcW w:w="2738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9F7FD1">
              <w:rPr>
                <w:rFonts w:cs="OfficinaSansCE-Book"/>
              </w:rPr>
              <w:t>4 – 5 tablet</w:t>
            </w:r>
          </w:p>
        </w:tc>
        <w:tc>
          <w:tcPr>
            <w:tcW w:w="2756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9F7FD1">
              <w:rPr>
                <w:rFonts w:cs="OfficinaSansCE-Book"/>
              </w:rPr>
              <w:t>2 – 2,5 tablety</w:t>
            </w:r>
          </w:p>
        </w:tc>
      </w:tr>
      <w:tr w:rsidR="00E6179B" w:rsidRPr="009F7FD1" w:rsidTr="006C2B3D">
        <w:tc>
          <w:tcPr>
            <w:tcW w:w="3568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9F7FD1">
              <w:rPr>
                <w:rFonts w:cs="OfficinaSansCE-Book"/>
              </w:rPr>
              <w:t>45 a více kg</w:t>
            </w:r>
          </w:p>
        </w:tc>
        <w:tc>
          <w:tcPr>
            <w:tcW w:w="2738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9F7FD1">
              <w:rPr>
                <w:rFonts w:cs="OfficinaSansCE-Book"/>
              </w:rPr>
              <w:t>5 – 6 tablet</w:t>
            </w:r>
          </w:p>
        </w:tc>
        <w:tc>
          <w:tcPr>
            <w:tcW w:w="2756" w:type="dxa"/>
          </w:tcPr>
          <w:p w:rsidR="00E6179B" w:rsidRPr="009F7FD1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9F7FD1">
              <w:rPr>
                <w:rFonts w:cs="OfficinaSansCE-Book"/>
              </w:rPr>
              <w:t>2,5 – 3 tablety</w:t>
            </w:r>
          </w:p>
        </w:tc>
      </w:tr>
    </w:tbl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9F7FD1">
        <w:rPr>
          <w:rFonts w:cs="OfficinaSansCE-Bold"/>
          <w:b/>
          <w:bCs/>
        </w:rPr>
        <w:t xml:space="preserve">Způsob použití: </w:t>
      </w:r>
      <w:r w:rsidRPr="009F7FD1">
        <w:rPr>
          <w:rFonts w:cs="OfficinaSansCE-Book"/>
        </w:rPr>
        <w:t>Tablety se podávají denně dle doporučeného dávkování přímo do tlamy nebo</w:t>
      </w:r>
      <w:r w:rsidR="006C2B3D" w:rsidRPr="009F7FD1">
        <w:rPr>
          <w:rFonts w:cs="OfficinaSansCE-Book"/>
        </w:rPr>
        <w:t> </w:t>
      </w:r>
      <w:r w:rsidRPr="009F7FD1">
        <w:rPr>
          <w:rFonts w:cs="OfficinaSansCE-Book"/>
        </w:rPr>
        <w:t>s</w:t>
      </w:r>
      <w:r w:rsidR="006C2B3D" w:rsidRPr="009F7FD1">
        <w:rPr>
          <w:rFonts w:cs="OfficinaSansCE-Book"/>
        </w:rPr>
        <w:t> </w:t>
      </w:r>
      <w:r w:rsidRPr="009F7FD1">
        <w:rPr>
          <w:rFonts w:cs="OfficinaSansCE-Book"/>
        </w:rPr>
        <w:t>kouskem potravy, event. rozdrcené do krmiva.</w:t>
      </w: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9F7FD1">
        <w:rPr>
          <w:rFonts w:cs="OfficinaSansCE-Bold"/>
          <w:b/>
          <w:bCs/>
        </w:rPr>
        <w:t xml:space="preserve">Délka užívání: </w:t>
      </w:r>
      <w:r w:rsidRPr="009F7FD1">
        <w:rPr>
          <w:rFonts w:cs="OfficinaSansCE-Book"/>
        </w:rPr>
        <w:t xml:space="preserve">Přípravek podávejte optimálně tři měsíce, potom udělejte </w:t>
      </w:r>
      <w:r w:rsidR="00C96303" w:rsidRPr="009F7FD1">
        <w:rPr>
          <w:rFonts w:cs="OfficinaSansCE-Book"/>
        </w:rPr>
        <w:t>1–3</w:t>
      </w:r>
      <w:r w:rsidRPr="009F7FD1">
        <w:rPr>
          <w:rFonts w:cs="OfficinaSansCE-Book"/>
        </w:rPr>
        <w:t xml:space="preserve"> měsíce pauzu a</w:t>
      </w:r>
      <w:r w:rsidR="006C2B3D" w:rsidRPr="009F7FD1">
        <w:rPr>
          <w:rFonts w:cs="OfficinaSansCE-Book"/>
        </w:rPr>
        <w:t> </w:t>
      </w:r>
      <w:r w:rsidRPr="009F7FD1">
        <w:rPr>
          <w:rFonts w:cs="OfficinaSansCE-Book"/>
        </w:rPr>
        <w:t>přípravek opět nasaďte.</w:t>
      </w: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</w:p>
    <w:p w:rsidR="00E6179B" w:rsidRPr="009F7FD1" w:rsidRDefault="00B9715D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9F7FD1">
        <w:rPr>
          <w:rFonts w:cs="Calibri"/>
          <w:b/>
          <w:bCs/>
        </w:rPr>
        <w:t>Obsah účinných látek v 1 tabletě</w:t>
      </w:r>
      <w:r w:rsidRPr="009F7FD1">
        <w:rPr>
          <w:rFonts w:cs="Calibri"/>
        </w:rPr>
        <w:t>:</w:t>
      </w:r>
      <w:r w:rsidR="00E6179B" w:rsidRPr="009F7FD1">
        <w:rPr>
          <w:rFonts w:cs="OfficinaSansCE-Book"/>
        </w:rPr>
        <w:t xml:space="preserve"> glukosamin sulfát 500 mg, chondroitin sulfát 200 mg, </w:t>
      </w:r>
      <w:r w:rsidR="0023779A" w:rsidRPr="009F7FD1">
        <w:rPr>
          <w:rFonts w:cs="OfficinaSansCE-Book"/>
        </w:rPr>
        <w:t>MSM-</w:t>
      </w:r>
      <w:r w:rsidR="00E6179B" w:rsidRPr="009F7FD1">
        <w:rPr>
          <w:rFonts w:cs="OfficinaSansCE-Book"/>
        </w:rPr>
        <w:t>methylsulfonylmethan 200 mg, kolagen</w:t>
      </w:r>
      <w:r w:rsidR="00FD3F24" w:rsidRPr="009F7FD1">
        <w:rPr>
          <w:rFonts w:cs="OfficinaSansCE-Book"/>
        </w:rPr>
        <w:t xml:space="preserve"> II. typu 50%</w:t>
      </w:r>
      <w:r w:rsidR="00E6179B" w:rsidRPr="009F7FD1">
        <w:rPr>
          <w:rFonts w:cs="OfficinaSansCE-Book"/>
        </w:rPr>
        <w:t xml:space="preserve"> 60 mg, kyselina hyaluronová 18 mg, vitamin C 20</w:t>
      </w:r>
      <w:r w:rsidR="006C2B3D" w:rsidRPr="009F7FD1">
        <w:rPr>
          <w:rFonts w:cs="OfficinaSansCE-Book"/>
        </w:rPr>
        <w:t> </w:t>
      </w:r>
      <w:r w:rsidR="00E6179B" w:rsidRPr="009F7FD1">
        <w:rPr>
          <w:rFonts w:cs="OfficinaSansCE-Book"/>
        </w:rPr>
        <w:t>mg</w:t>
      </w: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</w:p>
    <w:p w:rsidR="00E6179B" w:rsidRPr="009F7FD1" w:rsidRDefault="00B9715D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9F7FD1">
        <w:rPr>
          <w:rFonts w:cs="OfficinaSansCE-Bold"/>
          <w:b/>
          <w:bCs/>
        </w:rPr>
        <w:t>Pomocné látky</w:t>
      </w:r>
      <w:r w:rsidR="00E6179B" w:rsidRPr="009F7FD1">
        <w:rPr>
          <w:rFonts w:cs="OfficinaSansCE-Bold"/>
          <w:b/>
          <w:bCs/>
        </w:rPr>
        <w:t xml:space="preserve">: </w:t>
      </w:r>
      <w:r w:rsidR="00E6179B" w:rsidRPr="009F7FD1">
        <w:rPr>
          <w:rFonts w:cs="OfficinaSansCE-Book"/>
        </w:rPr>
        <w:t>mikrokrystalická celulóza, stearan hořečnatý, hydrogenfosforečnan vápenatý.</w:t>
      </w: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9F7FD1">
        <w:rPr>
          <w:rFonts w:cs="OfficinaSansCE-BookItalic"/>
          <w:iCs/>
          <w:lang w:eastAsia="cs-CZ"/>
        </w:rPr>
        <w:t>Z důvodu zachování kvality přípravku nejsou přidávána žádná barviva ani konzervační látky. Přípravek neobsahuje cukr.</w:t>
      </w: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  <w:r w:rsidRPr="009F7FD1">
        <w:rPr>
          <w:rFonts w:cs="OfficinaSansCE-Bold"/>
          <w:b/>
          <w:bCs/>
        </w:rPr>
        <w:t xml:space="preserve"> </w:t>
      </w: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9F7FD1">
        <w:rPr>
          <w:rFonts w:cs="OfficinaSansCE-Bold"/>
          <w:b/>
          <w:bCs/>
        </w:rPr>
        <w:t xml:space="preserve">Velikost balení: </w:t>
      </w:r>
      <w:r w:rsidRPr="009F7FD1">
        <w:rPr>
          <w:rFonts w:cs="OfficinaSansCE-Bold"/>
          <w:bCs/>
        </w:rPr>
        <w:t>9</w:t>
      </w:r>
      <w:r w:rsidRPr="009F7FD1">
        <w:rPr>
          <w:rFonts w:cs="OfficinaSansCE-Book"/>
        </w:rPr>
        <w:t xml:space="preserve">0 tablet </w:t>
      </w: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9F7FD1">
        <w:rPr>
          <w:rFonts w:cs="OfficinaSansCE-Bold"/>
          <w:b/>
          <w:bCs/>
        </w:rPr>
        <w:t xml:space="preserve">Skladování: </w:t>
      </w:r>
      <w:r w:rsidR="00AD60D5" w:rsidRPr="009F7FD1">
        <w:rPr>
          <w:rFonts w:cs="OfficinaSansCE-Book"/>
        </w:rPr>
        <w:t xml:space="preserve">Uchovávejte </w:t>
      </w:r>
      <w:r w:rsidRPr="009F7FD1">
        <w:rPr>
          <w:rFonts w:cs="OfficinaSansCE-Book"/>
        </w:rPr>
        <w:t xml:space="preserve">uzavřené v suchu a temnu při teplotě do 30 °C. Chraňte před mrazem. </w:t>
      </w:r>
      <w:r w:rsidR="00AD60D5" w:rsidRPr="009F7FD1">
        <w:rPr>
          <w:rFonts w:cs="OfficinaSansCE-Book"/>
        </w:rPr>
        <w:t xml:space="preserve">Uchovávejte </w:t>
      </w:r>
      <w:r w:rsidRPr="009F7FD1">
        <w:rPr>
          <w:rFonts w:cs="OfficinaSansCE-Book"/>
        </w:rPr>
        <w:t>mimo dohled a dosah dětí.</w:t>
      </w:r>
      <w:r w:rsidR="00B9715D" w:rsidRPr="009F7FD1">
        <w:rPr>
          <w:rFonts w:cs="OfficinaSansCE-Book"/>
        </w:rPr>
        <w:t xml:space="preserve"> </w:t>
      </w:r>
      <w:r w:rsidRPr="009F7FD1">
        <w:rPr>
          <w:rFonts w:cs="OfficinaSansCE-Book"/>
        </w:rPr>
        <w:t>Pouze pro zvířata!</w:t>
      </w: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</w:p>
    <w:p w:rsidR="00E6179B" w:rsidRPr="009F7FD1" w:rsidRDefault="00E6179B" w:rsidP="00E6179B">
      <w:pPr>
        <w:pStyle w:val="Zkladntext"/>
        <w:jc w:val="left"/>
        <w:rPr>
          <w:rFonts w:ascii="Calibri" w:hAnsi="Calibri" w:cs="Calibri"/>
          <w:b/>
          <w:sz w:val="22"/>
          <w:szCs w:val="22"/>
        </w:rPr>
      </w:pPr>
      <w:r w:rsidRPr="009F7FD1">
        <w:rPr>
          <w:rFonts w:ascii="Calibri" w:hAnsi="Calibri" w:cs="Calibri"/>
          <w:b/>
          <w:sz w:val="22"/>
          <w:szCs w:val="22"/>
        </w:rPr>
        <w:t>Držitel rozhodnutí o schválení</w:t>
      </w:r>
      <w:r w:rsidR="00D447B4" w:rsidRPr="009F7FD1">
        <w:rPr>
          <w:rFonts w:ascii="Calibri" w:hAnsi="Calibri" w:cs="Calibri"/>
          <w:b/>
          <w:sz w:val="22"/>
          <w:szCs w:val="22"/>
        </w:rPr>
        <w:t xml:space="preserve"> a výrobce</w:t>
      </w:r>
      <w:r w:rsidRPr="009F7FD1">
        <w:rPr>
          <w:rFonts w:ascii="Calibri" w:hAnsi="Calibri" w:cs="Calibri"/>
          <w:b/>
          <w:sz w:val="22"/>
          <w:szCs w:val="22"/>
        </w:rPr>
        <w:t>:</w:t>
      </w:r>
    </w:p>
    <w:p w:rsidR="00D447B4" w:rsidRPr="009F7FD1" w:rsidRDefault="00D447B4" w:rsidP="00D447B4">
      <w:pPr>
        <w:spacing w:after="0"/>
      </w:pPr>
      <w:r w:rsidRPr="009F7FD1">
        <w:t>Patron ca, s.r.o., Thámova 402/4, 186 00 Praha 8, Česká republika, tel: 800 252 847, email: info@alavis.cz</w:t>
      </w:r>
      <w:r w:rsidRPr="009F7FD1">
        <w:rPr>
          <w:color w:val="44546A"/>
        </w:rPr>
        <w:t xml:space="preserve">, </w:t>
      </w:r>
      <w:r w:rsidRPr="009F7FD1">
        <w:t>www.alavis.cz</w:t>
      </w:r>
    </w:p>
    <w:p w:rsidR="00D447B4" w:rsidRPr="009F7FD1" w:rsidRDefault="00D447B4" w:rsidP="00D447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F7FD1">
        <w:rPr>
          <w:b/>
        </w:rPr>
        <w:t>Další informace:</w:t>
      </w:r>
      <w:r w:rsidRPr="009F7FD1">
        <w:t xml:space="preserve"> </w:t>
      </w:r>
      <w:r w:rsidRPr="009F7FD1">
        <w:rPr>
          <w:highlight w:val="lightGray"/>
        </w:rPr>
        <w:t>člen skupiny Mike. M capital a.s., provozovna: P3 Prague D8, Hala DC3, Zdibsko 614, 250 67 Klecany</w:t>
      </w:r>
      <w:r w:rsidRPr="009F7FD1">
        <w:rPr>
          <w:rStyle w:val="Znakapoznpodarou"/>
        </w:rPr>
        <w:footnoteReference w:id="1"/>
      </w: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9F7FD1">
        <w:rPr>
          <w:rFonts w:cs="OfficinaSansCE-Bold"/>
          <w:b/>
          <w:bCs/>
        </w:rPr>
        <w:t xml:space="preserve">Datum spotřeby a číslo šarže: </w:t>
      </w:r>
      <w:r w:rsidRPr="009F7FD1">
        <w:rPr>
          <w:rFonts w:cs="OfficinaSansCE-Book"/>
        </w:rPr>
        <w:t xml:space="preserve">Uvedeno na dóze. </w:t>
      </w:r>
    </w:p>
    <w:p w:rsidR="00E6179B" w:rsidRPr="009F7FD1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</w:p>
    <w:p w:rsidR="00E6179B" w:rsidRPr="009F7FD1" w:rsidRDefault="00B9715D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  <w:r w:rsidRPr="009F7FD1">
        <w:rPr>
          <w:rFonts w:cs="Calibri"/>
          <w:b/>
          <w:bCs/>
        </w:rPr>
        <w:t xml:space="preserve">Veterinární přípravek </w:t>
      </w:r>
      <w:r w:rsidR="00E6179B" w:rsidRPr="009F7FD1">
        <w:rPr>
          <w:rFonts w:cs="OfficinaSansCE-Bold"/>
          <w:b/>
          <w:bCs/>
        </w:rPr>
        <w:t>je schválen ÚSKVBL pod číslem 068-10/C.</w:t>
      </w:r>
    </w:p>
    <w:p w:rsidR="00CD298A" w:rsidRPr="009F7FD1" w:rsidRDefault="00E6179B" w:rsidP="00E03CC0">
      <w:pPr>
        <w:tabs>
          <w:tab w:val="left" w:pos="3766"/>
        </w:tabs>
      </w:pPr>
      <w:r w:rsidRPr="009F7FD1">
        <w:rPr>
          <w:rFonts w:eastAsia="Arial" w:cs="Calibri"/>
          <w:color w:val="000000"/>
        </w:rPr>
        <w:t>Přípravek</w:t>
      </w:r>
      <w:r w:rsidRPr="009F7FD1">
        <w:rPr>
          <w:rFonts w:eastAsia="Arial" w:cs="Calibri"/>
          <w:b/>
          <w:bCs/>
          <w:color w:val="000000"/>
        </w:rPr>
        <w:t xml:space="preserve"> </w:t>
      </w:r>
      <w:r w:rsidRPr="009F7FD1">
        <w:rPr>
          <w:rFonts w:eastAsia="Arial" w:cs="Calibri"/>
          <w:color w:val="212121"/>
        </w:rPr>
        <w:t>není náhradou veterinární péče a léčiv doporučených veterinárním lékařem.</w:t>
      </w:r>
      <w:bookmarkStart w:id="0" w:name="_GoBack"/>
      <w:bookmarkEnd w:id="0"/>
    </w:p>
    <w:sectPr w:rsidR="00CD298A" w:rsidRPr="009F7FD1" w:rsidSect="001433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CB" w:rsidRDefault="006B75CB" w:rsidP="00C96303">
      <w:pPr>
        <w:spacing w:after="0" w:line="240" w:lineRule="auto"/>
      </w:pPr>
      <w:r>
        <w:separator/>
      </w:r>
    </w:p>
  </w:endnote>
  <w:endnote w:type="continuationSeparator" w:id="0">
    <w:p w:rsidR="006B75CB" w:rsidRDefault="006B75CB" w:rsidP="00C9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fficinaSans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fficinaSans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fficinaSansCE-Book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CB" w:rsidRDefault="006B75CB" w:rsidP="00C96303">
      <w:pPr>
        <w:spacing w:after="0" w:line="240" w:lineRule="auto"/>
      </w:pPr>
      <w:r>
        <w:separator/>
      </w:r>
    </w:p>
  </w:footnote>
  <w:footnote w:type="continuationSeparator" w:id="0">
    <w:p w:rsidR="006B75CB" w:rsidRDefault="006B75CB" w:rsidP="00C96303">
      <w:pPr>
        <w:spacing w:after="0" w:line="240" w:lineRule="auto"/>
      </w:pPr>
      <w:r>
        <w:continuationSeparator/>
      </w:r>
    </w:p>
  </w:footnote>
  <w:footnote w:id="1">
    <w:p w:rsidR="00D447B4" w:rsidRDefault="00D447B4" w:rsidP="00D447B4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</w:t>
      </w:r>
      <w:r w:rsidR="00DB394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AE" w:rsidRDefault="00B368AE" w:rsidP="009F7FD1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6C2B3D">
      <w:rPr>
        <w:bCs/>
      </w:rPr>
      <w:t> </w:t>
    </w:r>
    <w:r w:rsidRPr="00AD42B7">
      <w:rPr>
        <w:bCs/>
      </w:rPr>
      <w:t>zn.</w:t>
    </w:r>
    <w:r w:rsidR="006C2B3D">
      <w:rPr>
        <w:bCs/>
      </w:rPr>
      <w:t> </w:t>
    </w:r>
    <w:sdt>
      <w:sdtPr>
        <w:rPr>
          <w:bCs/>
        </w:rPr>
        <w:id w:val="485062483"/>
        <w:placeholder>
          <w:docPart w:val="2507B95D38EA48DDACC409EB7D3B5762"/>
        </w:placeholder>
        <w:text/>
      </w:sdtPr>
      <w:sdtEndPr/>
      <w:sdtContent>
        <w:r w:rsidR="00AC7585" w:rsidRPr="00AC7585">
          <w:rPr>
            <w:bCs/>
          </w:rPr>
          <w:t>USKVBL/11615/2023/POD</w:t>
        </w:r>
        <w:r w:rsidR="00AC7585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2507B95D38EA48DDACC409EB7D3B5762"/>
        </w:placeholder>
        <w:text/>
      </w:sdtPr>
      <w:sdtEndPr/>
      <w:sdtContent>
        <w:r w:rsidR="00AC7585" w:rsidRPr="00AC7585">
          <w:rPr>
            <w:bCs/>
          </w:rPr>
          <w:t>USKVBL/13278/2023/REG-Gro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B6851376757B4A56BD77E53E4ACB7291"/>
        </w:placeholder>
        <w:date w:fullDate="2023-10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C7585">
          <w:rPr>
            <w:bCs/>
          </w:rPr>
          <w:t>17.10.2023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6DA2144DDF894A319834665237E07D5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C7585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8F2A4821AA824C3788BC8156DC258E7B"/>
        </w:placeholder>
        <w:text/>
      </w:sdtPr>
      <w:sdtEndPr/>
      <w:sdtContent>
        <w:r w:rsidR="00AC7585" w:rsidRPr="00AC7585">
          <w:t>ALAVIS 5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76A1"/>
    <w:multiLevelType w:val="hybridMultilevel"/>
    <w:tmpl w:val="B136F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B1"/>
    <w:rsid w:val="00012E0D"/>
    <w:rsid w:val="0003648D"/>
    <w:rsid w:val="000713F2"/>
    <w:rsid w:val="00085E19"/>
    <w:rsid w:val="00086B3F"/>
    <w:rsid w:val="000931B0"/>
    <w:rsid w:val="00097B42"/>
    <w:rsid w:val="000B0733"/>
    <w:rsid w:val="000B616A"/>
    <w:rsid w:val="000C2BB6"/>
    <w:rsid w:val="000D70A3"/>
    <w:rsid w:val="00104394"/>
    <w:rsid w:val="00110D88"/>
    <w:rsid w:val="00114881"/>
    <w:rsid w:val="00122007"/>
    <w:rsid w:val="0014338C"/>
    <w:rsid w:val="0015612A"/>
    <w:rsid w:val="00157D18"/>
    <w:rsid w:val="001872AE"/>
    <w:rsid w:val="001B0262"/>
    <w:rsid w:val="001B0788"/>
    <w:rsid w:val="001C08F1"/>
    <w:rsid w:val="001C39C2"/>
    <w:rsid w:val="001E7208"/>
    <w:rsid w:val="002054B0"/>
    <w:rsid w:val="002106A3"/>
    <w:rsid w:val="00210E2B"/>
    <w:rsid w:val="0023779A"/>
    <w:rsid w:val="00281445"/>
    <w:rsid w:val="00281F3D"/>
    <w:rsid w:val="00292408"/>
    <w:rsid w:val="002E0215"/>
    <w:rsid w:val="002F70E3"/>
    <w:rsid w:val="002F7807"/>
    <w:rsid w:val="003165DB"/>
    <w:rsid w:val="00347BA5"/>
    <w:rsid w:val="00370CD6"/>
    <w:rsid w:val="003903F0"/>
    <w:rsid w:val="003C305E"/>
    <w:rsid w:val="004041E3"/>
    <w:rsid w:val="00404366"/>
    <w:rsid w:val="00415C00"/>
    <w:rsid w:val="0043498E"/>
    <w:rsid w:val="00436523"/>
    <w:rsid w:val="00443D8E"/>
    <w:rsid w:val="0045497B"/>
    <w:rsid w:val="004814B9"/>
    <w:rsid w:val="00491733"/>
    <w:rsid w:val="00492FD7"/>
    <w:rsid w:val="00493A47"/>
    <w:rsid w:val="004A17DA"/>
    <w:rsid w:val="004F5A21"/>
    <w:rsid w:val="00510A1A"/>
    <w:rsid w:val="00553667"/>
    <w:rsid w:val="005B462A"/>
    <w:rsid w:val="005C4647"/>
    <w:rsid w:val="005C5991"/>
    <w:rsid w:val="005E5CF1"/>
    <w:rsid w:val="005F65AE"/>
    <w:rsid w:val="0060047A"/>
    <w:rsid w:val="006047EE"/>
    <w:rsid w:val="00626F36"/>
    <w:rsid w:val="00650367"/>
    <w:rsid w:val="00656F00"/>
    <w:rsid w:val="00692D28"/>
    <w:rsid w:val="006A3BC9"/>
    <w:rsid w:val="006A79AC"/>
    <w:rsid w:val="006B1215"/>
    <w:rsid w:val="006B75CB"/>
    <w:rsid w:val="006C0F40"/>
    <w:rsid w:val="006C2B3D"/>
    <w:rsid w:val="006D0761"/>
    <w:rsid w:val="007017AB"/>
    <w:rsid w:val="0073787C"/>
    <w:rsid w:val="007471ED"/>
    <w:rsid w:val="00766F2A"/>
    <w:rsid w:val="00773A09"/>
    <w:rsid w:val="007C4F63"/>
    <w:rsid w:val="007E2987"/>
    <w:rsid w:val="0080387E"/>
    <w:rsid w:val="008060C3"/>
    <w:rsid w:val="00826679"/>
    <w:rsid w:val="0083427B"/>
    <w:rsid w:val="00865D0D"/>
    <w:rsid w:val="00872B03"/>
    <w:rsid w:val="0087518C"/>
    <w:rsid w:val="00876D20"/>
    <w:rsid w:val="008831DE"/>
    <w:rsid w:val="00883E61"/>
    <w:rsid w:val="008854AC"/>
    <w:rsid w:val="00893CC0"/>
    <w:rsid w:val="008C0795"/>
    <w:rsid w:val="008D44F8"/>
    <w:rsid w:val="008E38ED"/>
    <w:rsid w:val="008E7CDB"/>
    <w:rsid w:val="009011A4"/>
    <w:rsid w:val="009166B5"/>
    <w:rsid w:val="0092716E"/>
    <w:rsid w:val="00934FD5"/>
    <w:rsid w:val="00971C2E"/>
    <w:rsid w:val="009A6A95"/>
    <w:rsid w:val="009C3D71"/>
    <w:rsid w:val="009C5A61"/>
    <w:rsid w:val="009D4022"/>
    <w:rsid w:val="009F2569"/>
    <w:rsid w:val="009F7FD1"/>
    <w:rsid w:val="00A24F01"/>
    <w:rsid w:val="00A4271B"/>
    <w:rsid w:val="00A43382"/>
    <w:rsid w:val="00A52A5A"/>
    <w:rsid w:val="00A90A64"/>
    <w:rsid w:val="00AA5906"/>
    <w:rsid w:val="00AC7585"/>
    <w:rsid w:val="00AD60D5"/>
    <w:rsid w:val="00AD632C"/>
    <w:rsid w:val="00AE0199"/>
    <w:rsid w:val="00B01E75"/>
    <w:rsid w:val="00B16C56"/>
    <w:rsid w:val="00B33133"/>
    <w:rsid w:val="00B334B1"/>
    <w:rsid w:val="00B368AE"/>
    <w:rsid w:val="00B36967"/>
    <w:rsid w:val="00B85E0C"/>
    <w:rsid w:val="00B9715D"/>
    <w:rsid w:val="00BA0B58"/>
    <w:rsid w:val="00BB2CFA"/>
    <w:rsid w:val="00BF740D"/>
    <w:rsid w:val="00C93524"/>
    <w:rsid w:val="00C96303"/>
    <w:rsid w:val="00CD298A"/>
    <w:rsid w:val="00CE5114"/>
    <w:rsid w:val="00D047F2"/>
    <w:rsid w:val="00D447B4"/>
    <w:rsid w:val="00D77D04"/>
    <w:rsid w:val="00D8381B"/>
    <w:rsid w:val="00D90AA3"/>
    <w:rsid w:val="00DB36BA"/>
    <w:rsid w:val="00DB3943"/>
    <w:rsid w:val="00DD4FE9"/>
    <w:rsid w:val="00E03CC0"/>
    <w:rsid w:val="00E6179B"/>
    <w:rsid w:val="00E70A4A"/>
    <w:rsid w:val="00E7379B"/>
    <w:rsid w:val="00EA33B1"/>
    <w:rsid w:val="00EB2728"/>
    <w:rsid w:val="00EB7056"/>
    <w:rsid w:val="00EB7A84"/>
    <w:rsid w:val="00EE5973"/>
    <w:rsid w:val="00EF2C3C"/>
    <w:rsid w:val="00F57C37"/>
    <w:rsid w:val="00F72008"/>
    <w:rsid w:val="00FB021C"/>
    <w:rsid w:val="00FD3F24"/>
    <w:rsid w:val="00F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2554DC-0B72-4EE9-B46F-0E1DD503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56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3E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C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0795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03648D"/>
  </w:style>
  <w:style w:type="character" w:styleId="Hypertextovodkaz">
    <w:name w:val="Hyperlink"/>
    <w:uiPriority w:val="99"/>
    <w:unhideWhenUsed/>
    <w:rsid w:val="00971C2E"/>
    <w:rPr>
      <w:color w:val="0000FF"/>
      <w:u w:val="single"/>
    </w:rPr>
  </w:style>
  <w:style w:type="paragraph" w:styleId="Zkladntext">
    <w:name w:val="Body Text"/>
    <w:basedOn w:val="Normln"/>
    <w:link w:val="ZkladntextChar"/>
    <w:rsid w:val="005E5CF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5E5CF1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C96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30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963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303"/>
    <w:rPr>
      <w:sz w:val="22"/>
      <w:szCs w:val="22"/>
      <w:lang w:eastAsia="en-US"/>
    </w:rPr>
  </w:style>
  <w:style w:type="character" w:styleId="Zstupntext">
    <w:name w:val="Placeholder Text"/>
    <w:rsid w:val="00C96303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47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47B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447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077">
          <w:marLeft w:val="0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5478">
              <w:marLeft w:val="2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07B95D38EA48DDACC409EB7D3B5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78014B-9FB3-4303-8034-C7BCC4B48DC1}"/>
      </w:docPartPr>
      <w:docPartBody>
        <w:p w:rsidR="00606645" w:rsidRDefault="00C63C05" w:rsidP="00C63C05">
          <w:pPr>
            <w:pStyle w:val="2507B95D38EA48DDACC409EB7D3B576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6851376757B4A56BD77E53E4ACB72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9B1184-CDC9-46D1-A591-813CA4E4C5F9}"/>
      </w:docPartPr>
      <w:docPartBody>
        <w:p w:rsidR="00606645" w:rsidRDefault="00C63C05" w:rsidP="00C63C05">
          <w:pPr>
            <w:pStyle w:val="B6851376757B4A56BD77E53E4ACB729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DA2144DDF894A319834665237E07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22194-10AD-4FA5-9278-E7887424A8FE}"/>
      </w:docPartPr>
      <w:docPartBody>
        <w:p w:rsidR="00606645" w:rsidRDefault="00C63C05" w:rsidP="00C63C05">
          <w:pPr>
            <w:pStyle w:val="6DA2144DDF894A319834665237E07D5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F2A4821AA824C3788BC8156DC258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443FC2-DBAD-4F33-8318-6F8C4C5F5EDE}"/>
      </w:docPartPr>
      <w:docPartBody>
        <w:p w:rsidR="00606645" w:rsidRDefault="00C63C05" w:rsidP="00C63C05">
          <w:pPr>
            <w:pStyle w:val="8F2A4821AA824C3788BC8156DC258E7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fficinaSans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fficinaSans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fficinaSansCE-Book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05"/>
    <w:rsid w:val="00046C16"/>
    <w:rsid w:val="000B4B51"/>
    <w:rsid w:val="000C1F4E"/>
    <w:rsid w:val="001C6B03"/>
    <w:rsid w:val="00240223"/>
    <w:rsid w:val="00606645"/>
    <w:rsid w:val="00A415E2"/>
    <w:rsid w:val="00C63C05"/>
    <w:rsid w:val="00F35117"/>
    <w:rsid w:val="00F9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63C05"/>
    <w:rPr>
      <w:color w:val="808080"/>
    </w:rPr>
  </w:style>
  <w:style w:type="paragraph" w:customStyle="1" w:styleId="2507B95D38EA48DDACC409EB7D3B5762">
    <w:name w:val="2507B95D38EA48DDACC409EB7D3B5762"/>
    <w:rsid w:val="00C63C05"/>
  </w:style>
  <w:style w:type="paragraph" w:customStyle="1" w:styleId="B6851376757B4A56BD77E53E4ACB7291">
    <w:name w:val="B6851376757B4A56BD77E53E4ACB7291"/>
    <w:rsid w:val="00C63C05"/>
  </w:style>
  <w:style w:type="paragraph" w:customStyle="1" w:styleId="6DA2144DDF894A319834665237E07D50">
    <w:name w:val="6DA2144DDF894A319834665237E07D50"/>
    <w:rsid w:val="00C63C05"/>
  </w:style>
  <w:style w:type="paragraph" w:customStyle="1" w:styleId="8F2A4821AA824C3788BC8156DC258E7B">
    <w:name w:val="8F2A4821AA824C3788BC8156DC258E7B"/>
    <w:rsid w:val="00C63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4427</CharactersWithSpaces>
  <SharedDoc>false</SharedDoc>
  <HLinks>
    <vt:vector size="6" baseType="variant"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http://www.alavis.cz/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cp:lastModifiedBy>Nepejchalová Leona</cp:lastModifiedBy>
  <cp:revision>12</cp:revision>
  <cp:lastPrinted>2023-10-24T12:33:00Z</cp:lastPrinted>
  <dcterms:created xsi:type="dcterms:W3CDTF">2023-10-17T08:27:00Z</dcterms:created>
  <dcterms:modified xsi:type="dcterms:W3CDTF">2023-10-24T12:33:00Z</dcterms:modified>
</cp:coreProperties>
</file>