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19CA" w:rsidRPr="006015C3" w:rsidRDefault="00DC19CA" w:rsidP="00DC19CA">
      <w:pPr>
        <w:rPr>
          <w:rFonts w:asciiTheme="minorHAnsi" w:hAnsiTheme="minorHAnsi" w:cstheme="minorHAnsi"/>
          <w:b/>
          <w:sz w:val="22"/>
          <w:szCs w:val="22"/>
        </w:rPr>
      </w:pPr>
      <w:r w:rsidRPr="006015C3">
        <w:rPr>
          <w:rFonts w:asciiTheme="minorHAnsi" w:hAnsiTheme="minorHAnsi" w:cstheme="minorHAnsi"/>
          <w:b/>
          <w:sz w:val="22"/>
          <w:szCs w:val="22"/>
        </w:rPr>
        <w:t>ALAVIS TRIPLE BLEND Extra silný</w:t>
      </w:r>
    </w:p>
    <w:p w:rsidR="00DC19CA" w:rsidRPr="006015C3" w:rsidRDefault="00DC19CA" w:rsidP="00DC19CA">
      <w:pPr>
        <w:rPr>
          <w:rFonts w:asciiTheme="minorHAnsi" w:hAnsiTheme="minorHAnsi" w:cstheme="minorHAnsi"/>
          <w:b/>
          <w:sz w:val="22"/>
          <w:szCs w:val="22"/>
        </w:rPr>
      </w:pPr>
    </w:p>
    <w:p w:rsidR="00DC19CA" w:rsidRPr="006015C3" w:rsidRDefault="00DC19CA" w:rsidP="00DC19CA">
      <w:pPr>
        <w:rPr>
          <w:rFonts w:asciiTheme="minorHAnsi" w:hAnsiTheme="minorHAnsi" w:cstheme="minorHAnsi"/>
          <w:sz w:val="22"/>
          <w:szCs w:val="22"/>
        </w:rPr>
      </w:pPr>
      <w:r w:rsidRPr="006015C3">
        <w:rPr>
          <w:rFonts w:asciiTheme="minorHAnsi" w:hAnsiTheme="minorHAnsi" w:cstheme="minorHAnsi"/>
          <w:sz w:val="22"/>
          <w:szCs w:val="22"/>
        </w:rPr>
        <w:t>Pro regeneraci pohybového aparátu hříbat a koní v pracovní a sportovní zátěži</w:t>
      </w:r>
    </w:p>
    <w:p w:rsidR="00DC19CA" w:rsidRPr="006015C3" w:rsidRDefault="00DC19CA" w:rsidP="00DC19CA">
      <w:pPr>
        <w:rPr>
          <w:rFonts w:asciiTheme="minorHAnsi" w:hAnsiTheme="minorHAnsi" w:cstheme="minorHAnsi"/>
          <w:sz w:val="22"/>
          <w:szCs w:val="22"/>
        </w:rPr>
      </w:pPr>
    </w:p>
    <w:p w:rsidR="00DC19CA" w:rsidRPr="006015C3" w:rsidRDefault="00DC19CA" w:rsidP="00DC19CA">
      <w:pPr>
        <w:rPr>
          <w:rFonts w:asciiTheme="minorHAnsi" w:hAnsiTheme="minorHAnsi" w:cstheme="minorHAnsi"/>
          <w:sz w:val="22"/>
          <w:szCs w:val="22"/>
        </w:rPr>
      </w:pPr>
      <w:r w:rsidRPr="006015C3">
        <w:rPr>
          <w:rFonts w:asciiTheme="minorHAnsi" w:hAnsiTheme="minorHAnsi" w:cstheme="minorHAnsi"/>
          <w:sz w:val="22"/>
          <w:szCs w:val="22"/>
        </w:rPr>
        <w:t>Komplexní výživa kloubů pro koně</w:t>
      </w:r>
      <w:bookmarkStart w:id="0" w:name="_GoBack"/>
      <w:bookmarkEnd w:id="0"/>
    </w:p>
    <w:p w:rsidR="00B85DE6" w:rsidRPr="006015C3" w:rsidRDefault="00B85DE6" w:rsidP="00DC19CA">
      <w:pPr>
        <w:rPr>
          <w:rFonts w:asciiTheme="minorHAnsi" w:hAnsiTheme="minorHAnsi" w:cstheme="minorHAnsi"/>
          <w:sz w:val="22"/>
          <w:szCs w:val="22"/>
        </w:rPr>
      </w:pPr>
    </w:p>
    <w:p w:rsidR="00DC19CA" w:rsidRPr="006015C3" w:rsidRDefault="00DC19CA" w:rsidP="00DC19CA">
      <w:pPr>
        <w:rPr>
          <w:rFonts w:asciiTheme="minorHAnsi" w:hAnsiTheme="minorHAnsi" w:cstheme="minorHAnsi"/>
          <w:sz w:val="22"/>
          <w:szCs w:val="22"/>
        </w:rPr>
      </w:pPr>
      <w:r w:rsidRPr="006015C3">
        <w:rPr>
          <w:rFonts w:asciiTheme="minorHAnsi" w:hAnsiTheme="minorHAnsi" w:cstheme="minorHAnsi"/>
          <w:sz w:val="22"/>
          <w:szCs w:val="22"/>
        </w:rPr>
        <w:t>MSM – Glukosamin sulfát – Chondroitin sulfát – kolageny Collyss a Cartidyss</w:t>
      </w:r>
    </w:p>
    <w:p w:rsidR="00B85DE6" w:rsidRPr="006015C3" w:rsidRDefault="00B85DE6" w:rsidP="00B85DE6">
      <w:pPr>
        <w:rPr>
          <w:rFonts w:asciiTheme="minorHAnsi" w:hAnsiTheme="minorHAnsi" w:cstheme="minorHAnsi"/>
          <w:sz w:val="22"/>
          <w:szCs w:val="22"/>
        </w:rPr>
      </w:pPr>
    </w:p>
    <w:p w:rsidR="00B85DE6" w:rsidRPr="006015C3" w:rsidRDefault="00B85DE6" w:rsidP="00B85DE6">
      <w:pPr>
        <w:rPr>
          <w:rFonts w:asciiTheme="minorHAnsi" w:hAnsiTheme="minorHAnsi" w:cstheme="minorHAnsi"/>
          <w:sz w:val="22"/>
          <w:szCs w:val="22"/>
        </w:rPr>
      </w:pPr>
      <w:r w:rsidRPr="006015C3">
        <w:rPr>
          <w:rFonts w:asciiTheme="minorHAnsi" w:hAnsiTheme="minorHAnsi" w:cstheme="minorHAnsi"/>
          <w:sz w:val="22"/>
          <w:szCs w:val="22"/>
        </w:rPr>
        <w:t>Původní receptura obohacená o kolageny!</w:t>
      </w:r>
    </w:p>
    <w:p w:rsidR="00DC19CA" w:rsidRPr="006015C3" w:rsidRDefault="00DC19CA" w:rsidP="00DC19CA">
      <w:pPr>
        <w:pStyle w:val="WW-BodyText21"/>
        <w:jc w:val="both"/>
        <w:rPr>
          <w:rFonts w:asciiTheme="minorHAnsi" w:hAnsiTheme="minorHAnsi" w:cstheme="minorHAnsi"/>
          <w:szCs w:val="22"/>
        </w:rPr>
      </w:pPr>
    </w:p>
    <w:p w:rsidR="00DC19CA" w:rsidRPr="006015C3" w:rsidRDefault="00DC19CA" w:rsidP="00DC19CA">
      <w:pPr>
        <w:pStyle w:val="Zkladntext"/>
        <w:rPr>
          <w:rFonts w:asciiTheme="minorHAnsi" w:hAnsiTheme="minorHAnsi" w:cstheme="minorHAnsi"/>
          <w:sz w:val="22"/>
          <w:szCs w:val="22"/>
        </w:rPr>
      </w:pPr>
      <w:r w:rsidRPr="006015C3">
        <w:rPr>
          <w:rFonts w:asciiTheme="minorHAnsi" w:hAnsiTheme="minorHAnsi" w:cstheme="minorHAnsi"/>
          <w:b/>
          <w:sz w:val="22"/>
          <w:szCs w:val="22"/>
        </w:rPr>
        <w:t>Glukosamin sulfát a chondroitin sulfát</w:t>
      </w:r>
      <w:r w:rsidRPr="006015C3">
        <w:rPr>
          <w:rFonts w:asciiTheme="minorHAnsi" w:hAnsiTheme="minorHAnsi" w:cstheme="minorHAnsi"/>
          <w:sz w:val="22"/>
          <w:szCs w:val="22"/>
        </w:rPr>
        <w:t xml:space="preserve"> tvoří přirozenou součást kloubní chrupavky a synoviální tekutiny. Chondroitin sulfát má význačnou schopnost vázat ve tkáni vodu. Zabezpečuje tak správnou funkci chrupavky, její pevnost, pružnost a odolnost. Mechanizmus účinku obou těchto látek je společný a spočívá v chondroprotektivním (chrupavku chránícím) působení. Účinek zahrnuje regeneraci kloubních chrupavek a tkání, zlepšení pohyblivosti, a tím podstatně pozitivně ovlivňuje zdravotní kondici zvířete. </w:t>
      </w:r>
    </w:p>
    <w:p w:rsidR="00DC19CA" w:rsidRPr="006015C3" w:rsidRDefault="00DC19CA" w:rsidP="00DC19CA">
      <w:pPr>
        <w:rPr>
          <w:rFonts w:asciiTheme="minorHAnsi" w:hAnsiTheme="minorHAnsi" w:cstheme="minorHAnsi"/>
          <w:b/>
          <w:sz w:val="22"/>
          <w:szCs w:val="22"/>
        </w:rPr>
      </w:pPr>
    </w:p>
    <w:p w:rsidR="00DC19CA" w:rsidRPr="006015C3" w:rsidRDefault="00DC19CA" w:rsidP="00DC19CA">
      <w:pPr>
        <w:rPr>
          <w:rFonts w:asciiTheme="minorHAnsi" w:hAnsiTheme="minorHAnsi" w:cstheme="minorHAnsi"/>
          <w:sz w:val="22"/>
          <w:szCs w:val="22"/>
        </w:rPr>
      </w:pPr>
      <w:proofErr w:type="gramStart"/>
      <w:r w:rsidRPr="006015C3">
        <w:rPr>
          <w:rFonts w:asciiTheme="minorHAnsi" w:hAnsiTheme="minorHAnsi" w:cstheme="minorHAnsi"/>
          <w:b/>
          <w:sz w:val="22"/>
          <w:szCs w:val="22"/>
        </w:rPr>
        <w:t>Methylsulfonylmethan - MSM</w:t>
      </w:r>
      <w:proofErr w:type="gramEnd"/>
      <w:r w:rsidRPr="006015C3">
        <w:rPr>
          <w:rFonts w:asciiTheme="minorHAnsi" w:hAnsiTheme="minorHAnsi" w:cstheme="minorHAnsi"/>
          <w:sz w:val="22"/>
          <w:szCs w:val="22"/>
        </w:rPr>
        <w:t xml:space="preserve"> – je přírodní látka obsahující organicky vázanou síru, která je zapojena do procesu tvorby kolagenu, zpevňuje vazy a šlachy, působí relaxačně a regeneračně na svaly. MSM se podílí nejen na omezení bolesti kloubů, ale díky svým antioxidačním a detoxikačním účinkům také na odbourání poškozené tkáně. </w:t>
      </w:r>
      <w:r w:rsidR="008D36AA" w:rsidRPr="006015C3">
        <w:rPr>
          <w:rFonts w:asciiTheme="minorHAnsi" w:hAnsiTheme="minorHAnsi" w:cstheme="minorHAnsi"/>
          <w:sz w:val="22"/>
          <w:szCs w:val="22"/>
        </w:rPr>
        <w:t xml:space="preserve">MSM </w:t>
      </w:r>
      <w:r w:rsidRPr="006015C3">
        <w:rPr>
          <w:rFonts w:asciiTheme="minorHAnsi" w:hAnsiTheme="minorHAnsi" w:cstheme="minorHAnsi"/>
          <w:sz w:val="22"/>
          <w:szCs w:val="22"/>
        </w:rPr>
        <w:t>je vhodné užívat i u poúrazových a pooperačních stavů, kde</w:t>
      </w:r>
      <w:r w:rsidR="006015C3">
        <w:rPr>
          <w:rFonts w:asciiTheme="minorHAnsi" w:hAnsiTheme="minorHAnsi" w:cstheme="minorHAnsi"/>
          <w:sz w:val="22"/>
          <w:szCs w:val="22"/>
        </w:rPr>
        <w:t> </w:t>
      </w:r>
      <w:r w:rsidR="008D36AA" w:rsidRPr="006015C3">
        <w:rPr>
          <w:rFonts w:asciiTheme="minorHAnsi" w:hAnsiTheme="minorHAnsi" w:cstheme="minorHAnsi"/>
          <w:sz w:val="22"/>
          <w:szCs w:val="22"/>
        </w:rPr>
        <w:t>podporuje</w:t>
      </w:r>
      <w:r w:rsidRPr="006015C3">
        <w:rPr>
          <w:rFonts w:asciiTheme="minorHAnsi" w:hAnsiTheme="minorHAnsi" w:cstheme="minorHAnsi"/>
          <w:sz w:val="22"/>
          <w:szCs w:val="22"/>
        </w:rPr>
        <w:t xml:space="preserve"> hojení ran. MSM má analgetický, protizánětlivý, vasodilatační a antiedematózní účinek. Má své uplatnění také při bolest</w:t>
      </w:r>
      <w:r w:rsidR="00831B63" w:rsidRPr="006015C3">
        <w:rPr>
          <w:rFonts w:asciiTheme="minorHAnsi" w:hAnsiTheme="minorHAnsi" w:cstheme="minorHAnsi"/>
          <w:sz w:val="22"/>
          <w:szCs w:val="22"/>
        </w:rPr>
        <w:t>i</w:t>
      </w:r>
      <w:r w:rsidRPr="006015C3">
        <w:rPr>
          <w:rFonts w:asciiTheme="minorHAnsi" w:hAnsiTheme="minorHAnsi" w:cstheme="minorHAnsi"/>
          <w:sz w:val="22"/>
          <w:szCs w:val="22"/>
        </w:rPr>
        <w:t xml:space="preserve"> svalů, svalových křečí a také bolest</w:t>
      </w:r>
      <w:r w:rsidR="00831B63" w:rsidRPr="006015C3">
        <w:rPr>
          <w:rFonts w:asciiTheme="minorHAnsi" w:hAnsiTheme="minorHAnsi" w:cstheme="minorHAnsi"/>
          <w:sz w:val="22"/>
          <w:szCs w:val="22"/>
        </w:rPr>
        <w:t>i</w:t>
      </w:r>
      <w:r w:rsidRPr="006015C3">
        <w:rPr>
          <w:rFonts w:asciiTheme="minorHAnsi" w:hAnsiTheme="minorHAnsi" w:cstheme="minorHAnsi"/>
          <w:sz w:val="22"/>
          <w:szCs w:val="22"/>
        </w:rPr>
        <w:t xml:space="preserve"> šlach. </w:t>
      </w:r>
    </w:p>
    <w:p w:rsidR="00DC19CA" w:rsidRPr="006015C3" w:rsidRDefault="00DC19CA" w:rsidP="00DC19CA">
      <w:pPr>
        <w:rPr>
          <w:rFonts w:asciiTheme="minorHAnsi" w:hAnsiTheme="minorHAnsi" w:cstheme="minorHAnsi"/>
          <w:sz w:val="22"/>
          <w:szCs w:val="22"/>
        </w:rPr>
      </w:pPr>
    </w:p>
    <w:p w:rsidR="00DC19CA" w:rsidRPr="006015C3" w:rsidRDefault="00DC19CA" w:rsidP="00DC19CA">
      <w:pPr>
        <w:rPr>
          <w:rFonts w:asciiTheme="minorHAnsi" w:hAnsiTheme="minorHAnsi" w:cstheme="minorHAnsi"/>
          <w:sz w:val="22"/>
          <w:szCs w:val="22"/>
        </w:rPr>
      </w:pPr>
      <w:r w:rsidRPr="006015C3">
        <w:rPr>
          <w:rFonts w:asciiTheme="minorHAnsi" w:hAnsiTheme="minorHAnsi" w:cstheme="minorHAnsi"/>
          <w:b/>
          <w:sz w:val="22"/>
          <w:szCs w:val="22"/>
        </w:rPr>
        <w:t>Hydrolyzované kolageny Collyss a Cartidyss</w:t>
      </w:r>
      <w:r w:rsidRPr="006015C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DC19CA" w:rsidRPr="006015C3" w:rsidRDefault="00DC19CA" w:rsidP="00DC19CA">
      <w:pPr>
        <w:rPr>
          <w:rFonts w:asciiTheme="minorHAnsi" w:hAnsiTheme="minorHAnsi" w:cstheme="minorHAnsi"/>
          <w:sz w:val="22"/>
          <w:szCs w:val="22"/>
        </w:rPr>
      </w:pPr>
      <w:proofErr w:type="gramStart"/>
      <w:r w:rsidRPr="006015C3">
        <w:rPr>
          <w:rFonts w:asciiTheme="minorHAnsi" w:hAnsiTheme="minorHAnsi" w:cstheme="minorHAnsi"/>
          <w:b/>
          <w:sz w:val="22"/>
          <w:szCs w:val="22"/>
        </w:rPr>
        <w:t>Collyss</w:t>
      </w:r>
      <w:r w:rsidRPr="006015C3">
        <w:rPr>
          <w:rFonts w:asciiTheme="minorHAnsi" w:hAnsiTheme="minorHAnsi" w:cstheme="minorHAnsi"/>
          <w:sz w:val="22"/>
          <w:szCs w:val="22"/>
        </w:rPr>
        <w:t xml:space="preserve"> - kolagen</w:t>
      </w:r>
      <w:proofErr w:type="gramEnd"/>
      <w:r w:rsidRPr="006015C3">
        <w:rPr>
          <w:rFonts w:asciiTheme="minorHAnsi" w:hAnsiTheme="minorHAnsi" w:cstheme="minorHAnsi"/>
          <w:sz w:val="22"/>
          <w:szCs w:val="22"/>
        </w:rPr>
        <w:t xml:space="preserve"> typu I v nejvyšší kvalitě – se vyskytuje v silně zatěžovaných strukturách, jako jsou šlachy a vazivové chrupavky. Je odolný v tahu, a proto je velmi důl</w:t>
      </w:r>
      <w:r w:rsidR="006015C3">
        <w:rPr>
          <w:rFonts w:asciiTheme="minorHAnsi" w:hAnsiTheme="minorHAnsi" w:cstheme="minorHAnsi"/>
          <w:sz w:val="22"/>
          <w:szCs w:val="22"/>
        </w:rPr>
        <w:t>ežitý pro pevnost šlach a tím i </w:t>
      </w:r>
      <w:r w:rsidRPr="006015C3">
        <w:rPr>
          <w:rFonts w:asciiTheme="minorHAnsi" w:hAnsiTheme="minorHAnsi" w:cstheme="minorHAnsi"/>
          <w:sz w:val="22"/>
          <w:szCs w:val="22"/>
        </w:rPr>
        <w:t>pro</w:t>
      </w:r>
      <w:r w:rsidR="006015C3">
        <w:rPr>
          <w:rFonts w:asciiTheme="minorHAnsi" w:hAnsiTheme="minorHAnsi" w:cstheme="minorHAnsi"/>
          <w:sz w:val="22"/>
          <w:szCs w:val="22"/>
        </w:rPr>
        <w:t> </w:t>
      </w:r>
      <w:r w:rsidRPr="006015C3">
        <w:rPr>
          <w:rFonts w:asciiTheme="minorHAnsi" w:hAnsiTheme="minorHAnsi" w:cstheme="minorHAnsi"/>
          <w:sz w:val="22"/>
          <w:szCs w:val="22"/>
        </w:rPr>
        <w:t xml:space="preserve">zpevnění pohybového aparátu. Tento kolagen se dále vyskytuje v kostech a kůži. Kolagen typu I Collyss je čištěný kolagenový hydrolyzát získávaný z chrupavek mořských ryb. </w:t>
      </w:r>
    </w:p>
    <w:p w:rsidR="00DC19CA" w:rsidRPr="006015C3" w:rsidRDefault="00DC19CA" w:rsidP="00DC19CA">
      <w:pPr>
        <w:rPr>
          <w:rFonts w:asciiTheme="minorHAnsi" w:hAnsiTheme="minorHAnsi" w:cstheme="minorHAnsi"/>
          <w:sz w:val="22"/>
          <w:szCs w:val="22"/>
        </w:rPr>
      </w:pPr>
    </w:p>
    <w:p w:rsidR="00DC19CA" w:rsidRPr="006015C3" w:rsidRDefault="00DC19CA" w:rsidP="00DC19CA">
      <w:pPr>
        <w:rPr>
          <w:rFonts w:asciiTheme="minorHAnsi" w:hAnsiTheme="minorHAnsi" w:cstheme="minorHAnsi"/>
          <w:sz w:val="22"/>
          <w:szCs w:val="22"/>
        </w:rPr>
      </w:pPr>
      <w:proofErr w:type="gramStart"/>
      <w:r w:rsidRPr="006015C3">
        <w:rPr>
          <w:rFonts w:asciiTheme="minorHAnsi" w:hAnsiTheme="minorHAnsi" w:cstheme="minorHAnsi"/>
          <w:b/>
          <w:sz w:val="22"/>
          <w:szCs w:val="22"/>
        </w:rPr>
        <w:t>Cartidyss</w:t>
      </w:r>
      <w:r w:rsidRPr="006015C3">
        <w:rPr>
          <w:rFonts w:asciiTheme="minorHAnsi" w:hAnsiTheme="minorHAnsi" w:cstheme="minorHAnsi"/>
          <w:sz w:val="22"/>
          <w:szCs w:val="22"/>
        </w:rPr>
        <w:t xml:space="preserve"> - kolagen</w:t>
      </w:r>
      <w:proofErr w:type="gramEnd"/>
      <w:r w:rsidRPr="006015C3">
        <w:rPr>
          <w:rFonts w:asciiTheme="minorHAnsi" w:hAnsiTheme="minorHAnsi" w:cstheme="minorHAnsi"/>
          <w:sz w:val="22"/>
          <w:szCs w:val="22"/>
        </w:rPr>
        <w:t xml:space="preserve"> typu II v nejvyšší kvalitě – udržuje tvar chrupavky a brání její deformaci. Kolagen typu II je </w:t>
      </w:r>
      <w:proofErr w:type="gramStart"/>
      <w:r w:rsidRPr="006015C3">
        <w:rPr>
          <w:rFonts w:asciiTheme="minorHAnsi" w:hAnsiTheme="minorHAnsi" w:cstheme="minorHAnsi"/>
          <w:sz w:val="22"/>
          <w:szCs w:val="22"/>
        </w:rPr>
        <w:t>součástí  hyalinní</w:t>
      </w:r>
      <w:proofErr w:type="gramEnd"/>
      <w:r w:rsidRPr="006015C3">
        <w:rPr>
          <w:rFonts w:asciiTheme="minorHAnsi" w:hAnsiTheme="minorHAnsi" w:cstheme="minorHAnsi"/>
          <w:sz w:val="22"/>
          <w:szCs w:val="22"/>
        </w:rPr>
        <w:t xml:space="preserve"> a elastické chrupavky a je odolný v tlaku. Cartidyss je čištěný kolagenový hydrolyzát získávaný z chrupavek rejnoků. </w:t>
      </w:r>
    </w:p>
    <w:p w:rsidR="00DC19CA" w:rsidRPr="006015C3" w:rsidRDefault="00DC19CA" w:rsidP="00DC19CA">
      <w:pPr>
        <w:rPr>
          <w:rFonts w:asciiTheme="minorHAnsi" w:hAnsiTheme="minorHAnsi" w:cstheme="minorHAnsi"/>
          <w:sz w:val="22"/>
          <w:szCs w:val="22"/>
        </w:rPr>
      </w:pPr>
    </w:p>
    <w:p w:rsidR="002678A2" w:rsidRPr="006015C3" w:rsidRDefault="002678A2" w:rsidP="002678A2">
      <w:pPr>
        <w:pStyle w:val="Zkladntext"/>
        <w:rPr>
          <w:rFonts w:ascii="Calibri" w:hAnsi="Calibri" w:cs="Calibri"/>
          <w:b/>
          <w:bCs/>
          <w:sz w:val="22"/>
          <w:szCs w:val="22"/>
        </w:rPr>
      </w:pPr>
      <w:r w:rsidRPr="006015C3">
        <w:rPr>
          <w:rFonts w:ascii="Calibri" w:hAnsi="Calibri" w:cs="Calibri"/>
          <w:b/>
          <w:bCs/>
          <w:sz w:val="22"/>
          <w:szCs w:val="22"/>
        </w:rPr>
        <w:t xml:space="preserve">Přípravek napomáhá při: </w:t>
      </w:r>
    </w:p>
    <w:p w:rsidR="002678A2" w:rsidRPr="006015C3" w:rsidRDefault="002678A2" w:rsidP="002678A2">
      <w:pPr>
        <w:numPr>
          <w:ilvl w:val="0"/>
          <w:numId w:val="3"/>
        </w:numPr>
        <w:suppressAutoHyphens w:val="0"/>
        <w:rPr>
          <w:rFonts w:ascii="Calibri" w:hAnsi="Calibri" w:cs="Calibri"/>
          <w:sz w:val="22"/>
          <w:szCs w:val="22"/>
        </w:rPr>
      </w:pPr>
      <w:r w:rsidRPr="006015C3">
        <w:rPr>
          <w:rFonts w:ascii="Calibri" w:hAnsi="Calibri" w:cs="Calibri"/>
          <w:sz w:val="22"/>
          <w:szCs w:val="22"/>
        </w:rPr>
        <w:t>výživě, ochraně a regeneraci kloubních chrupavek a tkání</w:t>
      </w:r>
    </w:p>
    <w:p w:rsidR="002678A2" w:rsidRPr="006015C3" w:rsidRDefault="002678A2" w:rsidP="002678A2">
      <w:pPr>
        <w:numPr>
          <w:ilvl w:val="0"/>
          <w:numId w:val="3"/>
        </w:numPr>
        <w:suppressAutoHyphens w:val="0"/>
        <w:rPr>
          <w:rFonts w:ascii="Calibri" w:hAnsi="Calibri" w:cs="Calibri"/>
          <w:sz w:val="22"/>
          <w:szCs w:val="22"/>
        </w:rPr>
      </w:pPr>
      <w:r w:rsidRPr="006015C3">
        <w:rPr>
          <w:rFonts w:ascii="Calibri" w:hAnsi="Calibri" w:cs="Calibri"/>
          <w:sz w:val="22"/>
          <w:szCs w:val="22"/>
        </w:rPr>
        <w:t>zmírnění bolestí pohybového aparátu</w:t>
      </w:r>
    </w:p>
    <w:p w:rsidR="002678A2" w:rsidRPr="006015C3" w:rsidRDefault="002678A2" w:rsidP="002678A2">
      <w:pPr>
        <w:numPr>
          <w:ilvl w:val="0"/>
          <w:numId w:val="3"/>
        </w:numPr>
        <w:suppressAutoHyphens w:val="0"/>
        <w:rPr>
          <w:rFonts w:ascii="Calibri" w:hAnsi="Calibri" w:cs="Calibri"/>
          <w:sz w:val="22"/>
          <w:szCs w:val="22"/>
        </w:rPr>
      </w:pPr>
      <w:r w:rsidRPr="006015C3">
        <w:rPr>
          <w:rFonts w:ascii="Calibri" w:hAnsi="Calibri" w:cs="Calibri"/>
          <w:sz w:val="22"/>
          <w:szCs w:val="22"/>
        </w:rPr>
        <w:t>zlepšení pohyblivosti, větší fyzick</w:t>
      </w:r>
      <w:r w:rsidR="00706D4B" w:rsidRPr="006015C3">
        <w:rPr>
          <w:rFonts w:ascii="Calibri" w:hAnsi="Calibri" w:cs="Calibri"/>
          <w:sz w:val="22"/>
          <w:szCs w:val="22"/>
        </w:rPr>
        <w:t>é</w:t>
      </w:r>
      <w:r w:rsidRPr="006015C3">
        <w:rPr>
          <w:rFonts w:ascii="Calibri" w:hAnsi="Calibri" w:cs="Calibri"/>
          <w:sz w:val="22"/>
          <w:szCs w:val="22"/>
        </w:rPr>
        <w:t xml:space="preserve"> výkonnost</w:t>
      </w:r>
      <w:r w:rsidR="00706D4B" w:rsidRPr="006015C3">
        <w:rPr>
          <w:rFonts w:ascii="Calibri" w:hAnsi="Calibri" w:cs="Calibri"/>
          <w:sz w:val="22"/>
          <w:szCs w:val="22"/>
        </w:rPr>
        <w:t>i</w:t>
      </w:r>
      <w:r w:rsidRPr="006015C3">
        <w:rPr>
          <w:rFonts w:ascii="Calibri" w:hAnsi="Calibri" w:cs="Calibri"/>
          <w:sz w:val="22"/>
          <w:szCs w:val="22"/>
        </w:rPr>
        <w:t xml:space="preserve"> </w:t>
      </w:r>
    </w:p>
    <w:p w:rsidR="002678A2" w:rsidRPr="006015C3" w:rsidRDefault="002678A2" w:rsidP="002678A2">
      <w:pPr>
        <w:numPr>
          <w:ilvl w:val="0"/>
          <w:numId w:val="3"/>
        </w:numPr>
        <w:suppressAutoHyphens w:val="0"/>
        <w:rPr>
          <w:rFonts w:ascii="Calibri" w:hAnsi="Calibri" w:cs="Calibri"/>
          <w:sz w:val="22"/>
          <w:szCs w:val="22"/>
        </w:rPr>
      </w:pPr>
      <w:r w:rsidRPr="006015C3">
        <w:rPr>
          <w:rFonts w:ascii="Calibri" w:hAnsi="Calibri" w:cs="Calibri"/>
          <w:sz w:val="22"/>
          <w:szCs w:val="22"/>
        </w:rPr>
        <w:t>zpomalení a zmírnění dalšího poškozování kloubních chrupavek</w:t>
      </w:r>
    </w:p>
    <w:p w:rsidR="002678A2" w:rsidRPr="006015C3" w:rsidRDefault="002678A2" w:rsidP="002678A2">
      <w:pPr>
        <w:numPr>
          <w:ilvl w:val="0"/>
          <w:numId w:val="3"/>
        </w:numPr>
        <w:suppressAutoHyphens w:val="0"/>
        <w:rPr>
          <w:rFonts w:ascii="Calibri" w:hAnsi="Calibri" w:cs="Calibri"/>
          <w:sz w:val="22"/>
          <w:szCs w:val="22"/>
        </w:rPr>
      </w:pPr>
      <w:r w:rsidRPr="006015C3">
        <w:rPr>
          <w:rFonts w:ascii="Calibri" w:hAnsi="Calibri" w:cs="Calibri"/>
          <w:sz w:val="22"/>
          <w:szCs w:val="22"/>
        </w:rPr>
        <w:t>prodloužení aktivního věku zvířete</w:t>
      </w:r>
    </w:p>
    <w:p w:rsidR="002678A2" w:rsidRPr="006015C3" w:rsidRDefault="002678A2" w:rsidP="002678A2">
      <w:pPr>
        <w:numPr>
          <w:ilvl w:val="0"/>
          <w:numId w:val="3"/>
        </w:numPr>
        <w:suppressAutoHyphens w:val="0"/>
        <w:rPr>
          <w:rFonts w:ascii="Calibri" w:hAnsi="Calibri" w:cs="Calibri"/>
          <w:sz w:val="22"/>
          <w:szCs w:val="22"/>
        </w:rPr>
      </w:pPr>
      <w:r w:rsidRPr="006015C3">
        <w:rPr>
          <w:rFonts w:ascii="Calibri" w:hAnsi="Calibri" w:cs="Calibri"/>
          <w:sz w:val="22"/>
          <w:szCs w:val="22"/>
        </w:rPr>
        <w:t xml:space="preserve">zlepšení celkové zdravotní kondice </w:t>
      </w:r>
    </w:p>
    <w:p w:rsidR="00DC19CA" w:rsidRPr="006015C3" w:rsidRDefault="00DC19CA" w:rsidP="00706D4B">
      <w:pPr>
        <w:ind w:left="720"/>
        <w:rPr>
          <w:rFonts w:asciiTheme="minorHAnsi" w:hAnsiTheme="minorHAnsi" w:cstheme="minorHAnsi"/>
          <w:sz w:val="22"/>
          <w:szCs w:val="22"/>
        </w:rPr>
      </w:pPr>
      <w:r w:rsidRPr="006015C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DC19CA" w:rsidRPr="006015C3" w:rsidRDefault="00DC19CA" w:rsidP="00706D4B">
      <w:pPr>
        <w:ind w:left="720"/>
        <w:rPr>
          <w:rFonts w:asciiTheme="minorHAnsi" w:hAnsiTheme="minorHAnsi" w:cstheme="minorHAnsi"/>
          <w:sz w:val="22"/>
          <w:szCs w:val="22"/>
        </w:rPr>
      </w:pPr>
      <w:r w:rsidRPr="006015C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DC19CA" w:rsidRPr="006015C3" w:rsidRDefault="00DC19CA" w:rsidP="00DC19CA">
      <w:pPr>
        <w:rPr>
          <w:rFonts w:asciiTheme="minorHAnsi" w:hAnsiTheme="minorHAnsi" w:cstheme="minorHAnsi"/>
          <w:b/>
          <w:sz w:val="22"/>
          <w:szCs w:val="22"/>
        </w:rPr>
      </w:pPr>
      <w:r w:rsidRPr="006015C3">
        <w:rPr>
          <w:rFonts w:asciiTheme="minorHAnsi" w:hAnsiTheme="minorHAnsi" w:cstheme="minorHAnsi"/>
          <w:b/>
          <w:sz w:val="22"/>
          <w:szCs w:val="22"/>
        </w:rPr>
        <w:t>Doporučujeme podávat:</w:t>
      </w:r>
    </w:p>
    <w:p w:rsidR="00DC19CA" w:rsidRPr="006015C3" w:rsidRDefault="00DC19CA" w:rsidP="00DC19CA">
      <w:pPr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6015C3">
        <w:rPr>
          <w:rFonts w:asciiTheme="minorHAnsi" w:hAnsiTheme="minorHAnsi" w:cstheme="minorHAnsi"/>
          <w:sz w:val="22"/>
          <w:szCs w:val="22"/>
        </w:rPr>
        <w:t xml:space="preserve">pro předcházení onemocnění pohybového aparátu </w:t>
      </w:r>
    </w:p>
    <w:p w:rsidR="00DC19CA" w:rsidRPr="006015C3" w:rsidRDefault="00DC19CA" w:rsidP="00DC19CA">
      <w:pPr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6015C3">
        <w:rPr>
          <w:rFonts w:asciiTheme="minorHAnsi" w:hAnsiTheme="minorHAnsi" w:cstheme="minorHAnsi"/>
          <w:sz w:val="22"/>
          <w:szCs w:val="22"/>
        </w:rPr>
        <w:t>sportovním a pracovním koním všech věkových kategorií</w:t>
      </w:r>
    </w:p>
    <w:p w:rsidR="00DC19CA" w:rsidRPr="006015C3" w:rsidRDefault="00DC19CA" w:rsidP="00DC19CA">
      <w:pPr>
        <w:rPr>
          <w:rFonts w:asciiTheme="minorHAnsi" w:hAnsiTheme="minorHAnsi" w:cstheme="minorHAnsi"/>
          <w:b/>
          <w:sz w:val="22"/>
          <w:szCs w:val="22"/>
        </w:rPr>
      </w:pPr>
    </w:p>
    <w:p w:rsidR="00DC19CA" w:rsidRPr="006015C3" w:rsidRDefault="00DC19CA" w:rsidP="00DC19CA">
      <w:pPr>
        <w:rPr>
          <w:rFonts w:asciiTheme="minorHAnsi" w:hAnsiTheme="minorHAnsi" w:cstheme="minorHAnsi"/>
          <w:b/>
          <w:sz w:val="22"/>
          <w:szCs w:val="22"/>
        </w:rPr>
      </w:pPr>
      <w:r w:rsidRPr="006015C3">
        <w:rPr>
          <w:rFonts w:asciiTheme="minorHAnsi" w:hAnsiTheme="minorHAnsi" w:cstheme="minorHAnsi"/>
          <w:b/>
          <w:sz w:val="22"/>
          <w:szCs w:val="22"/>
        </w:rPr>
        <w:t>Obsah účinných látek v 700 g:</w:t>
      </w:r>
    </w:p>
    <w:p w:rsidR="00DC19CA" w:rsidRPr="006015C3" w:rsidRDefault="00DC19CA" w:rsidP="00DC19CA">
      <w:pPr>
        <w:rPr>
          <w:rFonts w:asciiTheme="minorHAnsi" w:hAnsiTheme="minorHAnsi" w:cstheme="minorHAnsi"/>
          <w:sz w:val="22"/>
          <w:szCs w:val="22"/>
        </w:rPr>
      </w:pPr>
      <w:r w:rsidRPr="006015C3">
        <w:rPr>
          <w:rFonts w:asciiTheme="minorHAnsi" w:hAnsiTheme="minorHAnsi" w:cstheme="minorHAnsi"/>
          <w:sz w:val="22"/>
          <w:szCs w:val="22"/>
        </w:rPr>
        <w:t>Glukosamin sulfát</w:t>
      </w:r>
      <w:r w:rsidR="00D02FB6" w:rsidRPr="006015C3">
        <w:rPr>
          <w:rFonts w:asciiTheme="minorHAnsi" w:hAnsiTheme="minorHAnsi" w:cstheme="minorHAnsi"/>
          <w:sz w:val="22"/>
          <w:szCs w:val="22"/>
        </w:rPr>
        <w:t xml:space="preserve"> 2KCl</w:t>
      </w:r>
      <w:r w:rsidRPr="006015C3">
        <w:rPr>
          <w:rFonts w:asciiTheme="minorHAnsi" w:hAnsiTheme="minorHAnsi" w:cstheme="minorHAnsi"/>
          <w:sz w:val="22"/>
          <w:szCs w:val="22"/>
        </w:rPr>
        <w:tab/>
      </w:r>
      <w:r w:rsidRPr="006015C3">
        <w:rPr>
          <w:rFonts w:asciiTheme="minorHAnsi" w:hAnsiTheme="minorHAnsi" w:cstheme="minorHAnsi"/>
          <w:sz w:val="22"/>
          <w:szCs w:val="22"/>
        </w:rPr>
        <w:tab/>
      </w:r>
      <w:r w:rsidR="00D02FB6" w:rsidRPr="006015C3">
        <w:rPr>
          <w:rFonts w:asciiTheme="minorHAnsi" w:hAnsiTheme="minorHAnsi" w:cstheme="minorHAnsi"/>
          <w:sz w:val="22"/>
          <w:szCs w:val="22"/>
        </w:rPr>
        <w:tab/>
      </w:r>
      <w:r w:rsidR="00D02FB6" w:rsidRPr="006015C3">
        <w:rPr>
          <w:rFonts w:asciiTheme="minorHAnsi" w:hAnsiTheme="minorHAnsi" w:cstheme="minorHAnsi"/>
          <w:sz w:val="22"/>
          <w:szCs w:val="22"/>
        </w:rPr>
        <w:tab/>
      </w:r>
      <w:r w:rsidRPr="006015C3">
        <w:rPr>
          <w:rFonts w:asciiTheme="minorHAnsi" w:hAnsiTheme="minorHAnsi" w:cstheme="minorHAnsi"/>
          <w:sz w:val="22"/>
          <w:szCs w:val="22"/>
        </w:rPr>
        <w:t>243,5 g</w:t>
      </w:r>
    </w:p>
    <w:p w:rsidR="00DC19CA" w:rsidRPr="006015C3" w:rsidRDefault="00DC19CA" w:rsidP="00DC19CA">
      <w:pPr>
        <w:rPr>
          <w:rFonts w:asciiTheme="minorHAnsi" w:hAnsiTheme="minorHAnsi" w:cstheme="minorHAnsi"/>
          <w:sz w:val="22"/>
          <w:szCs w:val="22"/>
        </w:rPr>
      </w:pPr>
      <w:r w:rsidRPr="006015C3">
        <w:rPr>
          <w:rFonts w:asciiTheme="minorHAnsi" w:hAnsiTheme="minorHAnsi" w:cstheme="minorHAnsi"/>
          <w:sz w:val="22"/>
          <w:szCs w:val="22"/>
        </w:rPr>
        <w:t>Chondroitin sulfát</w:t>
      </w:r>
      <w:r w:rsidRPr="006015C3">
        <w:rPr>
          <w:rFonts w:asciiTheme="minorHAnsi" w:hAnsiTheme="minorHAnsi" w:cstheme="minorHAnsi"/>
          <w:sz w:val="22"/>
          <w:szCs w:val="22"/>
        </w:rPr>
        <w:tab/>
      </w:r>
      <w:r w:rsidRPr="006015C3">
        <w:rPr>
          <w:rFonts w:asciiTheme="minorHAnsi" w:hAnsiTheme="minorHAnsi" w:cstheme="minorHAnsi"/>
          <w:sz w:val="22"/>
          <w:szCs w:val="22"/>
        </w:rPr>
        <w:tab/>
      </w:r>
      <w:r w:rsidR="0044735C" w:rsidRPr="006015C3">
        <w:rPr>
          <w:rFonts w:asciiTheme="minorHAnsi" w:hAnsiTheme="minorHAnsi" w:cstheme="minorHAnsi"/>
          <w:sz w:val="22"/>
          <w:szCs w:val="22"/>
        </w:rPr>
        <w:tab/>
      </w:r>
      <w:r w:rsidR="0044735C" w:rsidRPr="006015C3">
        <w:rPr>
          <w:rFonts w:asciiTheme="minorHAnsi" w:hAnsiTheme="minorHAnsi" w:cstheme="minorHAnsi"/>
          <w:sz w:val="22"/>
          <w:szCs w:val="22"/>
        </w:rPr>
        <w:tab/>
        <w:t>91,31</w:t>
      </w:r>
      <w:r w:rsidRPr="006015C3">
        <w:rPr>
          <w:rFonts w:asciiTheme="minorHAnsi" w:hAnsiTheme="minorHAnsi" w:cstheme="minorHAnsi"/>
          <w:sz w:val="22"/>
          <w:szCs w:val="22"/>
        </w:rPr>
        <w:t xml:space="preserve"> g</w:t>
      </w:r>
    </w:p>
    <w:p w:rsidR="00DC19CA" w:rsidRPr="006015C3" w:rsidRDefault="00DC19CA" w:rsidP="00DC19CA">
      <w:pPr>
        <w:rPr>
          <w:rFonts w:asciiTheme="minorHAnsi" w:hAnsiTheme="minorHAnsi" w:cstheme="minorHAnsi"/>
          <w:sz w:val="22"/>
          <w:szCs w:val="22"/>
        </w:rPr>
      </w:pPr>
      <w:r w:rsidRPr="006015C3">
        <w:rPr>
          <w:rFonts w:asciiTheme="minorHAnsi" w:hAnsiTheme="minorHAnsi" w:cstheme="minorHAnsi"/>
          <w:sz w:val="22"/>
          <w:szCs w:val="22"/>
        </w:rPr>
        <w:lastRenderedPageBreak/>
        <w:t>Methylsulfonylmethan</w:t>
      </w:r>
      <w:r w:rsidRPr="006015C3">
        <w:rPr>
          <w:rFonts w:asciiTheme="minorHAnsi" w:hAnsiTheme="minorHAnsi" w:cstheme="minorHAnsi"/>
          <w:sz w:val="22"/>
          <w:szCs w:val="22"/>
        </w:rPr>
        <w:tab/>
      </w:r>
      <w:r w:rsidRPr="006015C3">
        <w:rPr>
          <w:rFonts w:asciiTheme="minorHAnsi" w:hAnsiTheme="minorHAnsi" w:cstheme="minorHAnsi"/>
          <w:sz w:val="22"/>
          <w:szCs w:val="22"/>
        </w:rPr>
        <w:tab/>
      </w:r>
      <w:r w:rsidRPr="006015C3">
        <w:rPr>
          <w:rFonts w:asciiTheme="minorHAnsi" w:hAnsiTheme="minorHAnsi" w:cstheme="minorHAnsi"/>
          <w:sz w:val="22"/>
          <w:szCs w:val="22"/>
        </w:rPr>
        <w:tab/>
      </w:r>
      <w:r w:rsidRPr="006015C3">
        <w:rPr>
          <w:rFonts w:asciiTheme="minorHAnsi" w:hAnsiTheme="minorHAnsi" w:cstheme="minorHAnsi"/>
          <w:sz w:val="22"/>
          <w:szCs w:val="22"/>
        </w:rPr>
        <w:tab/>
        <w:t>304,5 g</w:t>
      </w:r>
    </w:p>
    <w:p w:rsidR="00DC19CA" w:rsidRPr="006015C3" w:rsidRDefault="00877D64" w:rsidP="00DC19CA">
      <w:pPr>
        <w:rPr>
          <w:rFonts w:asciiTheme="minorHAnsi" w:hAnsiTheme="minorHAnsi" w:cstheme="minorHAnsi"/>
          <w:sz w:val="22"/>
          <w:szCs w:val="22"/>
        </w:rPr>
      </w:pPr>
      <w:r w:rsidRPr="006015C3">
        <w:rPr>
          <w:rFonts w:asciiTheme="minorHAnsi" w:hAnsiTheme="minorHAnsi" w:cstheme="minorHAnsi"/>
          <w:sz w:val="22"/>
          <w:szCs w:val="22"/>
        </w:rPr>
        <w:t>COLLYSS</w:t>
      </w:r>
      <w:r w:rsidR="00DC19CA" w:rsidRPr="006015C3">
        <w:rPr>
          <w:rFonts w:asciiTheme="minorHAnsi" w:hAnsiTheme="minorHAnsi" w:cstheme="minorHAnsi"/>
          <w:sz w:val="22"/>
          <w:szCs w:val="22"/>
        </w:rPr>
        <w:t xml:space="preserve"> </w:t>
      </w:r>
      <w:r w:rsidRPr="006015C3">
        <w:rPr>
          <w:rFonts w:asciiTheme="minorHAnsi" w:hAnsiTheme="minorHAnsi" w:cstheme="minorHAnsi"/>
          <w:sz w:val="22"/>
          <w:szCs w:val="22"/>
        </w:rPr>
        <w:t>(</w:t>
      </w:r>
      <w:r w:rsidR="00DC19CA" w:rsidRPr="006015C3">
        <w:rPr>
          <w:rFonts w:asciiTheme="minorHAnsi" w:hAnsiTheme="minorHAnsi" w:cstheme="minorHAnsi"/>
          <w:sz w:val="22"/>
          <w:szCs w:val="22"/>
        </w:rPr>
        <w:t>hydrolyzovaný kolagen typu I</w:t>
      </w:r>
      <w:r w:rsidRPr="006015C3">
        <w:rPr>
          <w:rFonts w:asciiTheme="minorHAnsi" w:hAnsiTheme="minorHAnsi" w:cstheme="minorHAnsi"/>
          <w:sz w:val="22"/>
          <w:szCs w:val="22"/>
        </w:rPr>
        <w:t>)</w:t>
      </w:r>
      <w:r w:rsidR="00DC19CA" w:rsidRPr="006015C3">
        <w:rPr>
          <w:rFonts w:asciiTheme="minorHAnsi" w:hAnsiTheme="minorHAnsi" w:cstheme="minorHAnsi"/>
          <w:sz w:val="22"/>
          <w:szCs w:val="22"/>
        </w:rPr>
        <w:tab/>
        <w:t>2,35 g</w:t>
      </w:r>
    </w:p>
    <w:p w:rsidR="00DC19CA" w:rsidRPr="006015C3" w:rsidRDefault="00877D64" w:rsidP="00DC19CA">
      <w:pPr>
        <w:rPr>
          <w:rFonts w:asciiTheme="minorHAnsi" w:hAnsiTheme="minorHAnsi" w:cstheme="minorHAnsi"/>
          <w:sz w:val="22"/>
          <w:szCs w:val="22"/>
        </w:rPr>
      </w:pPr>
      <w:r w:rsidRPr="006015C3">
        <w:rPr>
          <w:rFonts w:asciiTheme="minorHAnsi" w:hAnsiTheme="minorHAnsi" w:cstheme="minorHAnsi"/>
          <w:sz w:val="22"/>
          <w:szCs w:val="22"/>
        </w:rPr>
        <w:t>CARTIDYSS</w:t>
      </w:r>
      <w:r w:rsidR="00DC19CA" w:rsidRPr="006015C3">
        <w:rPr>
          <w:rFonts w:asciiTheme="minorHAnsi" w:hAnsiTheme="minorHAnsi" w:cstheme="minorHAnsi"/>
          <w:sz w:val="22"/>
          <w:szCs w:val="22"/>
        </w:rPr>
        <w:t xml:space="preserve"> </w:t>
      </w:r>
      <w:r w:rsidRPr="006015C3">
        <w:rPr>
          <w:rFonts w:asciiTheme="minorHAnsi" w:hAnsiTheme="minorHAnsi" w:cstheme="minorHAnsi"/>
          <w:sz w:val="22"/>
          <w:szCs w:val="22"/>
        </w:rPr>
        <w:t>(</w:t>
      </w:r>
      <w:r w:rsidR="00DC19CA" w:rsidRPr="006015C3">
        <w:rPr>
          <w:rFonts w:asciiTheme="minorHAnsi" w:hAnsiTheme="minorHAnsi" w:cstheme="minorHAnsi"/>
          <w:sz w:val="22"/>
          <w:szCs w:val="22"/>
        </w:rPr>
        <w:t>hydrolyzovaný kolagen typu II</w:t>
      </w:r>
      <w:r w:rsidRPr="006015C3">
        <w:rPr>
          <w:rFonts w:asciiTheme="minorHAnsi" w:hAnsiTheme="minorHAnsi" w:cstheme="minorHAnsi"/>
          <w:sz w:val="22"/>
          <w:szCs w:val="22"/>
        </w:rPr>
        <w:t>)</w:t>
      </w:r>
      <w:r w:rsidR="00DC19CA" w:rsidRPr="006015C3">
        <w:rPr>
          <w:rFonts w:asciiTheme="minorHAnsi" w:hAnsiTheme="minorHAnsi" w:cstheme="minorHAnsi"/>
          <w:sz w:val="22"/>
          <w:szCs w:val="22"/>
        </w:rPr>
        <w:tab/>
        <w:t>3,5 g</w:t>
      </w:r>
    </w:p>
    <w:p w:rsidR="00D02FB6" w:rsidRPr="006015C3" w:rsidRDefault="00D02FB6" w:rsidP="00DC19CA">
      <w:pPr>
        <w:rPr>
          <w:rFonts w:asciiTheme="minorHAnsi" w:hAnsiTheme="minorHAnsi" w:cstheme="minorHAnsi"/>
          <w:sz w:val="22"/>
          <w:szCs w:val="22"/>
        </w:rPr>
      </w:pPr>
      <w:r w:rsidRPr="006015C3">
        <w:rPr>
          <w:rFonts w:asciiTheme="minorHAnsi" w:hAnsiTheme="minorHAnsi" w:cstheme="minorHAnsi"/>
          <w:sz w:val="22"/>
          <w:szCs w:val="22"/>
        </w:rPr>
        <w:t>Vitamin C</w:t>
      </w:r>
      <w:r w:rsidRPr="006015C3">
        <w:rPr>
          <w:rFonts w:asciiTheme="minorHAnsi" w:hAnsiTheme="minorHAnsi" w:cstheme="minorHAnsi"/>
          <w:sz w:val="22"/>
          <w:szCs w:val="22"/>
        </w:rPr>
        <w:tab/>
      </w:r>
      <w:r w:rsidRPr="006015C3">
        <w:rPr>
          <w:rFonts w:asciiTheme="minorHAnsi" w:hAnsiTheme="minorHAnsi" w:cstheme="minorHAnsi"/>
          <w:sz w:val="22"/>
          <w:szCs w:val="22"/>
        </w:rPr>
        <w:tab/>
      </w:r>
      <w:r w:rsidRPr="006015C3">
        <w:rPr>
          <w:rFonts w:asciiTheme="minorHAnsi" w:hAnsiTheme="minorHAnsi" w:cstheme="minorHAnsi"/>
          <w:sz w:val="22"/>
          <w:szCs w:val="22"/>
        </w:rPr>
        <w:tab/>
      </w:r>
      <w:r w:rsidRPr="006015C3">
        <w:rPr>
          <w:rFonts w:asciiTheme="minorHAnsi" w:hAnsiTheme="minorHAnsi" w:cstheme="minorHAnsi"/>
          <w:sz w:val="22"/>
          <w:szCs w:val="22"/>
        </w:rPr>
        <w:tab/>
      </w:r>
      <w:r w:rsidRPr="006015C3">
        <w:rPr>
          <w:rFonts w:asciiTheme="minorHAnsi" w:hAnsiTheme="minorHAnsi" w:cstheme="minorHAnsi"/>
          <w:sz w:val="22"/>
          <w:szCs w:val="22"/>
        </w:rPr>
        <w:tab/>
        <w:t>3 g</w:t>
      </w:r>
    </w:p>
    <w:p w:rsidR="00DC19CA" w:rsidRPr="006015C3" w:rsidRDefault="00DC19CA" w:rsidP="00DC19CA">
      <w:pPr>
        <w:rPr>
          <w:rFonts w:asciiTheme="minorHAnsi" w:hAnsiTheme="minorHAnsi" w:cstheme="minorHAnsi"/>
          <w:sz w:val="22"/>
          <w:szCs w:val="22"/>
        </w:rPr>
      </w:pPr>
    </w:p>
    <w:p w:rsidR="00D02FB6" w:rsidRPr="006015C3" w:rsidRDefault="00DC19CA" w:rsidP="00DC19CA">
      <w:pPr>
        <w:rPr>
          <w:rFonts w:asciiTheme="minorHAnsi" w:hAnsiTheme="minorHAnsi" w:cstheme="minorHAnsi"/>
          <w:sz w:val="22"/>
          <w:szCs w:val="22"/>
        </w:rPr>
      </w:pPr>
      <w:r w:rsidRPr="006015C3">
        <w:rPr>
          <w:rFonts w:asciiTheme="minorHAnsi" w:hAnsiTheme="minorHAnsi" w:cstheme="minorHAnsi"/>
          <w:sz w:val="22"/>
          <w:szCs w:val="22"/>
        </w:rPr>
        <w:t>Pomocné látky:</w:t>
      </w:r>
      <w:r w:rsidR="00D02FB6" w:rsidRPr="006015C3">
        <w:rPr>
          <w:rFonts w:asciiTheme="minorHAnsi" w:hAnsiTheme="minorHAnsi" w:cstheme="minorHAnsi"/>
          <w:sz w:val="22"/>
          <w:szCs w:val="22"/>
        </w:rPr>
        <w:t xml:space="preserve"> </w:t>
      </w:r>
      <w:r w:rsidRPr="006015C3">
        <w:rPr>
          <w:rFonts w:asciiTheme="minorHAnsi" w:hAnsiTheme="minorHAnsi" w:cstheme="minorHAnsi"/>
          <w:sz w:val="22"/>
          <w:szCs w:val="22"/>
        </w:rPr>
        <w:t>Jablečný pektin</w:t>
      </w:r>
      <w:r w:rsidRPr="006015C3">
        <w:rPr>
          <w:rFonts w:asciiTheme="minorHAnsi" w:hAnsiTheme="minorHAnsi" w:cstheme="minorHAnsi"/>
          <w:sz w:val="22"/>
          <w:szCs w:val="22"/>
        </w:rPr>
        <w:tab/>
      </w:r>
    </w:p>
    <w:p w:rsidR="00DC19CA" w:rsidRPr="006015C3" w:rsidRDefault="00DC19CA" w:rsidP="00DC19CA">
      <w:pPr>
        <w:rPr>
          <w:rFonts w:asciiTheme="minorHAnsi" w:hAnsiTheme="minorHAnsi" w:cstheme="minorHAnsi"/>
          <w:sz w:val="22"/>
          <w:szCs w:val="22"/>
        </w:rPr>
      </w:pPr>
      <w:r w:rsidRPr="006015C3">
        <w:rPr>
          <w:rFonts w:asciiTheme="minorHAnsi" w:hAnsiTheme="minorHAnsi" w:cstheme="minorHAnsi"/>
          <w:sz w:val="22"/>
          <w:szCs w:val="22"/>
        </w:rPr>
        <w:tab/>
      </w:r>
      <w:r w:rsidRPr="006015C3">
        <w:rPr>
          <w:rFonts w:asciiTheme="minorHAnsi" w:hAnsiTheme="minorHAnsi" w:cstheme="minorHAnsi"/>
          <w:sz w:val="22"/>
          <w:szCs w:val="22"/>
        </w:rPr>
        <w:tab/>
      </w:r>
      <w:r w:rsidRPr="006015C3">
        <w:rPr>
          <w:rFonts w:asciiTheme="minorHAnsi" w:hAnsiTheme="minorHAnsi" w:cstheme="minorHAnsi"/>
          <w:sz w:val="22"/>
          <w:szCs w:val="22"/>
        </w:rPr>
        <w:tab/>
      </w:r>
      <w:r w:rsidRPr="006015C3">
        <w:rPr>
          <w:rFonts w:asciiTheme="minorHAnsi" w:hAnsiTheme="minorHAnsi" w:cstheme="minorHAnsi"/>
          <w:sz w:val="22"/>
          <w:szCs w:val="22"/>
        </w:rPr>
        <w:tab/>
      </w:r>
    </w:p>
    <w:p w:rsidR="00DC19CA" w:rsidRPr="006015C3" w:rsidRDefault="00DC19CA" w:rsidP="00DC19CA">
      <w:pPr>
        <w:jc w:val="both"/>
        <w:rPr>
          <w:rFonts w:asciiTheme="minorHAnsi" w:hAnsiTheme="minorHAnsi" w:cstheme="minorHAnsi"/>
          <w:sz w:val="22"/>
          <w:szCs w:val="22"/>
        </w:rPr>
      </w:pPr>
      <w:r w:rsidRPr="006015C3">
        <w:rPr>
          <w:rFonts w:asciiTheme="minorHAnsi" w:hAnsiTheme="minorHAnsi" w:cstheme="minorHAnsi"/>
          <w:sz w:val="22"/>
          <w:szCs w:val="22"/>
        </w:rPr>
        <w:t xml:space="preserve">Z důvodu zachování kvality přípravku nejsou přidávána žádná barviva ani konzervační látky. </w:t>
      </w:r>
    </w:p>
    <w:p w:rsidR="00DC19CA" w:rsidRPr="006015C3" w:rsidRDefault="00DC19CA" w:rsidP="00DC19CA">
      <w:pPr>
        <w:rPr>
          <w:rFonts w:asciiTheme="minorHAnsi" w:hAnsiTheme="minorHAnsi" w:cstheme="minorHAnsi"/>
          <w:b/>
          <w:sz w:val="22"/>
          <w:szCs w:val="22"/>
        </w:rPr>
      </w:pPr>
    </w:p>
    <w:p w:rsidR="00DC19CA" w:rsidRPr="006015C3" w:rsidRDefault="00DC19CA" w:rsidP="00DC19CA">
      <w:pPr>
        <w:rPr>
          <w:rFonts w:asciiTheme="minorHAnsi" w:hAnsiTheme="minorHAnsi" w:cstheme="minorHAnsi"/>
          <w:b/>
          <w:sz w:val="22"/>
          <w:szCs w:val="22"/>
        </w:rPr>
      </w:pPr>
      <w:r w:rsidRPr="006015C3">
        <w:rPr>
          <w:rFonts w:asciiTheme="minorHAnsi" w:hAnsiTheme="minorHAnsi" w:cstheme="minorHAnsi"/>
          <w:b/>
          <w:sz w:val="22"/>
          <w:szCs w:val="22"/>
        </w:rPr>
        <w:t xml:space="preserve">Dávkování: </w:t>
      </w:r>
    </w:p>
    <w:p w:rsidR="00DC19CA" w:rsidRPr="006015C3" w:rsidRDefault="00DC19CA" w:rsidP="00DC19CA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8403" w:type="dxa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8"/>
        <w:gridCol w:w="1128"/>
        <w:gridCol w:w="1875"/>
        <w:gridCol w:w="1563"/>
        <w:gridCol w:w="1839"/>
      </w:tblGrid>
      <w:tr w:rsidR="00DC19CA" w:rsidRPr="006015C3" w:rsidTr="00DC19CA">
        <w:trPr>
          <w:jc w:val="right"/>
        </w:trPr>
        <w:tc>
          <w:tcPr>
            <w:tcW w:w="19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C19CA" w:rsidRPr="006015C3" w:rsidRDefault="00DC19CA" w:rsidP="00DC19C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C19CA" w:rsidRPr="006015C3" w:rsidRDefault="00DC19CA" w:rsidP="00DC19C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015C3">
              <w:rPr>
                <w:rFonts w:asciiTheme="minorHAnsi" w:hAnsiTheme="minorHAnsi" w:cstheme="minorHAnsi"/>
                <w:sz w:val="22"/>
                <w:szCs w:val="22"/>
              </w:rPr>
              <w:t>Hmotnost koně</w:t>
            </w:r>
          </w:p>
        </w:tc>
        <w:tc>
          <w:tcPr>
            <w:tcW w:w="300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C19CA" w:rsidRPr="006015C3" w:rsidRDefault="00DC19CA" w:rsidP="00DC19C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C19CA" w:rsidRPr="006015C3" w:rsidRDefault="00DC19CA" w:rsidP="00DC19C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015C3">
              <w:rPr>
                <w:rFonts w:asciiTheme="minorHAnsi" w:hAnsiTheme="minorHAnsi" w:cstheme="minorHAnsi"/>
                <w:sz w:val="22"/>
                <w:szCs w:val="22"/>
              </w:rPr>
              <w:t xml:space="preserve">Iniciační dávka </w:t>
            </w:r>
          </w:p>
          <w:p w:rsidR="00DC19CA" w:rsidRPr="006015C3" w:rsidRDefault="00DC19CA" w:rsidP="00DC19C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015C3">
              <w:rPr>
                <w:rFonts w:asciiTheme="minorHAnsi" w:hAnsiTheme="minorHAnsi" w:cstheme="minorHAnsi"/>
                <w:sz w:val="22"/>
                <w:szCs w:val="22"/>
              </w:rPr>
              <w:t>(prvních 14 dní užívání)</w:t>
            </w:r>
          </w:p>
          <w:p w:rsidR="00DC19CA" w:rsidRPr="006015C3" w:rsidRDefault="00DC19CA" w:rsidP="00DC19C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C19CA" w:rsidRPr="006015C3" w:rsidRDefault="00DC19CA" w:rsidP="00DC19C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015C3">
              <w:rPr>
                <w:rFonts w:asciiTheme="minorHAnsi" w:hAnsiTheme="minorHAnsi" w:cstheme="minorHAnsi"/>
                <w:sz w:val="22"/>
                <w:szCs w:val="22"/>
              </w:rPr>
              <w:t>denně</w:t>
            </w:r>
          </w:p>
          <w:p w:rsidR="00DC19CA" w:rsidRPr="006015C3" w:rsidRDefault="00DC19CA" w:rsidP="00DC19C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19CA" w:rsidRPr="006015C3" w:rsidRDefault="00DC19CA" w:rsidP="00DC19C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C19CA" w:rsidRPr="006015C3" w:rsidRDefault="00DC19CA" w:rsidP="00DC19C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015C3">
              <w:rPr>
                <w:rFonts w:asciiTheme="minorHAnsi" w:hAnsiTheme="minorHAnsi" w:cstheme="minorHAnsi"/>
                <w:sz w:val="22"/>
                <w:szCs w:val="22"/>
              </w:rPr>
              <w:t xml:space="preserve">Udržovací </w:t>
            </w:r>
          </w:p>
          <w:p w:rsidR="00DC19CA" w:rsidRPr="006015C3" w:rsidRDefault="00DC19CA" w:rsidP="00DC19C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015C3">
              <w:rPr>
                <w:rFonts w:asciiTheme="minorHAnsi" w:hAnsiTheme="minorHAnsi" w:cstheme="minorHAnsi"/>
                <w:sz w:val="22"/>
                <w:szCs w:val="22"/>
              </w:rPr>
              <w:t>(pokračovací) dávka</w:t>
            </w:r>
          </w:p>
          <w:p w:rsidR="00DC19CA" w:rsidRPr="006015C3" w:rsidRDefault="00DC19CA" w:rsidP="00DC19C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C19CA" w:rsidRPr="006015C3" w:rsidRDefault="00DC19CA" w:rsidP="00DC19C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015C3">
              <w:rPr>
                <w:rFonts w:asciiTheme="minorHAnsi" w:hAnsiTheme="minorHAnsi" w:cstheme="minorHAnsi"/>
                <w:sz w:val="22"/>
                <w:szCs w:val="22"/>
              </w:rPr>
              <w:t>denně</w:t>
            </w:r>
          </w:p>
        </w:tc>
      </w:tr>
      <w:tr w:rsidR="00DC19CA" w:rsidRPr="006015C3" w:rsidTr="00DC19CA">
        <w:trPr>
          <w:jc w:val="right"/>
        </w:trPr>
        <w:tc>
          <w:tcPr>
            <w:tcW w:w="1998" w:type="dxa"/>
            <w:tcBorders>
              <w:left w:val="single" w:sz="1" w:space="0" w:color="000000"/>
              <w:bottom w:val="single" w:sz="1" w:space="0" w:color="000000"/>
            </w:tcBorders>
          </w:tcPr>
          <w:p w:rsidR="00DC19CA" w:rsidRPr="006015C3" w:rsidRDefault="00DC19CA" w:rsidP="00DC19C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00 kg"/>
              </w:smartTagPr>
              <w:r w:rsidRPr="006015C3">
                <w:rPr>
                  <w:rFonts w:asciiTheme="minorHAnsi" w:hAnsiTheme="minorHAnsi" w:cstheme="minorHAnsi"/>
                  <w:sz w:val="22"/>
                  <w:szCs w:val="22"/>
                </w:rPr>
                <w:t>100 kg</w:t>
              </w:r>
            </w:smartTag>
          </w:p>
        </w:tc>
        <w:tc>
          <w:tcPr>
            <w:tcW w:w="11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19CA" w:rsidRPr="006015C3" w:rsidRDefault="00DC19CA" w:rsidP="00DC19C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015C3">
              <w:rPr>
                <w:rFonts w:asciiTheme="minorHAnsi" w:hAnsiTheme="minorHAnsi" w:cstheme="minorHAnsi"/>
                <w:sz w:val="22"/>
                <w:szCs w:val="22"/>
              </w:rPr>
              <w:t>4,5 g</w:t>
            </w:r>
          </w:p>
        </w:tc>
        <w:tc>
          <w:tcPr>
            <w:tcW w:w="18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19CA" w:rsidRPr="006015C3" w:rsidRDefault="00DC19CA" w:rsidP="00DC19C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015C3">
              <w:rPr>
                <w:rFonts w:asciiTheme="minorHAnsi" w:hAnsiTheme="minorHAnsi" w:cstheme="minorHAnsi"/>
                <w:sz w:val="22"/>
                <w:szCs w:val="22"/>
              </w:rPr>
              <w:t>1 odměrka</w:t>
            </w:r>
          </w:p>
        </w:tc>
        <w:tc>
          <w:tcPr>
            <w:tcW w:w="1563" w:type="dxa"/>
            <w:tcBorders>
              <w:left w:val="single" w:sz="1" w:space="0" w:color="000000"/>
              <w:bottom w:val="single" w:sz="1" w:space="0" w:color="000000"/>
            </w:tcBorders>
          </w:tcPr>
          <w:p w:rsidR="00DC19CA" w:rsidRPr="006015C3" w:rsidRDefault="00DC19CA" w:rsidP="00DC19C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015C3">
              <w:rPr>
                <w:rFonts w:asciiTheme="minorHAnsi" w:hAnsiTheme="minorHAnsi" w:cstheme="minorHAnsi"/>
                <w:sz w:val="22"/>
                <w:szCs w:val="22"/>
              </w:rPr>
              <w:t>2,25 g</w:t>
            </w:r>
          </w:p>
        </w:tc>
        <w:tc>
          <w:tcPr>
            <w:tcW w:w="18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19CA" w:rsidRPr="006015C3" w:rsidRDefault="00DC19CA" w:rsidP="00DC19C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015C3">
              <w:rPr>
                <w:rFonts w:asciiTheme="minorHAnsi" w:hAnsiTheme="minorHAnsi" w:cstheme="minorHAnsi"/>
                <w:sz w:val="22"/>
                <w:szCs w:val="22"/>
              </w:rPr>
              <w:t>½ odměrky</w:t>
            </w:r>
          </w:p>
        </w:tc>
      </w:tr>
      <w:tr w:rsidR="00DC19CA" w:rsidRPr="006015C3" w:rsidTr="00DC19CA">
        <w:trPr>
          <w:jc w:val="right"/>
        </w:trPr>
        <w:tc>
          <w:tcPr>
            <w:tcW w:w="1998" w:type="dxa"/>
            <w:tcBorders>
              <w:left w:val="single" w:sz="1" w:space="0" w:color="000000"/>
              <w:bottom w:val="single" w:sz="1" w:space="0" w:color="000000"/>
            </w:tcBorders>
          </w:tcPr>
          <w:p w:rsidR="00DC19CA" w:rsidRPr="006015C3" w:rsidRDefault="00DC19CA" w:rsidP="00DC19C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015C3">
              <w:rPr>
                <w:rFonts w:asciiTheme="minorHAnsi" w:hAnsiTheme="minorHAnsi" w:cstheme="minorHAnsi"/>
                <w:sz w:val="22"/>
                <w:szCs w:val="22"/>
              </w:rPr>
              <w:t>500 kg</w:t>
            </w:r>
          </w:p>
        </w:tc>
        <w:tc>
          <w:tcPr>
            <w:tcW w:w="11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19CA" w:rsidRPr="006015C3" w:rsidRDefault="00DC19CA" w:rsidP="00DC19C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015C3">
              <w:rPr>
                <w:rFonts w:asciiTheme="minorHAnsi" w:hAnsiTheme="minorHAnsi" w:cstheme="minorHAnsi"/>
                <w:sz w:val="22"/>
                <w:szCs w:val="22"/>
              </w:rPr>
              <w:t>22,5 g</w:t>
            </w:r>
          </w:p>
        </w:tc>
        <w:tc>
          <w:tcPr>
            <w:tcW w:w="18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19CA" w:rsidRPr="006015C3" w:rsidRDefault="00DC19CA" w:rsidP="00DC19C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015C3">
              <w:rPr>
                <w:rFonts w:asciiTheme="minorHAnsi" w:hAnsiTheme="minorHAnsi" w:cstheme="minorHAnsi"/>
                <w:sz w:val="22"/>
                <w:szCs w:val="22"/>
              </w:rPr>
              <w:t>5 odměrek</w:t>
            </w:r>
          </w:p>
        </w:tc>
        <w:tc>
          <w:tcPr>
            <w:tcW w:w="1563" w:type="dxa"/>
            <w:tcBorders>
              <w:left w:val="single" w:sz="1" w:space="0" w:color="000000"/>
              <w:bottom w:val="single" w:sz="1" w:space="0" w:color="000000"/>
            </w:tcBorders>
          </w:tcPr>
          <w:p w:rsidR="00DC19CA" w:rsidRPr="006015C3" w:rsidRDefault="00DC19CA" w:rsidP="00DC19C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015C3">
              <w:rPr>
                <w:rFonts w:asciiTheme="minorHAnsi" w:hAnsiTheme="minorHAnsi" w:cstheme="minorHAnsi"/>
                <w:sz w:val="22"/>
                <w:szCs w:val="22"/>
              </w:rPr>
              <w:t>11,25 g</w:t>
            </w:r>
          </w:p>
        </w:tc>
        <w:tc>
          <w:tcPr>
            <w:tcW w:w="18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19CA" w:rsidRPr="006015C3" w:rsidRDefault="00DC19CA" w:rsidP="00DC19C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015C3">
              <w:rPr>
                <w:rFonts w:asciiTheme="minorHAnsi" w:hAnsiTheme="minorHAnsi" w:cstheme="minorHAnsi"/>
                <w:sz w:val="22"/>
                <w:szCs w:val="22"/>
              </w:rPr>
              <w:t>2,5 odměrky</w:t>
            </w:r>
          </w:p>
        </w:tc>
      </w:tr>
    </w:tbl>
    <w:p w:rsidR="00DC19CA" w:rsidRPr="006015C3" w:rsidRDefault="00DC19CA" w:rsidP="00DC19CA">
      <w:pPr>
        <w:rPr>
          <w:rFonts w:asciiTheme="minorHAnsi" w:hAnsiTheme="minorHAnsi" w:cstheme="minorHAnsi"/>
          <w:sz w:val="22"/>
          <w:szCs w:val="22"/>
        </w:rPr>
      </w:pPr>
    </w:p>
    <w:p w:rsidR="00DC19CA" w:rsidRPr="006015C3" w:rsidRDefault="00DC19CA" w:rsidP="00DC19CA">
      <w:pPr>
        <w:jc w:val="both"/>
        <w:rPr>
          <w:rFonts w:asciiTheme="minorHAnsi" w:hAnsiTheme="minorHAnsi" w:cstheme="minorHAnsi"/>
          <w:sz w:val="22"/>
          <w:szCs w:val="22"/>
        </w:rPr>
      </w:pPr>
      <w:r w:rsidRPr="006015C3">
        <w:rPr>
          <w:rFonts w:asciiTheme="minorHAnsi" w:hAnsiTheme="minorHAnsi" w:cstheme="minorHAnsi"/>
          <w:b/>
          <w:sz w:val="22"/>
          <w:szCs w:val="22"/>
        </w:rPr>
        <w:t>Způsob použití:</w:t>
      </w:r>
      <w:r w:rsidRPr="006015C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DC19CA" w:rsidRPr="006015C3" w:rsidRDefault="00DC19CA" w:rsidP="00DC19CA">
      <w:pPr>
        <w:jc w:val="both"/>
        <w:rPr>
          <w:rFonts w:asciiTheme="minorHAnsi" w:hAnsiTheme="minorHAnsi" w:cstheme="minorHAnsi"/>
          <w:sz w:val="22"/>
          <w:szCs w:val="22"/>
        </w:rPr>
      </w:pPr>
      <w:r w:rsidRPr="006015C3">
        <w:rPr>
          <w:rFonts w:asciiTheme="minorHAnsi" w:hAnsiTheme="minorHAnsi" w:cstheme="minorHAnsi"/>
          <w:sz w:val="22"/>
          <w:szCs w:val="22"/>
        </w:rPr>
        <w:t>Prášek se podává denně, dle doporučeného dávkování do jadrného krmiva, melasy či přímo do tlamy.</w:t>
      </w:r>
    </w:p>
    <w:p w:rsidR="00DC19CA" w:rsidRPr="006015C3" w:rsidRDefault="00DC19CA" w:rsidP="00DC19CA">
      <w:pPr>
        <w:pStyle w:val="WW-BodyText2"/>
        <w:rPr>
          <w:rFonts w:asciiTheme="minorHAnsi" w:hAnsiTheme="minorHAnsi" w:cstheme="minorHAnsi"/>
          <w:sz w:val="22"/>
          <w:szCs w:val="22"/>
          <w:lang w:val="cs-CZ"/>
        </w:rPr>
      </w:pPr>
    </w:p>
    <w:p w:rsidR="00DC19CA" w:rsidRPr="006015C3" w:rsidRDefault="00DC19CA" w:rsidP="00DC19CA">
      <w:pPr>
        <w:rPr>
          <w:rFonts w:asciiTheme="minorHAnsi" w:hAnsiTheme="minorHAnsi" w:cstheme="minorHAnsi"/>
          <w:b/>
          <w:sz w:val="22"/>
          <w:szCs w:val="22"/>
        </w:rPr>
      </w:pPr>
      <w:r w:rsidRPr="006015C3">
        <w:rPr>
          <w:rFonts w:asciiTheme="minorHAnsi" w:hAnsiTheme="minorHAnsi" w:cstheme="minorHAnsi"/>
          <w:b/>
          <w:sz w:val="22"/>
          <w:szCs w:val="22"/>
        </w:rPr>
        <w:t xml:space="preserve">Délka užívání: </w:t>
      </w:r>
    </w:p>
    <w:p w:rsidR="00DC19CA" w:rsidRPr="006015C3" w:rsidRDefault="00DC19CA" w:rsidP="00DC19CA">
      <w:pPr>
        <w:rPr>
          <w:rFonts w:asciiTheme="minorHAnsi" w:hAnsiTheme="minorHAnsi" w:cstheme="minorHAnsi"/>
          <w:sz w:val="22"/>
          <w:szCs w:val="22"/>
        </w:rPr>
      </w:pPr>
      <w:r w:rsidRPr="006015C3">
        <w:rPr>
          <w:rFonts w:asciiTheme="minorHAnsi" w:hAnsiTheme="minorHAnsi" w:cstheme="minorHAnsi"/>
          <w:sz w:val="22"/>
          <w:szCs w:val="22"/>
        </w:rPr>
        <w:t xml:space="preserve">ALAVIS TRIPLE BLEND Extra silný podávejte optimálně tři měsíce, potom udělejte </w:t>
      </w:r>
      <w:proofErr w:type="gramStart"/>
      <w:r w:rsidRPr="006015C3">
        <w:rPr>
          <w:rFonts w:asciiTheme="minorHAnsi" w:hAnsiTheme="minorHAnsi" w:cstheme="minorHAnsi"/>
          <w:sz w:val="22"/>
          <w:szCs w:val="22"/>
        </w:rPr>
        <w:t>1 – 3</w:t>
      </w:r>
      <w:proofErr w:type="gramEnd"/>
      <w:r w:rsidRPr="006015C3">
        <w:rPr>
          <w:rFonts w:asciiTheme="minorHAnsi" w:hAnsiTheme="minorHAnsi" w:cstheme="minorHAnsi"/>
          <w:sz w:val="22"/>
          <w:szCs w:val="22"/>
        </w:rPr>
        <w:t xml:space="preserve"> měsíce pauzu a přípravek opět nasaďte. </w:t>
      </w:r>
    </w:p>
    <w:p w:rsidR="00DC19CA" w:rsidRPr="006015C3" w:rsidRDefault="00DC19CA" w:rsidP="00DC19CA">
      <w:pPr>
        <w:rPr>
          <w:rFonts w:asciiTheme="minorHAnsi" w:hAnsiTheme="minorHAnsi" w:cstheme="minorHAnsi"/>
          <w:sz w:val="22"/>
          <w:szCs w:val="22"/>
        </w:rPr>
      </w:pPr>
    </w:p>
    <w:p w:rsidR="00DC19CA" w:rsidRPr="006015C3" w:rsidRDefault="00DC19CA" w:rsidP="00DC19CA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015C3">
        <w:rPr>
          <w:rFonts w:asciiTheme="minorHAnsi" w:hAnsiTheme="minorHAnsi" w:cstheme="minorHAnsi"/>
          <w:b/>
          <w:sz w:val="22"/>
          <w:szCs w:val="22"/>
        </w:rPr>
        <w:t>Balení</w:t>
      </w:r>
      <w:r w:rsidRPr="006015C3">
        <w:rPr>
          <w:rFonts w:asciiTheme="minorHAnsi" w:hAnsiTheme="minorHAnsi" w:cstheme="minorHAnsi"/>
          <w:sz w:val="22"/>
          <w:szCs w:val="22"/>
        </w:rPr>
        <w:t xml:space="preserve">: </w:t>
      </w:r>
      <w:smartTag w:uri="urn:schemas-microsoft-com:office:smarttags" w:element="metricconverter">
        <w:smartTagPr>
          <w:attr w:name="ProductID" w:val="700 g"/>
        </w:smartTagPr>
        <w:r w:rsidRPr="006015C3">
          <w:rPr>
            <w:rFonts w:asciiTheme="minorHAnsi" w:hAnsiTheme="minorHAnsi" w:cstheme="minorHAnsi"/>
            <w:sz w:val="22"/>
            <w:szCs w:val="22"/>
          </w:rPr>
          <w:t>700 g</w:t>
        </w:r>
      </w:smartTag>
      <w:r w:rsidRPr="006015C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DC19CA" w:rsidRPr="006015C3" w:rsidRDefault="00DC19CA" w:rsidP="00DC19CA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015C3">
        <w:rPr>
          <w:rFonts w:asciiTheme="minorHAnsi" w:hAnsiTheme="minorHAnsi" w:cstheme="minorHAnsi"/>
          <w:b/>
          <w:sz w:val="22"/>
          <w:szCs w:val="22"/>
        </w:rPr>
        <w:t>Uchovávání</w:t>
      </w:r>
      <w:r w:rsidRPr="006015C3">
        <w:rPr>
          <w:rFonts w:asciiTheme="minorHAnsi" w:hAnsiTheme="minorHAnsi" w:cstheme="minorHAnsi"/>
          <w:sz w:val="22"/>
          <w:szCs w:val="22"/>
        </w:rPr>
        <w:t>: Skladujte uzavřené v suchu při teplotě do 30°C. Chraňte před mrazem. Uchovávejte mimo</w:t>
      </w:r>
      <w:r w:rsidR="00706D4B" w:rsidRPr="006015C3">
        <w:rPr>
          <w:rFonts w:asciiTheme="minorHAnsi" w:hAnsiTheme="minorHAnsi" w:cstheme="minorHAnsi"/>
          <w:sz w:val="22"/>
          <w:szCs w:val="22"/>
        </w:rPr>
        <w:t xml:space="preserve"> dohled a</w:t>
      </w:r>
      <w:r w:rsidRPr="006015C3">
        <w:rPr>
          <w:rFonts w:asciiTheme="minorHAnsi" w:hAnsiTheme="minorHAnsi" w:cstheme="minorHAnsi"/>
          <w:sz w:val="22"/>
          <w:szCs w:val="22"/>
        </w:rPr>
        <w:t xml:space="preserve"> dosah dětí.</w:t>
      </w:r>
    </w:p>
    <w:p w:rsidR="00DC19CA" w:rsidRPr="006015C3" w:rsidRDefault="00DC19CA" w:rsidP="00DC19CA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015C3">
        <w:rPr>
          <w:rFonts w:asciiTheme="minorHAnsi" w:hAnsiTheme="minorHAnsi" w:cstheme="minorHAnsi"/>
          <w:b/>
          <w:sz w:val="22"/>
          <w:szCs w:val="22"/>
        </w:rPr>
        <w:t>Datum minimální trvanlivosti</w:t>
      </w:r>
      <w:r w:rsidRPr="006015C3">
        <w:rPr>
          <w:rFonts w:asciiTheme="minorHAnsi" w:hAnsiTheme="minorHAnsi" w:cstheme="minorHAnsi"/>
          <w:sz w:val="22"/>
          <w:szCs w:val="22"/>
        </w:rPr>
        <w:t xml:space="preserve">: uvedeno na </w:t>
      </w:r>
      <w:r w:rsidR="006351DB" w:rsidRPr="006015C3">
        <w:rPr>
          <w:rFonts w:asciiTheme="minorHAnsi" w:hAnsiTheme="minorHAnsi" w:cstheme="minorHAnsi"/>
          <w:sz w:val="22"/>
          <w:szCs w:val="22"/>
        </w:rPr>
        <w:t>etiketě</w:t>
      </w:r>
    </w:p>
    <w:p w:rsidR="00DC19CA" w:rsidRPr="006015C3" w:rsidRDefault="00DC19CA" w:rsidP="00DC19CA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015C3">
        <w:rPr>
          <w:rFonts w:asciiTheme="minorHAnsi" w:hAnsiTheme="minorHAnsi" w:cstheme="minorHAnsi"/>
          <w:b/>
          <w:sz w:val="22"/>
          <w:szCs w:val="22"/>
        </w:rPr>
        <w:t>Číslo šarže</w:t>
      </w:r>
      <w:r w:rsidRPr="006015C3">
        <w:rPr>
          <w:rFonts w:asciiTheme="minorHAnsi" w:hAnsiTheme="minorHAnsi" w:cstheme="minorHAnsi"/>
          <w:sz w:val="22"/>
          <w:szCs w:val="22"/>
        </w:rPr>
        <w:t xml:space="preserve">: uvedeno na </w:t>
      </w:r>
      <w:r w:rsidR="006351DB" w:rsidRPr="006015C3">
        <w:rPr>
          <w:rFonts w:asciiTheme="minorHAnsi" w:hAnsiTheme="minorHAnsi" w:cstheme="minorHAnsi"/>
          <w:sz w:val="22"/>
          <w:szCs w:val="22"/>
        </w:rPr>
        <w:t>etiketě</w:t>
      </w:r>
      <w:r w:rsidRPr="006015C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3544F0" w:rsidRPr="003544F0" w:rsidRDefault="003544F0" w:rsidP="003544F0">
      <w:pPr>
        <w:suppressAutoHyphens w:val="0"/>
        <w:rPr>
          <w:rFonts w:ascii="Calibri" w:hAnsi="Calibri" w:cs="Calibri"/>
          <w:b/>
          <w:sz w:val="22"/>
          <w:szCs w:val="22"/>
        </w:rPr>
      </w:pPr>
      <w:r w:rsidRPr="003544F0">
        <w:rPr>
          <w:rFonts w:ascii="Calibri" w:hAnsi="Calibri" w:cs="Calibri"/>
          <w:b/>
          <w:sz w:val="22"/>
          <w:szCs w:val="22"/>
        </w:rPr>
        <w:t>Držitel rozhodnutí o schválení a výrobce:</w:t>
      </w:r>
    </w:p>
    <w:p w:rsidR="003544F0" w:rsidRPr="003544F0" w:rsidRDefault="003544F0" w:rsidP="003544F0">
      <w:pPr>
        <w:suppressAutoHyphens w:val="0"/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  <w:bookmarkStart w:id="1" w:name="_Hlk148960149"/>
      <w:r w:rsidRPr="003544F0">
        <w:rPr>
          <w:rFonts w:ascii="Calibri" w:eastAsia="Calibri" w:hAnsi="Calibri"/>
          <w:sz w:val="22"/>
          <w:szCs w:val="22"/>
          <w:lang w:eastAsia="en-US"/>
        </w:rPr>
        <w:t>Patron ca, s.r.o., Thámova 402/4, 186 00 Praha 8, Česká republika, tel: 800 252 847, email: info@alavis.cz</w:t>
      </w:r>
      <w:r w:rsidRPr="003544F0">
        <w:rPr>
          <w:rFonts w:ascii="Calibri" w:eastAsia="Calibri" w:hAnsi="Calibri"/>
          <w:color w:val="44546A"/>
          <w:sz w:val="22"/>
          <w:szCs w:val="22"/>
          <w:lang w:eastAsia="en-US"/>
        </w:rPr>
        <w:t xml:space="preserve">, </w:t>
      </w:r>
      <w:r w:rsidRPr="003544F0">
        <w:rPr>
          <w:rFonts w:ascii="Calibri" w:eastAsia="Calibri" w:hAnsi="Calibri"/>
          <w:sz w:val="22"/>
          <w:szCs w:val="22"/>
          <w:lang w:eastAsia="en-US"/>
        </w:rPr>
        <w:t>www.alavis.cz</w:t>
      </w:r>
    </w:p>
    <w:p w:rsidR="003544F0" w:rsidRPr="003544F0" w:rsidRDefault="003544F0" w:rsidP="003544F0">
      <w:pPr>
        <w:suppressAutoHyphens w:val="0"/>
        <w:autoSpaceDE w:val="0"/>
        <w:autoSpaceDN w:val="0"/>
        <w:adjustRightInd w:val="0"/>
        <w:rPr>
          <w:rFonts w:ascii="Calibri" w:eastAsia="Calibri" w:hAnsi="Calibri" w:cs="Calibri"/>
          <w:sz w:val="22"/>
          <w:szCs w:val="22"/>
          <w:lang w:eastAsia="en-US"/>
        </w:rPr>
      </w:pPr>
      <w:r w:rsidRPr="003544F0">
        <w:rPr>
          <w:rFonts w:ascii="Calibri" w:eastAsia="Calibri" w:hAnsi="Calibri"/>
          <w:sz w:val="22"/>
          <w:szCs w:val="22"/>
          <w:lang w:eastAsia="en-US"/>
        </w:rPr>
        <w:t xml:space="preserve">Další informace: </w:t>
      </w:r>
      <w:r w:rsidRPr="003544F0">
        <w:rPr>
          <w:rFonts w:ascii="Calibri" w:eastAsia="Calibri" w:hAnsi="Calibri"/>
          <w:sz w:val="22"/>
          <w:szCs w:val="22"/>
          <w:highlight w:val="lightGray"/>
          <w:lang w:eastAsia="en-US"/>
        </w:rPr>
        <w:t xml:space="preserve">člen skupiny Mike. M </w:t>
      </w:r>
      <w:proofErr w:type="spellStart"/>
      <w:r w:rsidRPr="003544F0">
        <w:rPr>
          <w:rFonts w:ascii="Calibri" w:eastAsia="Calibri" w:hAnsi="Calibri"/>
          <w:sz w:val="22"/>
          <w:szCs w:val="22"/>
          <w:highlight w:val="lightGray"/>
          <w:lang w:eastAsia="en-US"/>
        </w:rPr>
        <w:t>capital</w:t>
      </w:r>
      <w:proofErr w:type="spellEnd"/>
      <w:r w:rsidRPr="003544F0">
        <w:rPr>
          <w:rFonts w:ascii="Calibri" w:eastAsia="Calibri" w:hAnsi="Calibri"/>
          <w:sz w:val="22"/>
          <w:szCs w:val="22"/>
          <w:highlight w:val="lightGray"/>
          <w:lang w:eastAsia="en-US"/>
        </w:rPr>
        <w:t xml:space="preserve"> a.s., provozovna: P3 Prague D8, Hala DC3, </w:t>
      </w:r>
      <w:proofErr w:type="spellStart"/>
      <w:r w:rsidRPr="003544F0">
        <w:rPr>
          <w:rFonts w:ascii="Calibri" w:eastAsia="Calibri" w:hAnsi="Calibri"/>
          <w:sz w:val="22"/>
          <w:szCs w:val="22"/>
          <w:highlight w:val="lightGray"/>
          <w:lang w:eastAsia="en-US"/>
        </w:rPr>
        <w:t>Zdibsko</w:t>
      </w:r>
      <w:proofErr w:type="spellEnd"/>
      <w:r w:rsidRPr="003544F0">
        <w:rPr>
          <w:rFonts w:ascii="Calibri" w:eastAsia="Calibri" w:hAnsi="Calibri"/>
          <w:sz w:val="22"/>
          <w:szCs w:val="22"/>
          <w:highlight w:val="lightGray"/>
          <w:lang w:eastAsia="en-US"/>
        </w:rPr>
        <w:t xml:space="preserve"> 614, 250 67 Klecany</w:t>
      </w:r>
      <w:r w:rsidRPr="003544F0">
        <w:rPr>
          <w:rFonts w:ascii="Calibri" w:eastAsia="Calibri" w:hAnsi="Calibri"/>
          <w:sz w:val="22"/>
          <w:szCs w:val="22"/>
          <w:vertAlign w:val="superscript"/>
          <w:lang w:eastAsia="en-US"/>
        </w:rPr>
        <w:footnoteReference w:id="1"/>
      </w:r>
    </w:p>
    <w:bookmarkEnd w:id="1"/>
    <w:p w:rsidR="003544F0" w:rsidRDefault="003544F0" w:rsidP="00DC19C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DC19CA" w:rsidRPr="006015C3" w:rsidRDefault="00DC19CA" w:rsidP="00DC19CA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015C3">
        <w:rPr>
          <w:rFonts w:asciiTheme="minorHAnsi" w:hAnsiTheme="minorHAnsi" w:cstheme="minorHAnsi"/>
          <w:sz w:val="22"/>
          <w:szCs w:val="22"/>
        </w:rPr>
        <w:t>Pouze pro zvířata!</w:t>
      </w:r>
    </w:p>
    <w:p w:rsidR="00DC19CA" w:rsidRPr="006015C3" w:rsidRDefault="00DC19CA" w:rsidP="00DC19CA">
      <w:pPr>
        <w:rPr>
          <w:rFonts w:asciiTheme="minorHAnsi" w:hAnsiTheme="minorHAnsi" w:cstheme="minorHAnsi"/>
          <w:sz w:val="22"/>
          <w:szCs w:val="22"/>
        </w:rPr>
      </w:pPr>
      <w:r w:rsidRPr="006015C3">
        <w:rPr>
          <w:rFonts w:asciiTheme="minorHAnsi" w:hAnsiTheme="minorHAnsi" w:cstheme="minorHAnsi"/>
          <w:b/>
          <w:sz w:val="22"/>
          <w:szCs w:val="22"/>
        </w:rPr>
        <w:t>Veterinární přípravek je schválen ÚSKVBL pod číslem 130-16/C.</w:t>
      </w:r>
    </w:p>
    <w:sectPr w:rsidR="00DC19CA" w:rsidRPr="006015C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3B61" w:rsidRDefault="00C53B61" w:rsidP="00D34488">
      <w:r>
        <w:separator/>
      </w:r>
    </w:p>
  </w:endnote>
  <w:endnote w:type="continuationSeparator" w:id="0">
    <w:p w:rsidR="00C53B61" w:rsidRDefault="00C53B61" w:rsidP="00D34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00000287" w:usb1="08070000" w:usb2="00000010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3B61" w:rsidRDefault="00C53B61" w:rsidP="00D34488">
      <w:r>
        <w:separator/>
      </w:r>
    </w:p>
  </w:footnote>
  <w:footnote w:type="continuationSeparator" w:id="0">
    <w:p w:rsidR="00C53B61" w:rsidRDefault="00C53B61" w:rsidP="00D34488">
      <w:r>
        <w:continuationSeparator/>
      </w:r>
    </w:p>
  </w:footnote>
  <w:footnote w:id="1">
    <w:p w:rsidR="003544F0" w:rsidRDefault="003544F0" w:rsidP="003544F0">
      <w:pPr>
        <w:pStyle w:val="Textpoznpodarou"/>
      </w:pPr>
      <w:r>
        <w:rPr>
          <w:rStyle w:val="Znakapoznpodarou"/>
        </w:rPr>
        <w:footnoteRef/>
      </w:r>
      <w:r>
        <w:t xml:space="preserve"> Údaje se mohou měnit, za správnost údajů odpovídá držitel rozhodnutí o schválení.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1BC6" w:rsidRPr="00561BC6" w:rsidRDefault="00561BC6" w:rsidP="006015C3">
    <w:pPr>
      <w:jc w:val="both"/>
      <w:rPr>
        <w:rFonts w:asciiTheme="minorHAnsi" w:hAnsiTheme="minorHAnsi" w:cstheme="minorHAnsi"/>
        <w:bCs/>
        <w:sz w:val="22"/>
        <w:szCs w:val="22"/>
      </w:rPr>
    </w:pPr>
    <w:r w:rsidRPr="00561BC6">
      <w:rPr>
        <w:rFonts w:asciiTheme="minorHAnsi" w:hAnsiTheme="minorHAnsi" w:cstheme="minorHAnsi"/>
        <w:bCs/>
        <w:sz w:val="22"/>
        <w:szCs w:val="22"/>
      </w:rPr>
      <w:t>Text na</w:t>
    </w:r>
    <w:r w:rsidRPr="00561BC6">
      <w:rPr>
        <w:rFonts w:asciiTheme="minorHAnsi" w:hAnsiTheme="minorHAnsi" w:cstheme="minorHAnsi"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1508096970"/>
        <w:placeholder>
          <w:docPart w:val="3194452E81EB41548237624CCB86B8E5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Pr="00561BC6">
          <w:rPr>
            <w:rFonts w:asciiTheme="minorHAnsi" w:hAnsiTheme="minorHAnsi" w:cstheme="minorHAnsi"/>
            <w:sz w:val="22"/>
            <w:szCs w:val="22"/>
          </w:rPr>
          <w:t>obal=PI</w:t>
        </w:r>
      </w:sdtContent>
    </w:sdt>
    <w:r w:rsidRPr="00561BC6">
      <w:rPr>
        <w:rFonts w:asciiTheme="minorHAnsi" w:hAnsiTheme="minorHAnsi" w:cstheme="minorHAnsi"/>
        <w:bCs/>
        <w:sz w:val="22"/>
        <w:szCs w:val="22"/>
      </w:rPr>
      <w:t xml:space="preserve"> součást dokumentace schválené rozhodnutím sp.</w:t>
    </w:r>
    <w:r w:rsidR="006015C3">
      <w:rPr>
        <w:rFonts w:asciiTheme="minorHAnsi" w:hAnsiTheme="minorHAnsi" w:cstheme="minorHAnsi"/>
        <w:bCs/>
        <w:sz w:val="22"/>
        <w:szCs w:val="22"/>
      </w:rPr>
      <w:t> </w:t>
    </w:r>
    <w:r w:rsidRPr="00561BC6">
      <w:rPr>
        <w:rFonts w:asciiTheme="minorHAnsi" w:hAnsiTheme="minorHAnsi" w:cstheme="minorHAnsi"/>
        <w:bCs/>
        <w:sz w:val="22"/>
        <w:szCs w:val="22"/>
      </w:rPr>
      <w:t xml:space="preserve">zn. </w:t>
    </w:r>
    <w:sdt>
      <w:sdtPr>
        <w:rPr>
          <w:rFonts w:asciiTheme="minorHAnsi" w:hAnsiTheme="minorHAnsi" w:cstheme="minorHAnsi"/>
          <w:sz w:val="22"/>
          <w:szCs w:val="22"/>
        </w:rPr>
        <w:id w:val="-1643653816"/>
        <w:placeholder>
          <w:docPart w:val="705B7E67B4614C2BA2C95BA6A0054D45"/>
        </w:placeholder>
        <w:text/>
      </w:sdtPr>
      <w:sdtEndPr/>
      <w:sdtContent>
        <w:r w:rsidR="001327AA" w:rsidRPr="001327AA">
          <w:rPr>
            <w:rFonts w:asciiTheme="minorHAnsi" w:hAnsiTheme="minorHAnsi" w:cstheme="minorHAnsi"/>
            <w:sz w:val="22"/>
            <w:szCs w:val="22"/>
          </w:rPr>
          <w:t>USKVBL/13114/2023/POD</w:t>
        </w:r>
        <w:r w:rsidR="001327AA">
          <w:rPr>
            <w:rFonts w:asciiTheme="minorHAnsi" w:hAnsiTheme="minorHAnsi" w:cstheme="minorHAnsi"/>
            <w:sz w:val="22"/>
            <w:szCs w:val="22"/>
          </w:rPr>
          <w:t>,</w:t>
        </w:r>
      </w:sdtContent>
    </w:sdt>
    <w:r w:rsidRPr="00561BC6">
      <w:rPr>
        <w:rFonts w:asciiTheme="minorHAnsi" w:hAnsiTheme="minorHAnsi" w:cstheme="minorHAnsi"/>
        <w:bCs/>
        <w:sz w:val="22"/>
        <w:szCs w:val="22"/>
      </w:rPr>
      <w:t xml:space="preserve"> č.j.</w:t>
    </w:r>
    <w:r w:rsidR="006015C3">
      <w:rPr>
        <w:rFonts w:asciiTheme="minorHAnsi" w:hAnsiTheme="minorHAnsi" w:cstheme="minorHAnsi"/>
        <w:bCs/>
        <w:sz w:val="22"/>
        <w:szCs w:val="22"/>
      </w:rPr>
      <w:t> </w:t>
    </w:r>
    <w:sdt>
      <w:sdtPr>
        <w:rPr>
          <w:rFonts w:asciiTheme="minorHAnsi" w:hAnsiTheme="minorHAnsi" w:cstheme="minorHAnsi"/>
          <w:bCs/>
          <w:sz w:val="22"/>
          <w:szCs w:val="22"/>
        </w:rPr>
        <w:id w:val="-1885019968"/>
        <w:placeholder>
          <w:docPart w:val="705B7E67B4614C2BA2C95BA6A0054D45"/>
        </w:placeholder>
        <w:text/>
      </w:sdtPr>
      <w:sdtEndPr/>
      <w:sdtContent>
        <w:r w:rsidR="001327AA" w:rsidRPr="001327AA">
          <w:rPr>
            <w:rFonts w:asciiTheme="minorHAnsi" w:hAnsiTheme="minorHAnsi" w:cstheme="minorHAnsi"/>
            <w:bCs/>
            <w:sz w:val="22"/>
            <w:szCs w:val="22"/>
          </w:rPr>
          <w:t>USKVBL/13287/2023/REG-</w:t>
        </w:r>
        <w:proofErr w:type="spellStart"/>
        <w:r w:rsidR="001327AA" w:rsidRPr="001327AA">
          <w:rPr>
            <w:rFonts w:asciiTheme="minorHAnsi" w:hAnsiTheme="minorHAnsi" w:cstheme="minorHAnsi"/>
            <w:bCs/>
            <w:sz w:val="22"/>
            <w:szCs w:val="22"/>
          </w:rPr>
          <w:t>Gro</w:t>
        </w:r>
        <w:proofErr w:type="spellEnd"/>
      </w:sdtContent>
    </w:sdt>
    <w:r w:rsidRPr="00561BC6">
      <w:rPr>
        <w:rFonts w:asciiTheme="minorHAnsi" w:hAnsiTheme="minorHAnsi" w:cstheme="minorHAnsi"/>
        <w:bCs/>
        <w:sz w:val="22"/>
        <w:szCs w:val="22"/>
      </w:rPr>
      <w:t xml:space="preserve"> ze dne </w:t>
    </w:r>
    <w:sdt>
      <w:sdtPr>
        <w:rPr>
          <w:rFonts w:asciiTheme="minorHAnsi" w:hAnsiTheme="minorHAnsi" w:cstheme="minorHAnsi"/>
          <w:bCs/>
          <w:sz w:val="22"/>
          <w:szCs w:val="22"/>
        </w:rPr>
        <w:id w:val="-2023853767"/>
        <w:placeholder>
          <w:docPart w:val="295E8191610A48B0A4C72F1CADAD0292"/>
        </w:placeholder>
        <w:date w:fullDate="2023-10-24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090212">
          <w:rPr>
            <w:rFonts w:asciiTheme="minorHAnsi" w:hAnsiTheme="minorHAnsi" w:cstheme="minorHAnsi"/>
            <w:bCs/>
            <w:sz w:val="22"/>
            <w:szCs w:val="22"/>
          </w:rPr>
          <w:t>24.10.2023</w:t>
        </w:r>
      </w:sdtContent>
    </w:sdt>
    <w:r w:rsidRPr="00561BC6">
      <w:rPr>
        <w:rFonts w:asciiTheme="minorHAnsi" w:hAnsiTheme="minorHAnsi" w:cstheme="minorHAnsi"/>
        <w:bCs/>
        <w:sz w:val="22"/>
        <w:szCs w:val="22"/>
      </w:rPr>
      <w:t xml:space="preserve"> o </w:t>
    </w:r>
    <w:sdt>
      <w:sdtPr>
        <w:rPr>
          <w:rFonts w:asciiTheme="minorHAnsi" w:hAnsiTheme="minorHAnsi" w:cstheme="minorHAnsi"/>
          <w:sz w:val="22"/>
          <w:szCs w:val="22"/>
        </w:rPr>
        <w:id w:val="-217967857"/>
        <w:placeholder>
          <w:docPart w:val="6AE190BB280D44FD84B5F569C2916CE4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/>
      <w:sdtContent>
        <w:r w:rsidR="001327AA">
          <w:rPr>
            <w:rFonts w:asciiTheme="minorHAnsi" w:hAnsiTheme="minorHAnsi" w:cstheme="minorHAnsi"/>
            <w:sz w:val="22"/>
            <w:szCs w:val="22"/>
          </w:rPr>
          <w:t>změně rozhodnutí o schválení veterinárního přípravku</w:t>
        </w:r>
      </w:sdtContent>
    </w:sdt>
    <w:r w:rsidRPr="00561BC6">
      <w:rPr>
        <w:rFonts w:asciiTheme="minorHAnsi" w:hAnsiTheme="minorHAnsi" w:cstheme="minorHAnsi"/>
        <w:bCs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-2080899180"/>
        <w:placeholder>
          <w:docPart w:val="05C8D023FE424392BC477E48BBA11FF1"/>
        </w:placeholder>
        <w:text/>
      </w:sdtPr>
      <w:sdtEndPr/>
      <w:sdtContent>
        <w:r w:rsidR="001327AA" w:rsidRPr="001327AA">
          <w:rPr>
            <w:rFonts w:asciiTheme="minorHAnsi" w:hAnsiTheme="minorHAnsi" w:cstheme="minorHAnsi"/>
            <w:sz w:val="22"/>
            <w:szCs w:val="22"/>
          </w:rPr>
          <w:t>ALAVIS TRIPLE BLEND Extra silný</w:t>
        </w:r>
      </w:sdtContent>
    </w:sdt>
  </w:p>
  <w:p w:rsidR="00F138D0" w:rsidRPr="00F138D0" w:rsidRDefault="00F138D0" w:rsidP="000A77FE">
    <w:pPr>
      <w:pStyle w:val="Zhlav"/>
      <w:rPr>
        <w:rFonts w:asciiTheme="minorHAnsi" w:hAnsiTheme="minorHAnsi" w:cs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3646FA"/>
    <w:multiLevelType w:val="hybridMultilevel"/>
    <w:tmpl w:val="6E541A5E"/>
    <w:lvl w:ilvl="0" w:tplc="731EE3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D06D16"/>
    <w:multiLevelType w:val="hybridMultilevel"/>
    <w:tmpl w:val="8A64A22E"/>
    <w:lvl w:ilvl="0" w:tplc="731EE3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9CA"/>
    <w:rsid w:val="000013C1"/>
    <w:rsid w:val="0001194E"/>
    <w:rsid w:val="00064657"/>
    <w:rsid w:val="00090212"/>
    <w:rsid w:val="000D4571"/>
    <w:rsid w:val="001327AA"/>
    <w:rsid w:val="0015445B"/>
    <w:rsid w:val="002678A2"/>
    <w:rsid w:val="00292784"/>
    <w:rsid w:val="002D5296"/>
    <w:rsid w:val="00352C28"/>
    <w:rsid w:val="003544F0"/>
    <w:rsid w:val="003900D8"/>
    <w:rsid w:val="004451F6"/>
    <w:rsid w:val="0044735C"/>
    <w:rsid w:val="004868DB"/>
    <w:rsid w:val="004A6C00"/>
    <w:rsid w:val="004B7F78"/>
    <w:rsid w:val="004E258A"/>
    <w:rsid w:val="005505E5"/>
    <w:rsid w:val="00561BC6"/>
    <w:rsid w:val="005A1AF5"/>
    <w:rsid w:val="005C7939"/>
    <w:rsid w:val="006015C3"/>
    <w:rsid w:val="00613B06"/>
    <w:rsid w:val="006351DB"/>
    <w:rsid w:val="006E6B70"/>
    <w:rsid w:val="00706D4B"/>
    <w:rsid w:val="00716E66"/>
    <w:rsid w:val="00736048"/>
    <w:rsid w:val="007C4538"/>
    <w:rsid w:val="007E1932"/>
    <w:rsid w:val="00810BC5"/>
    <w:rsid w:val="00831B63"/>
    <w:rsid w:val="00877D64"/>
    <w:rsid w:val="008D36AA"/>
    <w:rsid w:val="00930AB7"/>
    <w:rsid w:val="00A30184"/>
    <w:rsid w:val="00A43FE8"/>
    <w:rsid w:val="00A71607"/>
    <w:rsid w:val="00A83AE3"/>
    <w:rsid w:val="00B85DE6"/>
    <w:rsid w:val="00BC1651"/>
    <w:rsid w:val="00BD42BD"/>
    <w:rsid w:val="00BF63A7"/>
    <w:rsid w:val="00C53B61"/>
    <w:rsid w:val="00C87D6A"/>
    <w:rsid w:val="00D02FB6"/>
    <w:rsid w:val="00D34488"/>
    <w:rsid w:val="00DB67B0"/>
    <w:rsid w:val="00DC19CA"/>
    <w:rsid w:val="00DF360A"/>
    <w:rsid w:val="00E03471"/>
    <w:rsid w:val="00EE20B6"/>
    <w:rsid w:val="00EF631C"/>
    <w:rsid w:val="00F138D0"/>
    <w:rsid w:val="00F43ADA"/>
    <w:rsid w:val="00F66A37"/>
    <w:rsid w:val="00FE2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1EF94D0"/>
  <w15:chartTrackingRefBased/>
  <w15:docId w15:val="{B1245274-0BC5-4652-8F3C-8ECBF258A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C19CA"/>
    <w:pPr>
      <w:suppressAutoHyphens/>
    </w:pPr>
    <w:rPr>
      <w:rFonts w:ascii="Times New Roman" w:eastAsia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DC19CA"/>
    <w:pPr>
      <w:jc w:val="both"/>
    </w:pPr>
    <w:rPr>
      <w:sz w:val="24"/>
    </w:rPr>
  </w:style>
  <w:style w:type="character" w:customStyle="1" w:styleId="ZkladntextChar">
    <w:name w:val="Základní text Char"/>
    <w:link w:val="Zkladntext"/>
    <w:rsid w:val="00DC19C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WW-BodyText2">
    <w:name w:val="WW-Body Text 2"/>
    <w:basedOn w:val="Normln"/>
    <w:rsid w:val="00DC19CA"/>
    <w:rPr>
      <w:b/>
      <w:sz w:val="24"/>
      <w:lang w:val="en-AU"/>
    </w:rPr>
  </w:style>
  <w:style w:type="paragraph" w:customStyle="1" w:styleId="WW-BodyText21">
    <w:name w:val="WW-Body Text 21"/>
    <w:basedOn w:val="Normln"/>
    <w:rsid w:val="00DC19CA"/>
    <w:rPr>
      <w:sz w:val="22"/>
    </w:rPr>
  </w:style>
  <w:style w:type="paragraph" w:styleId="Zhlav">
    <w:name w:val="header"/>
    <w:basedOn w:val="Normln"/>
    <w:link w:val="ZhlavChar"/>
    <w:uiPriority w:val="99"/>
    <w:unhideWhenUsed/>
    <w:rsid w:val="00D344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34488"/>
    <w:rPr>
      <w:rFonts w:ascii="Times New Roman" w:eastAsia="Times New Roman" w:hAnsi="Times New Roman"/>
    </w:rPr>
  </w:style>
  <w:style w:type="paragraph" w:styleId="Zpat">
    <w:name w:val="footer"/>
    <w:basedOn w:val="Normln"/>
    <w:link w:val="ZpatChar"/>
    <w:uiPriority w:val="99"/>
    <w:unhideWhenUsed/>
    <w:rsid w:val="00D344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34488"/>
    <w:rPr>
      <w:rFonts w:ascii="Times New Roman" w:eastAsia="Times New Roman" w:hAnsi="Times New Roman"/>
    </w:rPr>
  </w:style>
  <w:style w:type="character" w:styleId="Zstupntext">
    <w:name w:val="Placeholder Text"/>
    <w:rsid w:val="00D34488"/>
    <w:rPr>
      <w:color w:val="808080"/>
    </w:rPr>
  </w:style>
  <w:style w:type="character" w:customStyle="1" w:styleId="Styl2">
    <w:name w:val="Styl2"/>
    <w:basedOn w:val="Standardnpsmoodstavce"/>
    <w:uiPriority w:val="1"/>
    <w:rsid w:val="00D34488"/>
    <w:rPr>
      <w:b/>
      <w:bCs w:val="0"/>
    </w:rPr>
  </w:style>
  <w:style w:type="character" w:styleId="Siln">
    <w:name w:val="Strong"/>
    <w:basedOn w:val="Standardnpsmoodstavce"/>
    <w:uiPriority w:val="22"/>
    <w:qFormat/>
    <w:rsid w:val="00D34488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67B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67B0"/>
    <w:rPr>
      <w:rFonts w:ascii="Segoe UI" w:eastAsia="Times New Roman" w:hAnsi="Segoe UI" w:cs="Segoe UI"/>
      <w:sz w:val="18"/>
      <w:szCs w:val="18"/>
    </w:rPr>
  </w:style>
  <w:style w:type="paragraph" w:styleId="Bezmezer">
    <w:name w:val="No Spacing"/>
    <w:uiPriority w:val="1"/>
    <w:qFormat/>
    <w:rsid w:val="00EF631C"/>
    <w:pPr>
      <w:suppressAutoHyphens/>
    </w:pPr>
    <w:rPr>
      <w:rFonts w:ascii="Times New Roman" w:eastAsia="Times New Roman" w:hAnsi="Times New Roman"/>
    </w:rPr>
  </w:style>
  <w:style w:type="paragraph" w:styleId="Textpoznpodarou">
    <w:name w:val="footnote text"/>
    <w:basedOn w:val="Normln"/>
    <w:link w:val="TextpoznpodarouChar"/>
    <w:uiPriority w:val="99"/>
    <w:unhideWhenUsed/>
    <w:rsid w:val="003544F0"/>
    <w:pPr>
      <w:suppressAutoHyphens w:val="0"/>
    </w:pPr>
    <w:rPr>
      <w:rFonts w:ascii="Calibri" w:eastAsia="Calibri" w:hAnsi="Calibri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544F0"/>
    <w:rPr>
      <w:lang w:eastAsia="en-US"/>
    </w:rPr>
  </w:style>
  <w:style w:type="character" w:styleId="Znakapoznpodarou">
    <w:name w:val="footnote reference"/>
    <w:basedOn w:val="Standardnpsmoodstavce"/>
    <w:uiPriority w:val="99"/>
    <w:unhideWhenUsed/>
    <w:rsid w:val="003544F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096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194452E81EB41548237624CCB86B8E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9E342C2-FA71-42F6-A77B-13A94AC91323}"/>
      </w:docPartPr>
      <w:docPartBody>
        <w:p w:rsidR="004C5A33" w:rsidRDefault="00B73DFE" w:rsidP="00B73DFE">
          <w:pPr>
            <w:pStyle w:val="3194452E81EB41548237624CCB86B8E5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705B7E67B4614C2BA2C95BA6A0054D4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3D987CC-AA76-408B-B0C9-C16005B2AAD2}"/>
      </w:docPartPr>
      <w:docPartBody>
        <w:p w:rsidR="004C5A33" w:rsidRDefault="00B73DFE" w:rsidP="00B73DFE">
          <w:pPr>
            <w:pStyle w:val="705B7E67B4614C2BA2C95BA6A0054D45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295E8191610A48B0A4C72F1CADAD029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EC9ADBA-77EB-4AAA-9992-4E3130D143B4}"/>
      </w:docPartPr>
      <w:docPartBody>
        <w:p w:rsidR="004C5A33" w:rsidRDefault="00B73DFE" w:rsidP="00B73DFE">
          <w:pPr>
            <w:pStyle w:val="295E8191610A48B0A4C72F1CADAD0292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6AE190BB280D44FD84B5F569C2916CE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4567338-DE44-463F-B62F-3CDACBFA14E9}"/>
      </w:docPartPr>
      <w:docPartBody>
        <w:p w:rsidR="004C5A33" w:rsidRDefault="00B73DFE" w:rsidP="00B73DFE">
          <w:pPr>
            <w:pStyle w:val="6AE190BB280D44FD84B5F569C2916CE4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05C8D023FE424392BC477E48BBA11FF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E2309A1-B50F-443C-B0A4-2C96FE6EA816}"/>
      </w:docPartPr>
      <w:docPartBody>
        <w:p w:rsidR="004C5A33" w:rsidRDefault="00B73DFE" w:rsidP="00B73DFE">
          <w:pPr>
            <w:pStyle w:val="05C8D023FE424392BC477E48BBA11FF1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00000287" w:usb1="08070000" w:usb2="00000010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AB8"/>
    <w:rsid w:val="0011094D"/>
    <w:rsid w:val="001637F8"/>
    <w:rsid w:val="001D5673"/>
    <w:rsid w:val="0029362F"/>
    <w:rsid w:val="0033669C"/>
    <w:rsid w:val="004370F5"/>
    <w:rsid w:val="0043711A"/>
    <w:rsid w:val="004C5A33"/>
    <w:rsid w:val="004D7612"/>
    <w:rsid w:val="005277EF"/>
    <w:rsid w:val="00683B82"/>
    <w:rsid w:val="00815AB8"/>
    <w:rsid w:val="00963C5A"/>
    <w:rsid w:val="00A37325"/>
    <w:rsid w:val="00B35D8F"/>
    <w:rsid w:val="00B73DFE"/>
    <w:rsid w:val="00D35A45"/>
    <w:rsid w:val="00D613BC"/>
    <w:rsid w:val="00DD1DEE"/>
    <w:rsid w:val="00E15B66"/>
    <w:rsid w:val="00E72F9A"/>
    <w:rsid w:val="00EF2B6E"/>
    <w:rsid w:val="00F21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B73DFE"/>
    <w:rPr>
      <w:color w:val="808080"/>
    </w:rPr>
  </w:style>
  <w:style w:type="paragraph" w:customStyle="1" w:styleId="7E452EA437904794861E3CD6799A0AE6">
    <w:name w:val="7E452EA437904794861E3CD6799A0AE6"/>
    <w:rsid w:val="00815AB8"/>
  </w:style>
  <w:style w:type="paragraph" w:customStyle="1" w:styleId="4889C5B915D749AE85D855FC66F80C31">
    <w:name w:val="4889C5B915D749AE85D855FC66F80C31"/>
    <w:rsid w:val="00815AB8"/>
  </w:style>
  <w:style w:type="paragraph" w:customStyle="1" w:styleId="38DFB5FF628D4099944008F2FC3F8619">
    <w:name w:val="38DFB5FF628D4099944008F2FC3F8619"/>
    <w:rsid w:val="00815AB8"/>
  </w:style>
  <w:style w:type="paragraph" w:customStyle="1" w:styleId="9A73D4F8A0D94F5D9640938C477BE2F3">
    <w:name w:val="9A73D4F8A0D94F5D9640938C477BE2F3"/>
    <w:rsid w:val="00815AB8"/>
  </w:style>
  <w:style w:type="paragraph" w:customStyle="1" w:styleId="31788F7639124888B38C492746F96653">
    <w:name w:val="31788F7639124888B38C492746F96653"/>
    <w:rsid w:val="0011094D"/>
  </w:style>
  <w:style w:type="paragraph" w:customStyle="1" w:styleId="1945071B7B10401E8D7A754D04BF84A1">
    <w:name w:val="1945071B7B10401E8D7A754D04BF84A1"/>
    <w:rsid w:val="0011094D"/>
  </w:style>
  <w:style w:type="paragraph" w:customStyle="1" w:styleId="F522DF4CC13D480FB115E2B1A9EE02BD">
    <w:name w:val="F522DF4CC13D480FB115E2B1A9EE02BD"/>
    <w:rsid w:val="0011094D"/>
  </w:style>
  <w:style w:type="paragraph" w:customStyle="1" w:styleId="02BA480B0E5C492481FEF194E54781C2">
    <w:name w:val="02BA480B0E5C492481FEF194E54781C2"/>
    <w:rsid w:val="0011094D"/>
  </w:style>
  <w:style w:type="paragraph" w:customStyle="1" w:styleId="A8F75B233FF843649D930B12CFFE3EA6">
    <w:name w:val="A8F75B233FF843649D930B12CFFE3EA6"/>
    <w:rsid w:val="0011094D"/>
  </w:style>
  <w:style w:type="paragraph" w:customStyle="1" w:styleId="3194452E81EB41548237624CCB86B8E5">
    <w:name w:val="3194452E81EB41548237624CCB86B8E5"/>
    <w:rsid w:val="00B73DFE"/>
    <w:rPr>
      <w:lang w:eastAsia="ja-JP"/>
    </w:rPr>
  </w:style>
  <w:style w:type="paragraph" w:customStyle="1" w:styleId="705B7E67B4614C2BA2C95BA6A0054D45">
    <w:name w:val="705B7E67B4614C2BA2C95BA6A0054D45"/>
    <w:rsid w:val="00B73DFE"/>
    <w:rPr>
      <w:lang w:eastAsia="ja-JP"/>
    </w:rPr>
  </w:style>
  <w:style w:type="paragraph" w:customStyle="1" w:styleId="295E8191610A48B0A4C72F1CADAD0292">
    <w:name w:val="295E8191610A48B0A4C72F1CADAD0292"/>
    <w:rsid w:val="00B73DFE"/>
    <w:rPr>
      <w:lang w:eastAsia="ja-JP"/>
    </w:rPr>
  </w:style>
  <w:style w:type="paragraph" w:customStyle="1" w:styleId="6AE190BB280D44FD84B5F569C2916CE4">
    <w:name w:val="6AE190BB280D44FD84B5F569C2916CE4"/>
    <w:rsid w:val="00B73DFE"/>
    <w:rPr>
      <w:lang w:eastAsia="ja-JP"/>
    </w:rPr>
  </w:style>
  <w:style w:type="paragraph" w:customStyle="1" w:styleId="05C8D023FE424392BC477E48BBA11FF1">
    <w:name w:val="05C8D023FE424392BC477E48BBA11FF1"/>
    <w:rsid w:val="00B73DFE"/>
    <w:rPr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557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Šnepová</dc:creator>
  <cp:keywords/>
  <dc:description/>
  <cp:lastModifiedBy>Klapková Kristýna</cp:lastModifiedBy>
  <cp:revision>11</cp:revision>
  <cp:lastPrinted>2021-02-09T12:33:00Z</cp:lastPrinted>
  <dcterms:created xsi:type="dcterms:W3CDTF">2022-04-06T12:03:00Z</dcterms:created>
  <dcterms:modified xsi:type="dcterms:W3CDTF">2023-10-24T14:19:00Z</dcterms:modified>
</cp:coreProperties>
</file>