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213" w:rsidRPr="00F71D5C" w:rsidRDefault="00AE0213" w:rsidP="00032BD5">
      <w:pPr>
        <w:tabs>
          <w:tab w:val="right" w:pos="8312"/>
        </w:tabs>
        <w:rPr>
          <w:rFonts w:ascii="Calibri" w:hAnsi="Calibri" w:cs="Calibri"/>
          <w:b/>
          <w:sz w:val="22"/>
          <w:szCs w:val="22"/>
          <w:lang w:val="cs-CZ"/>
        </w:rPr>
      </w:pPr>
      <w:r w:rsidRPr="00F71D5C">
        <w:rPr>
          <w:rFonts w:ascii="Calibri" w:hAnsi="Calibri" w:cs="Calibri"/>
          <w:b/>
          <w:sz w:val="22"/>
          <w:szCs w:val="22"/>
          <w:lang w:val="cs-CZ"/>
        </w:rPr>
        <w:t xml:space="preserve">ALAVIS MSM+Glukosamin sulfát </w:t>
      </w:r>
      <w:r w:rsidR="00A765A2" w:rsidRPr="00F71D5C">
        <w:rPr>
          <w:rFonts w:ascii="Calibri" w:hAnsi="Calibri" w:cs="Calibri"/>
          <w:b/>
          <w:sz w:val="22"/>
          <w:szCs w:val="22"/>
          <w:lang w:val="cs-CZ"/>
        </w:rPr>
        <w:tab/>
      </w:r>
    </w:p>
    <w:p w:rsidR="00AE0213" w:rsidRPr="00F71D5C" w:rsidRDefault="00AE0213" w:rsidP="00AE0213">
      <w:pPr>
        <w:rPr>
          <w:rFonts w:ascii="Calibri" w:hAnsi="Calibri" w:cs="Calibri"/>
          <w:b/>
          <w:sz w:val="22"/>
          <w:szCs w:val="22"/>
          <w:lang w:val="cs-CZ"/>
        </w:rPr>
      </w:pP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t>Pro zdravé klouby a fyzickou kondici psů</w:t>
      </w:r>
    </w:p>
    <w:p w:rsidR="00AE0213" w:rsidRPr="00F71D5C" w:rsidRDefault="00AE0213" w:rsidP="00AE0213">
      <w:pPr>
        <w:rPr>
          <w:rFonts w:ascii="Calibri" w:hAnsi="Calibri" w:cs="Calibri"/>
          <w:b/>
          <w:sz w:val="22"/>
          <w:szCs w:val="22"/>
          <w:lang w:val="cs-CZ"/>
        </w:rPr>
      </w:pP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t>Pro správnou funkci svalů, vazů, šlach, kloubů a kostí</w:t>
      </w:r>
    </w:p>
    <w:p w:rsidR="00AE0213" w:rsidRPr="00F71D5C" w:rsidRDefault="00AE0213" w:rsidP="00AE0213">
      <w:pPr>
        <w:rPr>
          <w:rFonts w:ascii="Calibri" w:hAnsi="Calibri" w:cs="Calibri"/>
          <w:b/>
          <w:sz w:val="22"/>
          <w:szCs w:val="22"/>
          <w:lang w:val="cs-CZ"/>
        </w:rPr>
      </w:pP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t>Glukosamin sulfát, MSM, Olej z brutnáku lékařského, Hydrolyzovaný kolagen, Vitamin C, Zázvor obecný, Kurkuma dlouhá, Boswellia serrata</w:t>
      </w:r>
    </w:p>
    <w:p w:rsidR="00AE0213" w:rsidRPr="00F71D5C" w:rsidRDefault="00AE0213" w:rsidP="00AE0213">
      <w:pPr>
        <w:rPr>
          <w:rFonts w:ascii="Calibri" w:hAnsi="Calibri" w:cs="Calibri"/>
          <w:b/>
          <w:sz w:val="22"/>
          <w:szCs w:val="22"/>
          <w:lang w:val="cs-CZ"/>
        </w:rPr>
      </w:pPr>
    </w:p>
    <w:p w:rsidR="00AE0213" w:rsidRPr="00F71D5C" w:rsidRDefault="00AE0213" w:rsidP="00AE0213">
      <w:pPr>
        <w:pStyle w:val="Zkladntext"/>
        <w:rPr>
          <w:rFonts w:ascii="Calibri" w:hAnsi="Calibri" w:cs="Calibri"/>
          <w:sz w:val="22"/>
          <w:szCs w:val="22"/>
        </w:rPr>
      </w:pPr>
      <w:r w:rsidRPr="00F71D5C">
        <w:rPr>
          <w:rFonts w:ascii="Calibri" w:hAnsi="Calibri" w:cs="Calibri"/>
          <w:b/>
          <w:sz w:val="22"/>
          <w:szCs w:val="22"/>
        </w:rPr>
        <w:t xml:space="preserve">Veterinární přípravek </w:t>
      </w:r>
    </w:p>
    <w:p w:rsidR="00AE0213" w:rsidRPr="00F71D5C" w:rsidRDefault="00AE0213" w:rsidP="00AE0213">
      <w:pPr>
        <w:pStyle w:val="Zkladntext"/>
        <w:rPr>
          <w:rFonts w:ascii="Calibri" w:hAnsi="Calibri" w:cs="Calibri"/>
          <w:sz w:val="22"/>
          <w:szCs w:val="22"/>
        </w:rPr>
      </w:pPr>
      <w:r w:rsidRPr="00F71D5C">
        <w:rPr>
          <w:rFonts w:ascii="Calibri" w:hAnsi="Calibri" w:cs="Calibri"/>
          <w:sz w:val="22"/>
          <w:szCs w:val="22"/>
        </w:rPr>
        <w:t>ALAVIS MSM+Glukosamin sulfát obsahuje chondroprotektivní látku glukosamin sulfát na podporu vývoje a r</w:t>
      </w:r>
      <w:bookmarkStart w:id="0" w:name="_GoBack"/>
      <w:bookmarkEnd w:id="0"/>
      <w:r w:rsidRPr="00F71D5C">
        <w:rPr>
          <w:rFonts w:ascii="Calibri" w:hAnsi="Calibri" w:cs="Calibri"/>
          <w:sz w:val="22"/>
          <w:szCs w:val="22"/>
        </w:rPr>
        <w:t>egeneraci kloubních chrupavek, dále obsahuje látku MSM (Methylsulfonylmethan), která</w:t>
      </w:r>
      <w:r w:rsidR="00F71D5C">
        <w:rPr>
          <w:rFonts w:ascii="Calibri" w:hAnsi="Calibri" w:cs="Calibri"/>
          <w:sz w:val="22"/>
          <w:szCs w:val="22"/>
        </w:rPr>
        <w:t> </w:t>
      </w:r>
      <w:r w:rsidR="00A11119" w:rsidRPr="00F71D5C">
        <w:rPr>
          <w:rFonts w:ascii="Calibri" w:hAnsi="Calibri" w:cs="Calibri"/>
          <w:sz w:val="22"/>
          <w:szCs w:val="22"/>
        </w:rPr>
        <w:t xml:space="preserve">napomáhá zmírňovat </w:t>
      </w:r>
      <w:r w:rsidRPr="00F71D5C">
        <w:rPr>
          <w:rFonts w:ascii="Calibri" w:hAnsi="Calibri" w:cs="Calibri"/>
          <w:sz w:val="22"/>
          <w:szCs w:val="22"/>
        </w:rPr>
        <w:t xml:space="preserve">bolest a zánět, zpevňuje vazy a šlachy, působí na relaxaci a regeneraci svalů. V neposlední řadě obsahuje hydrolyzovaný kolagen, vitamin C a olej z brutnáku lékařského, </w:t>
      </w:r>
      <w:r w:rsidR="00A11119" w:rsidRPr="00F71D5C">
        <w:rPr>
          <w:rFonts w:ascii="Calibri" w:hAnsi="Calibri" w:cs="Calibri"/>
          <w:sz w:val="22"/>
          <w:szCs w:val="22"/>
        </w:rPr>
        <w:t>který</w:t>
      </w:r>
      <w:r w:rsidR="00F71D5C">
        <w:rPr>
          <w:rFonts w:ascii="Calibri" w:hAnsi="Calibri" w:cs="Calibri"/>
          <w:sz w:val="22"/>
          <w:szCs w:val="22"/>
        </w:rPr>
        <w:t> </w:t>
      </w:r>
      <w:r w:rsidR="00A11119" w:rsidRPr="00F71D5C">
        <w:rPr>
          <w:rFonts w:ascii="Calibri" w:hAnsi="Calibri" w:cs="Calibri"/>
          <w:sz w:val="22"/>
          <w:szCs w:val="22"/>
        </w:rPr>
        <w:t>obsahuje</w:t>
      </w:r>
      <w:r w:rsidRPr="00F71D5C">
        <w:rPr>
          <w:rFonts w:ascii="Calibri" w:hAnsi="Calibri" w:cs="Calibri"/>
          <w:sz w:val="22"/>
          <w:szCs w:val="22"/>
        </w:rPr>
        <w:t xml:space="preserve"> nenasycen</w:t>
      </w:r>
      <w:r w:rsidR="00A11119" w:rsidRPr="00F71D5C">
        <w:rPr>
          <w:rFonts w:ascii="Calibri" w:hAnsi="Calibri" w:cs="Calibri"/>
          <w:sz w:val="22"/>
          <w:szCs w:val="22"/>
        </w:rPr>
        <w:t>é</w:t>
      </w:r>
      <w:r w:rsidRPr="00F71D5C">
        <w:rPr>
          <w:rFonts w:ascii="Calibri" w:hAnsi="Calibri" w:cs="Calibri"/>
          <w:sz w:val="22"/>
          <w:szCs w:val="22"/>
        </w:rPr>
        <w:t xml:space="preserve"> mastn</w:t>
      </w:r>
      <w:r w:rsidR="00A11119" w:rsidRPr="00F71D5C">
        <w:rPr>
          <w:rFonts w:ascii="Calibri" w:hAnsi="Calibri" w:cs="Calibri"/>
          <w:sz w:val="22"/>
          <w:szCs w:val="22"/>
        </w:rPr>
        <w:t>é</w:t>
      </w:r>
      <w:r w:rsidRPr="00F71D5C">
        <w:rPr>
          <w:rFonts w:ascii="Calibri" w:hAnsi="Calibri" w:cs="Calibri"/>
          <w:sz w:val="22"/>
          <w:szCs w:val="22"/>
        </w:rPr>
        <w:t xml:space="preserve"> kyselin</w:t>
      </w:r>
      <w:r w:rsidR="00A11119" w:rsidRPr="00F71D5C">
        <w:rPr>
          <w:rFonts w:ascii="Calibri" w:hAnsi="Calibri" w:cs="Calibri"/>
          <w:sz w:val="22"/>
          <w:szCs w:val="22"/>
        </w:rPr>
        <w:t>y</w:t>
      </w:r>
      <w:r w:rsidR="00660D2D" w:rsidRPr="00F71D5C">
        <w:rPr>
          <w:rFonts w:ascii="Calibri" w:hAnsi="Calibri" w:cs="Calibri"/>
          <w:sz w:val="22"/>
          <w:szCs w:val="22"/>
        </w:rPr>
        <w:t>,</w:t>
      </w:r>
      <w:r w:rsidRPr="00F71D5C">
        <w:rPr>
          <w:rFonts w:ascii="Calibri" w:hAnsi="Calibri" w:cs="Calibri"/>
          <w:sz w:val="22"/>
          <w:szCs w:val="22"/>
        </w:rPr>
        <w:t xml:space="preserve"> </w:t>
      </w:r>
      <w:r w:rsidR="00A11119" w:rsidRPr="00F71D5C">
        <w:rPr>
          <w:rFonts w:ascii="Calibri" w:hAnsi="Calibri" w:cs="Calibri"/>
          <w:sz w:val="22"/>
          <w:szCs w:val="22"/>
        </w:rPr>
        <w:t xml:space="preserve">jež </w:t>
      </w:r>
      <w:r w:rsidR="00EE6ABB" w:rsidRPr="00F71D5C">
        <w:rPr>
          <w:rFonts w:ascii="Calibri" w:hAnsi="Calibri" w:cs="Calibri"/>
          <w:sz w:val="22"/>
          <w:szCs w:val="22"/>
        </w:rPr>
        <w:t>přispívají k</w:t>
      </w:r>
      <w:r w:rsidR="00A11119" w:rsidRPr="00F71D5C">
        <w:rPr>
          <w:rFonts w:ascii="Calibri" w:hAnsi="Calibri" w:cs="Calibri"/>
          <w:sz w:val="22"/>
          <w:szCs w:val="22"/>
        </w:rPr>
        <w:t xml:space="preserve"> tlumení zánětu a snižování bolestivosti kloubů.</w:t>
      </w:r>
    </w:p>
    <w:p w:rsidR="00AE0213" w:rsidRPr="00F71D5C" w:rsidRDefault="00AE0213" w:rsidP="00AE0213">
      <w:pPr>
        <w:rPr>
          <w:rFonts w:ascii="Calibri" w:hAnsi="Calibri" w:cs="Calibri"/>
          <w:b/>
          <w:sz w:val="22"/>
          <w:szCs w:val="22"/>
          <w:lang w:val="cs-CZ"/>
        </w:rPr>
      </w:pPr>
    </w:p>
    <w:p w:rsidR="003D15EC" w:rsidRPr="00F71D5C" w:rsidRDefault="003D15EC" w:rsidP="003D15EC">
      <w:pPr>
        <w:pStyle w:val="Zkladntextodsazen"/>
        <w:ind w:right="-52" w:firstLine="0"/>
        <w:rPr>
          <w:rFonts w:ascii="Calibri" w:hAnsi="Calibri" w:cs="Calibri"/>
          <w:b w:val="0"/>
          <w:sz w:val="22"/>
          <w:szCs w:val="22"/>
        </w:rPr>
      </w:pPr>
      <w:r w:rsidRPr="00F71D5C">
        <w:rPr>
          <w:rFonts w:ascii="Calibri" w:hAnsi="Calibri" w:cs="Calibri"/>
          <w:sz w:val="22"/>
          <w:szCs w:val="22"/>
        </w:rPr>
        <w:t>MSM</w:t>
      </w:r>
      <w:r w:rsidRPr="00F71D5C">
        <w:rPr>
          <w:rFonts w:ascii="Calibri" w:hAnsi="Calibri" w:cs="Calibri"/>
          <w:b w:val="0"/>
          <w:sz w:val="22"/>
          <w:szCs w:val="22"/>
        </w:rPr>
        <w:t xml:space="preserve"> (methylsulfonylmethan) je přírodní látka obsahující organicky vázanou síru, která sehrává důležitou úlohu ve výstavbě pojivových tkání a kostí. Je zapojena do procesu tvorby kolagenu a</w:t>
      </w:r>
      <w:r w:rsidR="00F71D5C">
        <w:rPr>
          <w:rFonts w:ascii="Calibri" w:hAnsi="Calibri" w:cs="Calibri"/>
          <w:b w:val="0"/>
          <w:sz w:val="22"/>
          <w:szCs w:val="22"/>
        </w:rPr>
        <w:t> </w:t>
      </w:r>
      <w:r w:rsidRPr="00F71D5C">
        <w:rPr>
          <w:rFonts w:ascii="Calibri" w:hAnsi="Calibri" w:cs="Calibri"/>
          <w:b w:val="0"/>
          <w:sz w:val="22"/>
          <w:szCs w:val="22"/>
        </w:rPr>
        <w:t>do</w:t>
      </w:r>
      <w:r w:rsidR="00F71D5C">
        <w:rPr>
          <w:rFonts w:ascii="Calibri" w:hAnsi="Calibri" w:cs="Calibri"/>
          <w:b w:val="0"/>
          <w:sz w:val="22"/>
          <w:szCs w:val="22"/>
        </w:rPr>
        <w:t> </w:t>
      </w:r>
      <w:r w:rsidRPr="00F71D5C">
        <w:rPr>
          <w:rFonts w:ascii="Calibri" w:hAnsi="Calibri" w:cs="Calibri"/>
          <w:b w:val="0"/>
          <w:sz w:val="22"/>
          <w:szCs w:val="22"/>
        </w:rPr>
        <w:t>výstavby glukosaminů – základních stavebních látek kloubních chrupavek a pojivových tkání. Při</w:t>
      </w:r>
      <w:r w:rsidR="00F71D5C">
        <w:rPr>
          <w:rFonts w:ascii="Calibri" w:hAnsi="Calibri" w:cs="Calibri"/>
          <w:b w:val="0"/>
          <w:sz w:val="22"/>
          <w:szCs w:val="22"/>
        </w:rPr>
        <w:t> </w:t>
      </w:r>
      <w:r w:rsidRPr="00F71D5C">
        <w:rPr>
          <w:rFonts w:ascii="Calibri" w:hAnsi="Calibri" w:cs="Calibri"/>
          <w:b w:val="0"/>
          <w:sz w:val="22"/>
          <w:szCs w:val="22"/>
        </w:rPr>
        <w:t>nedostatku síry může být vazivo a kloubní chrupavka vážně poškozena. To se projeví zejména bolestí při pohybu. MSM, které může sloužit jako zdroj organicky vázané síry pro organizmus, se podílí nejen na omezení bolestí kloubů, ale díky svým antioxidačním a detoxikačním účinkům také na odbourání poškozené kloubní tkáně, na odstranění cizorodých škodlivých látek a také na eliminaci probíhajícího zánětu v kloubu. MSM má své uplatnění jako doplněk léčby degenerativního a zánětlivého postižení pohybového aparátu (artróza, artritida), dále při odstraňování bolestí svalů, svalových křečí a v menší míře také bolestí šlach.</w:t>
      </w:r>
    </w:p>
    <w:p w:rsidR="00423761" w:rsidRPr="00F71D5C" w:rsidRDefault="00423761" w:rsidP="00423761">
      <w:pPr>
        <w:jc w:val="both"/>
        <w:rPr>
          <w:rFonts w:ascii="Calibri" w:hAnsi="Calibri" w:cs="Calibri"/>
          <w:sz w:val="22"/>
          <w:szCs w:val="22"/>
          <w:lang w:val="cs-CZ"/>
        </w:rPr>
      </w:pPr>
      <w:r w:rsidRPr="00F71D5C">
        <w:rPr>
          <w:rFonts w:ascii="Calibri" w:hAnsi="Calibri" w:cs="Calibri"/>
          <w:b/>
          <w:sz w:val="22"/>
          <w:szCs w:val="22"/>
          <w:lang w:val="cs-CZ"/>
        </w:rPr>
        <w:t xml:space="preserve">Glukosamin sulfát </w:t>
      </w:r>
      <w:r w:rsidRPr="00F71D5C">
        <w:rPr>
          <w:rFonts w:ascii="Calibri" w:hAnsi="Calibri" w:cs="Calibri"/>
          <w:sz w:val="22"/>
          <w:szCs w:val="22"/>
          <w:lang w:val="cs-CZ"/>
        </w:rPr>
        <w:t>je látka, která hraje důležitou úlohu v metabolismu chrupavky. Především je potřebný k vytváření proteoglykanů, klíčových prvků základní hmoty chrupavky, ale i k produkci kolagenu. Normalizuje tak metabolizmus chrupavky a posiluje regeneračn</w:t>
      </w:r>
      <w:r w:rsidR="008366C8" w:rsidRPr="00F71D5C">
        <w:rPr>
          <w:rFonts w:ascii="Calibri" w:hAnsi="Calibri" w:cs="Calibri"/>
          <w:sz w:val="22"/>
          <w:szCs w:val="22"/>
          <w:lang w:val="cs-CZ"/>
        </w:rPr>
        <w:t>í</w:t>
      </w:r>
      <w:r w:rsidRPr="00F71D5C">
        <w:rPr>
          <w:rFonts w:ascii="Calibri" w:hAnsi="Calibri" w:cs="Calibri"/>
          <w:sz w:val="22"/>
          <w:szCs w:val="22"/>
          <w:lang w:val="cs-CZ"/>
        </w:rPr>
        <w:t xml:space="preserve"> mechanizmy.</w:t>
      </w:r>
      <w:r w:rsidR="004B7673" w:rsidRPr="00F71D5C">
        <w:rPr>
          <w:rFonts w:ascii="Calibri" w:hAnsi="Calibri" w:cs="Calibri"/>
          <w:sz w:val="22"/>
          <w:szCs w:val="22"/>
          <w:lang w:val="cs-CZ"/>
        </w:rPr>
        <w:t xml:space="preserve"> </w:t>
      </w:r>
      <w:r w:rsidRPr="00F71D5C">
        <w:rPr>
          <w:rFonts w:ascii="Calibri" w:hAnsi="Calibri" w:cs="Calibri"/>
          <w:sz w:val="22"/>
          <w:szCs w:val="22"/>
          <w:lang w:val="cs-CZ"/>
        </w:rPr>
        <w:t xml:space="preserve">Kromě přímého vlivu na buňky tvořící chrupavku (chondrocyty) vykazuje i protizánětlivé účinky. Z tablet se snadno vstřebává a dobře se vestavuje do poškozené kloubní chrupavky. Glukosamin sulfát je látka organizmem velmi dobře tolerovaná a její užívání není provázeno žádnými závažnými vedlejšími účinky. Vedle symptomatického efektu, který zahrnuje pomoc při zmírnění bolesti a zlepšení funkce postižených kloubů, má zpomalující účinek na progresi osteoartrózy, což </w:t>
      </w:r>
      <w:r w:rsidR="008366C8" w:rsidRPr="00F71D5C">
        <w:rPr>
          <w:rFonts w:ascii="Calibri" w:hAnsi="Calibri" w:cs="Calibri"/>
          <w:sz w:val="22"/>
          <w:szCs w:val="22"/>
          <w:lang w:val="cs-CZ"/>
        </w:rPr>
        <w:t>je velmi důležité</w:t>
      </w:r>
      <w:r w:rsidRPr="00F71D5C">
        <w:rPr>
          <w:rFonts w:ascii="Calibri" w:hAnsi="Calibri" w:cs="Calibri"/>
          <w:sz w:val="22"/>
          <w:szCs w:val="22"/>
          <w:lang w:val="cs-CZ"/>
        </w:rPr>
        <w:t xml:space="preserve"> </w:t>
      </w:r>
      <w:r w:rsidR="00A830E1" w:rsidRPr="00F71D5C">
        <w:rPr>
          <w:rFonts w:ascii="Calibri" w:hAnsi="Calibri" w:cs="Calibri"/>
          <w:sz w:val="22"/>
          <w:szCs w:val="22"/>
          <w:lang w:val="cs-CZ"/>
        </w:rPr>
        <w:t>při tomto</w:t>
      </w:r>
      <w:r w:rsidRPr="00F71D5C">
        <w:rPr>
          <w:rFonts w:ascii="Calibri" w:hAnsi="Calibri" w:cs="Calibri"/>
          <w:sz w:val="22"/>
          <w:szCs w:val="22"/>
          <w:lang w:val="cs-CZ"/>
        </w:rPr>
        <w:t xml:space="preserve"> onemocnění.</w:t>
      </w:r>
    </w:p>
    <w:p w:rsidR="00047990" w:rsidRPr="00F71D5C" w:rsidRDefault="00C21DB5" w:rsidP="00047990">
      <w:pPr>
        <w:autoSpaceDE w:val="0"/>
        <w:autoSpaceDN w:val="0"/>
        <w:adjustRightInd w:val="0"/>
        <w:rPr>
          <w:rFonts w:ascii="Calibri" w:hAnsi="Calibri" w:cs="Calibri"/>
          <w:bCs/>
          <w:sz w:val="22"/>
          <w:szCs w:val="22"/>
          <w:lang w:val="cs-CZ"/>
        </w:rPr>
      </w:pPr>
      <w:r w:rsidRPr="00F71D5C">
        <w:rPr>
          <w:rFonts w:ascii="Calibri" w:hAnsi="Calibri" w:cs="Calibri"/>
          <w:b/>
          <w:bCs/>
          <w:sz w:val="22"/>
          <w:szCs w:val="22"/>
          <w:lang w:val="cs-CZ"/>
        </w:rPr>
        <w:t>Hydrolyzovaný k</w:t>
      </w:r>
      <w:r w:rsidR="00047990" w:rsidRPr="00F71D5C">
        <w:rPr>
          <w:rFonts w:ascii="Calibri" w:hAnsi="Calibri" w:cs="Calibri"/>
          <w:b/>
          <w:bCs/>
          <w:sz w:val="22"/>
          <w:szCs w:val="22"/>
          <w:lang w:val="cs-CZ"/>
        </w:rPr>
        <w:t xml:space="preserve">olagen II. typu </w:t>
      </w:r>
      <w:r w:rsidR="00047990" w:rsidRPr="00F71D5C">
        <w:rPr>
          <w:rFonts w:ascii="Calibri" w:hAnsi="Calibri" w:cs="Calibri"/>
          <w:bCs/>
          <w:sz w:val="22"/>
          <w:szCs w:val="22"/>
          <w:lang w:val="cs-CZ"/>
        </w:rPr>
        <w:t>je základem pro kloubní hyalinní chrupavku. Tvoří 50 % všech bílkovin v chrupavce a 85-90 % kolagenu kloubní chrupavky. Zajišťuje správnou funkci chrupavky, tj.</w:t>
      </w:r>
      <w:r w:rsidR="00F71D5C">
        <w:rPr>
          <w:rFonts w:ascii="Calibri" w:hAnsi="Calibri" w:cs="Calibri"/>
          <w:bCs/>
          <w:sz w:val="22"/>
          <w:szCs w:val="22"/>
          <w:lang w:val="cs-CZ"/>
        </w:rPr>
        <w:t> </w:t>
      </w:r>
      <w:r w:rsidR="00047990" w:rsidRPr="00F71D5C">
        <w:rPr>
          <w:rFonts w:ascii="Calibri" w:hAnsi="Calibri" w:cs="Calibri"/>
          <w:bCs/>
          <w:sz w:val="22"/>
          <w:szCs w:val="22"/>
          <w:lang w:val="cs-CZ"/>
        </w:rPr>
        <w:t>pevnost, pružnost a schopnost odolávat otřesům.</w:t>
      </w:r>
    </w:p>
    <w:p w:rsidR="008366C8" w:rsidRPr="00F71D5C" w:rsidRDefault="00423761" w:rsidP="008366C8">
      <w:pPr>
        <w:rPr>
          <w:rFonts w:ascii="Calibri" w:hAnsi="Calibri" w:cs="Calibri"/>
          <w:b/>
          <w:sz w:val="22"/>
          <w:szCs w:val="22"/>
          <w:lang w:val="cs-CZ"/>
        </w:rPr>
      </w:pPr>
      <w:r w:rsidRPr="00F71D5C">
        <w:rPr>
          <w:rFonts w:ascii="Calibri" w:hAnsi="Calibri" w:cs="Calibri"/>
          <w:b/>
          <w:sz w:val="22"/>
          <w:szCs w:val="22"/>
          <w:lang w:val="cs-CZ"/>
        </w:rPr>
        <w:t xml:space="preserve">Olej z brutnáku lékařského </w:t>
      </w:r>
      <w:r w:rsidRPr="00F71D5C">
        <w:rPr>
          <w:rFonts w:ascii="Calibri" w:hAnsi="Calibri" w:cs="Calibri"/>
          <w:sz w:val="22"/>
          <w:szCs w:val="22"/>
          <w:lang w:val="cs-CZ"/>
        </w:rPr>
        <w:t>je bohatý na gama-linolenovou nenasycenou mastnou kyselinu, která</w:t>
      </w:r>
      <w:r w:rsidR="00F71D5C">
        <w:rPr>
          <w:rFonts w:ascii="Calibri" w:hAnsi="Calibri" w:cs="Calibri"/>
          <w:sz w:val="22"/>
          <w:szCs w:val="22"/>
          <w:lang w:val="cs-CZ"/>
        </w:rPr>
        <w:t> </w:t>
      </w:r>
      <w:r w:rsidRPr="00F71D5C">
        <w:rPr>
          <w:rFonts w:ascii="Calibri" w:hAnsi="Calibri" w:cs="Calibri"/>
          <w:sz w:val="22"/>
          <w:szCs w:val="22"/>
          <w:lang w:val="cs-CZ"/>
        </w:rPr>
        <w:t xml:space="preserve">vykazuje pozitivní vliv na průběh zánětlivého postižení kloubů a </w:t>
      </w:r>
      <w:r w:rsidR="008366C8" w:rsidRPr="00F71D5C">
        <w:rPr>
          <w:rFonts w:ascii="Calibri" w:hAnsi="Calibri" w:cs="Calibri"/>
          <w:sz w:val="22"/>
          <w:szCs w:val="22"/>
          <w:lang w:val="cs-CZ"/>
        </w:rPr>
        <w:t>tím přispívá ke zlepšení stavu při zánětlivém postižení kloubů</w:t>
      </w:r>
      <w:r w:rsidR="008366C8" w:rsidRPr="00F71D5C">
        <w:rPr>
          <w:rFonts w:ascii="Calibri" w:hAnsi="Calibri" w:cs="Calibri"/>
          <w:b/>
          <w:sz w:val="22"/>
          <w:szCs w:val="22"/>
          <w:lang w:val="cs-CZ"/>
        </w:rPr>
        <w:t xml:space="preserve"> </w:t>
      </w:r>
    </w:p>
    <w:p w:rsidR="00423761" w:rsidRPr="00F71D5C" w:rsidRDefault="00423761" w:rsidP="008366C8">
      <w:pPr>
        <w:rPr>
          <w:rFonts w:ascii="Calibri" w:hAnsi="Calibri" w:cs="Calibri"/>
          <w:sz w:val="22"/>
          <w:szCs w:val="22"/>
          <w:lang w:val="cs-CZ"/>
        </w:rPr>
      </w:pPr>
      <w:r w:rsidRPr="00F71D5C">
        <w:rPr>
          <w:rFonts w:ascii="Calibri" w:hAnsi="Calibri" w:cs="Calibri"/>
          <w:b/>
          <w:sz w:val="22"/>
          <w:szCs w:val="22"/>
          <w:lang w:val="cs-CZ"/>
        </w:rPr>
        <w:t xml:space="preserve">Kurkuma, boswelie a zázvor </w:t>
      </w:r>
      <w:r w:rsidRPr="00F71D5C">
        <w:rPr>
          <w:rFonts w:ascii="Calibri" w:hAnsi="Calibri" w:cs="Calibri"/>
          <w:sz w:val="22"/>
          <w:szCs w:val="22"/>
          <w:lang w:val="cs-CZ"/>
        </w:rPr>
        <w:t xml:space="preserve">jsou byliny, které pomáhají </w:t>
      </w:r>
      <w:r w:rsidR="00FE0B34" w:rsidRPr="00F71D5C">
        <w:rPr>
          <w:rFonts w:ascii="Calibri" w:hAnsi="Calibri" w:cs="Calibri"/>
          <w:sz w:val="22"/>
          <w:szCs w:val="22"/>
          <w:lang w:val="cs-CZ"/>
        </w:rPr>
        <w:t xml:space="preserve">zmírňovat negativní projevy zánětu </w:t>
      </w:r>
      <w:r w:rsidR="00032BD5" w:rsidRPr="00F71D5C">
        <w:rPr>
          <w:rFonts w:ascii="Calibri" w:hAnsi="Calibri" w:cs="Calibri"/>
          <w:sz w:val="22"/>
          <w:szCs w:val="22"/>
          <w:lang w:val="cs-CZ"/>
        </w:rPr>
        <w:t>a s</w:t>
      </w:r>
      <w:r w:rsidRPr="00F71D5C">
        <w:rPr>
          <w:rFonts w:ascii="Calibri" w:hAnsi="Calibri" w:cs="Calibri"/>
          <w:sz w:val="22"/>
          <w:szCs w:val="22"/>
          <w:lang w:val="cs-CZ"/>
        </w:rPr>
        <w:t xml:space="preserve"> </w:t>
      </w:r>
      <w:r w:rsidR="00FE0B34" w:rsidRPr="00F71D5C">
        <w:rPr>
          <w:rFonts w:ascii="Calibri" w:hAnsi="Calibri" w:cs="Calibri"/>
          <w:sz w:val="22"/>
          <w:szCs w:val="22"/>
          <w:lang w:val="cs-CZ"/>
        </w:rPr>
        <w:t>t</w:t>
      </w:r>
      <w:r w:rsidRPr="00F71D5C">
        <w:rPr>
          <w:rFonts w:ascii="Calibri" w:hAnsi="Calibri" w:cs="Calibri"/>
          <w:sz w:val="22"/>
          <w:szCs w:val="22"/>
          <w:lang w:val="cs-CZ"/>
        </w:rPr>
        <w:t xml:space="preserve">ím související otoky. </w:t>
      </w:r>
    </w:p>
    <w:p w:rsidR="00047990" w:rsidRPr="00F71D5C" w:rsidRDefault="00047990" w:rsidP="00047990">
      <w:pPr>
        <w:rPr>
          <w:rFonts w:ascii="Calibri" w:hAnsi="Calibri" w:cs="Calibri"/>
          <w:sz w:val="22"/>
          <w:szCs w:val="22"/>
          <w:lang w:val="cs-CZ"/>
        </w:rPr>
      </w:pPr>
      <w:r w:rsidRPr="00F71D5C">
        <w:rPr>
          <w:rFonts w:ascii="Calibri" w:hAnsi="Calibri" w:cs="Calibri"/>
          <w:b/>
          <w:bCs/>
          <w:sz w:val="22"/>
          <w:szCs w:val="22"/>
          <w:lang w:val="cs-CZ"/>
        </w:rPr>
        <w:t xml:space="preserve">Vitamin C </w:t>
      </w:r>
      <w:r w:rsidRPr="00F71D5C">
        <w:rPr>
          <w:rFonts w:ascii="Calibri" w:hAnsi="Calibri" w:cs="Calibri"/>
          <w:sz w:val="22"/>
          <w:szCs w:val="22"/>
          <w:lang w:val="cs-CZ"/>
        </w:rPr>
        <w:t xml:space="preserve">– </w:t>
      </w:r>
      <w:r w:rsidRPr="00F71D5C">
        <w:rPr>
          <w:rFonts w:ascii="Calibri" w:hAnsi="Calibri" w:cs="Calibri"/>
          <w:sz w:val="22"/>
          <w:szCs w:val="22"/>
          <w:shd w:val="clear" w:color="auto" w:fill="FFFFFF"/>
          <w:lang w:val="cs-CZ"/>
        </w:rPr>
        <w:t>je potřebný pro metabolismus aminokyselin, zejména aminokyselin hydroxylysinu a</w:t>
      </w:r>
      <w:r w:rsidR="00F71D5C">
        <w:rPr>
          <w:rFonts w:ascii="Calibri" w:hAnsi="Calibri" w:cs="Calibri"/>
          <w:sz w:val="22"/>
          <w:szCs w:val="22"/>
          <w:shd w:val="clear" w:color="auto" w:fill="FFFFFF"/>
          <w:lang w:val="cs-CZ"/>
        </w:rPr>
        <w:t> </w:t>
      </w:r>
      <w:r w:rsidRPr="00F71D5C">
        <w:rPr>
          <w:rFonts w:ascii="Calibri" w:hAnsi="Calibri" w:cs="Calibri"/>
          <w:sz w:val="22"/>
          <w:szCs w:val="22"/>
          <w:shd w:val="clear" w:color="auto" w:fill="FFFFFF"/>
          <w:lang w:val="cs-CZ"/>
        </w:rPr>
        <w:t>hydroxyprolinu, které jsou velmi důležité pro syntézu kolagenu. Vitamin C dále hraje neopomenutelnou roli při vývoji kostí a chrupavek. Nedostatkem vitaminu C dochází k menší pevnosti kolagenních vláken nejen v chrupavce, ale i ve vazech a šlachách. Vitamin C dále podporuje vstřebávání železa a podporuje tvorbu bílých krvinek, které hrají významnou roli v imunitě a svým antioxidačním účinkem chrání buňky organismu.</w:t>
      </w: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lastRenderedPageBreak/>
        <w:t>ALAVIS</w:t>
      </w:r>
      <w:r w:rsidR="00032BD5" w:rsidRPr="00F71D5C">
        <w:rPr>
          <w:rFonts w:ascii="Calibri" w:hAnsi="Calibri" w:cs="Calibri"/>
          <w:b/>
          <w:sz w:val="22"/>
          <w:szCs w:val="22"/>
          <w:lang w:val="cs-CZ"/>
        </w:rPr>
        <w:t xml:space="preserve"> </w:t>
      </w:r>
      <w:r w:rsidRPr="00F71D5C">
        <w:rPr>
          <w:rFonts w:ascii="Calibri" w:hAnsi="Calibri" w:cs="Calibri"/>
          <w:b/>
          <w:sz w:val="22"/>
          <w:szCs w:val="22"/>
          <w:lang w:val="cs-CZ"/>
        </w:rPr>
        <w:t>MSM+Glukosamin sulfát podávejte:</w:t>
      </w:r>
    </w:p>
    <w:p w:rsidR="00AE0213" w:rsidRPr="00F71D5C" w:rsidRDefault="00AE0213" w:rsidP="00AE0213">
      <w:pPr>
        <w:numPr>
          <w:ilvl w:val="0"/>
          <w:numId w:val="1"/>
        </w:numPr>
        <w:rPr>
          <w:rFonts w:ascii="Calibri" w:hAnsi="Calibri" w:cs="Calibri"/>
          <w:sz w:val="22"/>
          <w:szCs w:val="22"/>
          <w:lang w:val="cs-CZ"/>
        </w:rPr>
      </w:pPr>
      <w:r w:rsidRPr="00F71D5C">
        <w:rPr>
          <w:rFonts w:ascii="Calibri" w:hAnsi="Calibri" w:cs="Calibri"/>
          <w:sz w:val="22"/>
          <w:szCs w:val="22"/>
          <w:lang w:val="cs-CZ"/>
        </w:rPr>
        <w:t>psům všech věkových kategorií, štěňatům od 2.-3. měsíce věku</w:t>
      </w:r>
    </w:p>
    <w:p w:rsidR="00AE0213" w:rsidRPr="00F71D5C" w:rsidRDefault="00AE0213" w:rsidP="00AE0213">
      <w:pPr>
        <w:numPr>
          <w:ilvl w:val="0"/>
          <w:numId w:val="1"/>
        </w:numPr>
        <w:rPr>
          <w:rFonts w:ascii="Calibri" w:hAnsi="Calibri" w:cs="Calibri"/>
          <w:sz w:val="22"/>
          <w:szCs w:val="22"/>
          <w:lang w:val="cs-CZ"/>
        </w:rPr>
      </w:pPr>
      <w:r w:rsidRPr="00F71D5C">
        <w:rPr>
          <w:rFonts w:ascii="Calibri" w:hAnsi="Calibri" w:cs="Calibri"/>
          <w:sz w:val="22"/>
          <w:szCs w:val="22"/>
          <w:lang w:val="cs-CZ"/>
        </w:rPr>
        <w:t>sportovním a pracovním psům</w:t>
      </w:r>
    </w:p>
    <w:p w:rsidR="00AE0213" w:rsidRPr="00F71D5C" w:rsidRDefault="00AE0213" w:rsidP="00AE0213">
      <w:pPr>
        <w:numPr>
          <w:ilvl w:val="0"/>
          <w:numId w:val="1"/>
        </w:numPr>
        <w:rPr>
          <w:rFonts w:ascii="Calibri" w:hAnsi="Calibri" w:cs="Calibri"/>
          <w:sz w:val="22"/>
          <w:szCs w:val="22"/>
          <w:lang w:val="cs-CZ"/>
        </w:rPr>
      </w:pPr>
      <w:r w:rsidRPr="00F71D5C">
        <w:rPr>
          <w:rFonts w:ascii="Calibri" w:hAnsi="Calibri" w:cs="Calibri"/>
          <w:sz w:val="22"/>
          <w:szCs w:val="22"/>
          <w:lang w:val="cs-CZ"/>
        </w:rPr>
        <w:t>psům s nadváhou</w:t>
      </w:r>
    </w:p>
    <w:p w:rsidR="00AE0213" w:rsidRPr="00F71D5C" w:rsidRDefault="00AE0213" w:rsidP="00AE0213">
      <w:pPr>
        <w:jc w:val="both"/>
        <w:rPr>
          <w:rFonts w:ascii="Calibri" w:hAnsi="Calibri" w:cs="Calibri"/>
          <w:sz w:val="22"/>
          <w:szCs w:val="22"/>
          <w:lang w:val="cs-CZ"/>
        </w:rPr>
      </w:pP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t>Doporučujeme podávat:</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 xml:space="preserve">pro </w:t>
      </w:r>
      <w:bookmarkStart w:id="1" w:name="_Hlk88236895"/>
      <w:r w:rsidR="005C6BC2" w:rsidRPr="00F71D5C">
        <w:rPr>
          <w:rFonts w:ascii="Calibri" w:hAnsi="Calibri" w:cs="Calibri"/>
          <w:sz w:val="22"/>
          <w:szCs w:val="22"/>
          <w:lang w:val="cs-CZ"/>
        </w:rPr>
        <w:t xml:space="preserve">snížení rizika výskytu </w:t>
      </w:r>
      <w:bookmarkEnd w:id="1"/>
      <w:r w:rsidRPr="00F71D5C">
        <w:rPr>
          <w:rFonts w:ascii="Calibri" w:hAnsi="Calibri" w:cs="Calibri"/>
          <w:sz w:val="22"/>
          <w:szCs w:val="22"/>
          <w:lang w:val="cs-CZ"/>
        </w:rPr>
        <w:t>kloubních onemocnění DKK a DLK (zejména u štěňat velkých a</w:t>
      </w:r>
      <w:r w:rsidR="00F71D5C">
        <w:rPr>
          <w:rFonts w:ascii="Calibri" w:hAnsi="Calibri" w:cs="Calibri"/>
          <w:sz w:val="22"/>
          <w:szCs w:val="22"/>
          <w:lang w:val="cs-CZ"/>
        </w:rPr>
        <w:t> </w:t>
      </w:r>
      <w:r w:rsidRPr="00F71D5C">
        <w:rPr>
          <w:rFonts w:ascii="Calibri" w:hAnsi="Calibri" w:cs="Calibri"/>
          <w:sz w:val="22"/>
          <w:szCs w:val="22"/>
          <w:lang w:val="cs-CZ"/>
        </w:rPr>
        <w:t>obřích plemen)</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při luxaci a subluxaci pately (spíše malá plemena)</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při částečné ruptuře zkřížených kolenních vazů</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u poúrazových a pooperačních stavů</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při onemocnění páteře</w:t>
      </w:r>
    </w:p>
    <w:p w:rsidR="00AE0213" w:rsidRPr="00F71D5C" w:rsidRDefault="00AE0213" w:rsidP="00AE0213">
      <w:pPr>
        <w:numPr>
          <w:ilvl w:val="0"/>
          <w:numId w:val="2"/>
        </w:numPr>
        <w:rPr>
          <w:rFonts w:ascii="Calibri" w:hAnsi="Calibri" w:cs="Calibri"/>
          <w:sz w:val="22"/>
          <w:szCs w:val="22"/>
          <w:lang w:val="cs-CZ"/>
        </w:rPr>
      </w:pPr>
      <w:r w:rsidRPr="00F71D5C">
        <w:rPr>
          <w:rFonts w:ascii="Calibri" w:hAnsi="Calibri" w:cs="Calibri"/>
          <w:sz w:val="22"/>
          <w:szCs w:val="22"/>
          <w:lang w:val="cs-CZ"/>
        </w:rPr>
        <w:t>při zánětu vazů, šlach a svalů</w:t>
      </w:r>
    </w:p>
    <w:p w:rsidR="00AE0213" w:rsidRPr="00F71D5C" w:rsidRDefault="00AE0213" w:rsidP="00AE0213">
      <w:pPr>
        <w:ind w:left="720"/>
        <w:rPr>
          <w:rFonts w:ascii="Calibri" w:hAnsi="Calibri" w:cs="Calibri"/>
          <w:sz w:val="22"/>
          <w:szCs w:val="22"/>
          <w:lang w:val="cs-CZ"/>
        </w:rPr>
      </w:pPr>
    </w:p>
    <w:p w:rsidR="00AE0213" w:rsidRPr="00F71D5C" w:rsidRDefault="00AE0213" w:rsidP="00AE0213">
      <w:pPr>
        <w:rPr>
          <w:rFonts w:ascii="Calibri" w:hAnsi="Calibri" w:cs="Calibri"/>
          <w:b/>
          <w:sz w:val="22"/>
          <w:szCs w:val="22"/>
          <w:lang w:val="cs-CZ"/>
        </w:rPr>
      </w:pPr>
      <w:r w:rsidRPr="00F71D5C">
        <w:rPr>
          <w:rFonts w:ascii="Calibri" w:hAnsi="Calibri" w:cs="Calibri"/>
          <w:b/>
          <w:sz w:val="22"/>
          <w:szCs w:val="22"/>
          <w:lang w:val="cs-CZ"/>
        </w:rPr>
        <w:t>Obsah účinných látek v 1 tabletě:</w:t>
      </w:r>
    </w:p>
    <w:p w:rsidR="00AE0213" w:rsidRPr="00F71D5C" w:rsidRDefault="00AE0213" w:rsidP="00AE0213">
      <w:pPr>
        <w:pStyle w:val="Zkladntextodsazen"/>
        <w:ind w:firstLine="0"/>
        <w:rPr>
          <w:rFonts w:ascii="Calibri" w:hAnsi="Calibri" w:cs="Calibri"/>
          <w:b w:val="0"/>
          <w:sz w:val="22"/>
          <w:szCs w:val="22"/>
        </w:rPr>
      </w:pPr>
      <w:r w:rsidRPr="00F71D5C">
        <w:rPr>
          <w:rFonts w:ascii="Calibri" w:hAnsi="Calibri" w:cs="Calibri"/>
          <w:b w:val="0"/>
          <w:sz w:val="22"/>
          <w:szCs w:val="22"/>
        </w:rPr>
        <w:t>Glukosamin sulfát 750 mg</w:t>
      </w:r>
    </w:p>
    <w:p w:rsidR="00AE0213" w:rsidRPr="00F71D5C" w:rsidRDefault="00AE0213" w:rsidP="00AE0213">
      <w:pPr>
        <w:pStyle w:val="Zkladntextodsazen"/>
        <w:ind w:firstLine="0"/>
        <w:rPr>
          <w:rFonts w:ascii="Calibri" w:hAnsi="Calibri" w:cs="Calibri"/>
          <w:b w:val="0"/>
          <w:sz w:val="22"/>
          <w:szCs w:val="22"/>
        </w:rPr>
      </w:pPr>
      <w:r w:rsidRPr="00F71D5C">
        <w:rPr>
          <w:rFonts w:ascii="Calibri" w:hAnsi="Calibri" w:cs="Calibri"/>
          <w:b w:val="0"/>
          <w:sz w:val="22"/>
          <w:szCs w:val="22"/>
        </w:rPr>
        <w:t>MSM (Methylsulfonylmethan) 500 mg</w:t>
      </w:r>
    </w:p>
    <w:p w:rsidR="00AE0213" w:rsidRPr="00F71D5C" w:rsidRDefault="00AE0213" w:rsidP="00AE0213">
      <w:pPr>
        <w:pStyle w:val="Zkladntextodsazen"/>
        <w:ind w:firstLine="0"/>
        <w:rPr>
          <w:rFonts w:ascii="Calibri" w:hAnsi="Calibri" w:cs="Calibri"/>
          <w:b w:val="0"/>
          <w:sz w:val="22"/>
          <w:szCs w:val="22"/>
        </w:rPr>
      </w:pPr>
      <w:r w:rsidRPr="00F71D5C">
        <w:rPr>
          <w:rFonts w:ascii="Calibri" w:hAnsi="Calibri" w:cs="Calibri"/>
          <w:b w:val="0"/>
          <w:sz w:val="22"/>
          <w:szCs w:val="22"/>
        </w:rPr>
        <w:t>Olej z brutnáku lékařského 25 mg</w:t>
      </w:r>
    </w:p>
    <w:p w:rsidR="00AE0213" w:rsidRPr="00F71D5C" w:rsidRDefault="00AE0213" w:rsidP="00C21DB5">
      <w:pPr>
        <w:tabs>
          <w:tab w:val="left" w:pos="8647"/>
        </w:tabs>
        <w:rPr>
          <w:rFonts w:ascii="Calibri" w:hAnsi="Calibri" w:cs="Calibri"/>
          <w:sz w:val="22"/>
          <w:szCs w:val="22"/>
          <w:lang w:val="cs-CZ"/>
        </w:rPr>
      </w:pPr>
      <w:r w:rsidRPr="00F71D5C">
        <w:rPr>
          <w:rFonts w:ascii="Calibri" w:hAnsi="Calibri" w:cs="Calibri"/>
          <w:sz w:val="22"/>
          <w:szCs w:val="22"/>
          <w:lang w:val="cs-CZ"/>
        </w:rPr>
        <w:t xml:space="preserve">Hydrolyzovaný kolagen </w:t>
      </w:r>
      <w:r w:rsidR="00C21DB5" w:rsidRPr="00F71D5C">
        <w:rPr>
          <w:rFonts w:ascii="Calibri" w:hAnsi="Calibri" w:cs="Calibri"/>
          <w:sz w:val="22"/>
          <w:szCs w:val="22"/>
          <w:lang w:val="cs-CZ"/>
        </w:rPr>
        <w:t xml:space="preserve">II. typu </w:t>
      </w:r>
      <w:proofErr w:type="gramStart"/>
      <w:r w:rsidR="00C21DB5" w:rsidRPr="00F71D5C">
        <w:rPr>
          <w:rFonts w:ascii="Calibri" w:hAnsi="Calibri" w:cs="Calibri"/>
          <w:sz w:val="22"/>
          <w:szCs w:val="22"/>
          <w:lang w:val="cs-CZ"/>
        </w:rPr>
        <w:t>50%</w:t>
      </w:r>
      <w:proofErr w:type="gramEnd"/>
      <w:r w:rsidR="00C21DB5" w:rsidRPr="00F71D5C">
        <w:rPr>
          <w:rFonts w:ascii="Calibri" w:hAnsi="Calibri" w:cs="Calibri"/>
          <w:sz w:val="22"/>
          <w:szCs w:val="22"/>
          <w:lang w:val="cs-CZ"/>
        </w:rPr>
        <w:t xml:space="preserve"> 20 mg</w:t>
      </w:r>
    </w:p>
    <w:p w:rsidR="00AE0213" w:rsidRPr="00F71D5C" w:rsidRDefault="00AE0213" w:rsidP="00AE0213">
      <w:pPr>
        <w:pStyle w:val="Zkladntextodsazen"/>
        <w:tabs>
          <w:tab w:val="left" w:pos="8222"/>
        </w:tabs>
        <w:ind w:firstLine="0"/>
        <w:rPr>
          <w:rFonts w:ascii="Calibri" w:hAnsi="Calibri" w:cs="Calibri"/>
          <w:b w:val="0"/>
          <w:sz w:val="22"/>
          <w:szCs w:val="22"/>
        </w:rPr>
      </w:pPr>
      <w:r w:rsidRPr="00F71D5C">
        <w:rPr>
          <w:rFonts w:ascii="Calibri" w:hAnsi="Calibri" w:cs="Calibri"/>
          <w:b w:val="0"/>
          <w:sz w:val="22"/>
          <w:szCs w:val="22"/>
        </w:rPr>
        <w:t xml:space="preserve">Vitamin C 20 mg </w:t>
      </w:r>
    </w:p>
    <w:p w:rsidR="00AE0213" w:rsidRPr="00F71D5C" w:rsidRDefault="00AE0213" w:rsidP="00AE0213">
      <w:pPr>
        <w:pStyle w:val="Zkladntextodsazen"/>
        <w:tabs>
          <w:tab w:val="left" w:pos="8222"/>
        </w:tabs>
        <w:ind w:firstLine="0"/>
        <w:rPr>
          <w:rFonts w:ascii="Calibri" w:hAnsi="Calibri" w:cs="Calibri"/>
          <w:b w:val="0"/>
          <w:sz w:val="22"/>
          <w:szCs w:val="22"/>
        </w:rPr>
      </w:pPr>
      <w:r w:rsidRPr="00F71D5C">
        <w:rPr>
          <w:rFonts w:ascii="Calibri" w:hAnsi="Calibri" w:cs="Calibri"/>
          <w:b w:val="0"/>
          <w:sz w:val="22"/>
          <w:szCs w:val="22"/>
        </w:rPr>
        <w:t>Zázvorový extrakt (</w:t>
      </w:r>
      <w:proofErr w:type="gramStart"/>
      <w:r w:rsidRPr="00F71D5C">
        <w:rPr>
          <w:rFonts w:ascii="Calibri" w:hAnsi="Calibri" w:cs="Calibri"/>
          <w:b w:val="0"/>
          <w:sz w:val="22"/>
          <w:szCs w:val="22"/>
        </w:rPr>
        <w:t>5%</w:t>
      </w:r>
      <w:proofErr w:type="gramEnd"/>
      <w:r w:rsidRPr="00F71D5C">
        <w:rPr>
          <w:rFonts w:ascii="Calibri" w:hAnsi="Calibri" w:cs="Calibri"/>
          <w:b w:val="0"/>
          <w:sz w:val="22"/>
          <w:szCs w:val="22"/>
        </w:rPr>
        <w:t xml:space="preserve">) 15 mg, Kurkumin (95%) 15 mg, Extrakt </w:t>
      </w:r>
      <w:bookmarkStart w:id="2" w:name="_Hlk148611033"/>
      <w:r w:rsidRPr="00F71D5C">
        <w:rPr>
          <w:rFonts w:ascii="Calibri" w:hAnsi="Calibri" w:cs="Calibri"/>
          <w:b w:val="0"/>
          <w:sz w:val="22"/>
          <w:szCs w:val="22"/>
        </w:rPr>
        <w:t>Boswel</w:t>
      </w:r>
      <w:r w:rsidR="00F71D5C">
        <w:rPr>
          <w:rFonts w:ascii="Calibri" w:hAnsi="Calibri" w:cs="Calibri"/>
          <w:b w:val="0"/>
          <w:sz w:val="22"/>
          <w:szCs w:val="22"/>
        </w:rPr>
        <w:t>l</w:t>
      </w:r>
      <w:r w:rsidRPr="00F71D5C">
        <w:rPr>
          <w:rFonts w:ascii="Calibri" w:hAnsi="Calibri" w:cs="Calibri"/>
          <w:b w:val="0"/>
          <w:sz w:val="22"/>
          <w:szCs w:val="22"/>
        </w:rPr>
        <w:t xml:space="preserve">ia serrata </w:t>
      </w:r>
      <w:bookmarkEnd w:id="2"/>
      <w:r w:rsidRPr="00F71D5C">
        <w:rPr>
          <w:rFonts w:ascii="Calibri" w:hAnsi="Calibri" w:cs="Calibri"/>
          <w:b w:val="0"/>
          <w:sz w:val="22"/>
          <w:szCs w:val="22"/>
        </w:rPr>
        <w:t>(85%) 10 mg</w:t>
      </w:r>
    </w:p>
    <w:p w:rsidR="00AE0213" w:rsidRPr="00F71D5C" w:rsidRDefault="00AE0213" w:rsidP="00AE0213">
      <w:pPr>
        <w:tabs>
          <w:tab w:val="left" w:pos="8647"/>
        </w:tabs>
        <w:rPr>
          <w:rFonts w:ascii="Calibri" w:hAnsi="Calibri" w:cs="Calibri"/>
          <w:sz w:val="22"/>
          <w:szCs w:val="22"/>
          <w:lang w:val="cs-CZ"/>
        </w:rPr>
      </w:pPr>
    </w:p>
    <w:p w:rsidR="00AE0213" w:rsidRPr="00F71D5C" w:rsidRDefault="00AE0213" w:rsidP="00AE0213">
      <w:pPr>
        <w:pStyle w:val="Zkladntextodsazen"/>
        <w:ind w:firstLine="0"/>
        <w:rPr>
          <w:rFonts w:ascii="Calibri" w:hAnsi="Calibri" w:cs="Calibri"/>
          <w:b w:val="0"/>
          <w:sz w:val="22"/>
          <w:szCs w:val="22"/>
        </w:rPr>
      </w:pPr>
      <w:r w:rsidRPr="00F71D5C">
        <w:rPr>
          <w:rFonts w:ascii="Calibri" w:hAnsi="Calibri" w:cs="Calibri"/>
          <w:b w:val="0"/>
          <w:sz w:val="22"/>
          <w:szCs w:val="22"/>
        </w:rPr>
        <w:t>Další složky:</w:t>
      </w:r>
    </w:p>
    <w:p w:rsidR="00AE0213" w:rsidRPr="00F71D5C" w:rsidRDefault="00AE0213" w:rsidP="00AE0213">
      <w:pPr>
        <w:pStyle w:val="Zkladntextodsazen"/>
        <w:ind w:firstLine="0"/>
        <w:rPr>
          <w:rFonts w:ascii="Calibri" w:hAnsi="Calibri" w:cs="Calibri"/>
          <w:b w:val="0"/>
          <w:sz w:val="22"/>
          <w:szCs w:val="22"/>
        </w:rPr>
      </w:pPr>
      <w:r w:rsidRPr="00F71D5C">
        <w:rPr>
          <w:rFonts w:ascii="Calibri" w:hAnsi="Calibri" w:cs="Calibri"/>
          <w:b w:val="0"/>
          <w:sz w:val="22"/>
          <w:szCs w:val="22"/>
        </w:rPr>
        <w:t>Isomalt, kopolymer polyvinylpyrrolidonu a vinyl-acetátu, mikrokrystalická celulóza, stearát hořečnatý.</w:t>
      </w:r>
    </w:p>
    <w:p w:rsidR="00AE0213" w:rsidRPr="00F71D5C" w:rsidRDefault="00AE0213" w:rsidP="00AE0213">
      <w:pPr>
        <w:rPr>
          <w:rFonts w:ascii="Calibri" w:hAnsi="Calibri" w:cs="Calibri"/>
          <w:b/>
          <w:sz w:val="22"/>
          <w:szCs w:val="22"/>
          <w:lang w:val="cs-CZ"/>
        </w:rPr>
      </w:pPr>
    </w:p>
    <w:p w:rsidR="00AE0213" w:rsidRPr="00F71D5C" w:rsidRDefault="00AE0213" w:rsidP="00AE0213">
      <w:pPr>
        <w:pStyle w:val="Zkladntext2"/>
        <w:rPr>
          <w:rFonts w:ascii="Calibri" w:hAnsi="Calibri" w:cs="Calibri"/>
          <w:sz w:val="22"/>
          <w:szCs w:val="22"/>
          <w:lang w:val="cs-CZ"/>
        </w:rPr>
      </w:pPr>
      <w:r w:rsidRPr="00F71D5C">
        <w:rPr>
          <w:rFonts w:ascii="Calibri" w:hAnsi="Calibri" w:cs="Calibri"/>
          <w:sz w:val="22"/>
          <w:szCs w:val="22"/>
          <w:lang w:val="cs-CZ"/>
        </w:rPr>
        <w:t>Denní dávkování:</w:t>
      </w:r>
    </w:p>
    <w:p w:rsidR="00032BD5" w:rsidRPr="00F71D5C" w:rsidRDefault="00032BD5" w:rsidP="00AE0213">
      <w:pPr>
        <w:pStyle w:val="Zkladntext2"/>
        <w:rPr>
          <w:rFonts w:ascii="Calibri" w:hAnsi="Calibri" w:cs="Calibri"/>
          <w:sz w:val="22"/>
          <w:szCs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817"/>
        <w:gridCol w:w="2818"/>
      </w:tblGrid>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Hmotnost psa</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 xml:space="preserve">Iniciační dávka </w:t>
            </w:r>
          </w:p>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(prvních 14 dní užívání)</w:t>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Udržovací dávka</w:t>
            </w:r>
          </w:p>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(pokračovací)</w:t>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1-5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1/2 tablety</w:t>
            </w:r>
            <w:r w:rsidRPr="00F71D5C">
              <w:rPr>
                <w:rFonts w:ascii="Calibri" w:hAnsi="Calibri" w:cs="Calibri"/>
                <w:sz w:val="22"/>
                <w:szCs w:val="22"/>
                <w:lang w:val="cs-CZ"/>
              </w:rPr>
              <w:tab/>
            </w:r>
            <w:r w:rsidRPr="00F71D5C">
              <w:rPr>
                <w:rFonts w:ascii="Calibri" w:hAnsi="Calibri" w:cs="Calibri"/>
                <w:sz w:val="22"/>
                <w:szCs w:val="22"/>
                <w:lang w:val="cs-CZ"/>
              </w:rPr>
              <w:tab/>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1/4 tablety</w:t>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5-10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 tableta</w:t>
            </w:r>
            <w:r w:rsidRPr="00F71D5C">
              <w:rPr>
                <w:rFonts w:ascii="Calibri" w:hAnsi="Calibri" w:cs="Calibri"/>
                <w:sz w:val="22"/>
                <w:szCs w:val="22"/>
                <w:lang w:val="cs-CZ"/>
              </w:rPr>
              <w:tab/>
            </w:r>
            <w:r w:rsidRPr="00F71D5C">
              <w:rPr>
                <w:rFonts w:ascii="Calibri" w:hAnsi="Calibri" w:cs="Calibri"/>
                <w:sz w:val="22"/>
                <w:szCs w:val="22"/>
                <w:lang w:val="cs-CZ"/>
              </w:rPr>
              <w:tab/>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1/2 tablety</w:t>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10-15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2 tablety</w:t>
            </w:r>
            <w:r w:rsidRPr="00F71D5C">
              <w:rPr>
                <w:rFonts w:ascii="Calibri" w:hAnsi="Calibri" w:cs="Calibri"/>
                <w:sz w:val="22"/>
                <w:szCs w:val="22"/>
                <w:lang w:val="cs-CZ"/>
              </w:rPr>
              <w:tab/>
            </w:r>
            <w:r w:rsidRPr="00F71D5C">
              <w:rPr>
                <w:rFonts w:ascii="Calibri" w:hAnsi="Calibri" w:cs="Calibri"/>
                <w:sz w:val="22"/>
                <w:szCs w:val="22"/>
                <w:lang w:val="cs-CZ"/>
              </w:rPr>
              <w:tab/>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 tableta</w:t>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15-25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3 tablety</w:t>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1,5 tablety</w:t>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25-45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4-5 tablet</w:t>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2-2,5 tablety</w:t>
            </w:r>
            <w:r w:rsidRPr="00F71D5C">
              <w:rPr>
                <w:rFonts w:ascii="Calibri" w:hAnsi="Calibri" w:cs="Calibri"/>
                <w:sz w:val="22"/>
                <w:szCs w:val="22"/>
                <w:lang w:val="cs-CZ"/>
              </w:rPr>
              <w:tab/>
            </w:r>
            <w:r w:rsidRPr="00F71D5C">
              <w:rPr>
                <w:rFonts w:ascii="Calibri" w:hAnsi="Calibri" w:cs="Calibri"/>
                <w:sz w:val="22"/>
                <w:szCs w:val="22"/>
                <w:lang w:val="cs-CZ"/>
              </w:rPr>
              <w:tab/>
            </w:r>
          </w:p>
        </w:tc>
      </w:tr>
      <w:tr w:rsidR="00AE0213" w:rsidRPr="00F71D5C" w:rsidTr="006E1808">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45 a více kg</w:t>
            </w:r>
          </w:p>
        </w:tc>
        <w:tc>
          <w:tcPr>
            <w:tcW w:w="2817"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 xml:space="preserve">5-6 tablet </w:t>
            </w:r>
          </w:p>
        </w:tc>
        <w:tc>
          <w:tcPr>
            <w:tcW w:w="2818" w:type="dxa"/>
          </w:tcPr>
          <w:p w:rsidR="00AE0213" w:rsidRPr="00F71D5C" w:rsidRDefault="00AE0213" w:rsidP="006E1808">
            <w:pPr>
              <w:rPr>
                <w:rFonts w:ascii="Calibri" w:hAnsi="Calibri" w:cs="Calibri"/>
                <w:sz w:val="22"/>
                <w:szCs w:val="22"/>
                <w:lang w:val="cs-CZ"/>
              </w:rPr>
            </w:pPr>
            <w:r w:rsidRPr="00F71D5C">
              <w:rPr>
                <w:rFonts w:ascii="Calibri" w:hAnsi="Calibri" w:cs="Calibri"/>
                <w:sz w:val="22"/>
                <w:szCs w:val="22"/>
                <w:lang w:val="cs-CZ"/>
              </w:rPr>
              <w:t>2,5-3 tablety</w:t>
            </w:r>
          </w:p>
        </w:tc>
      </w:tr>
    </w:tbl>
    <w:p w:rsidR="00AE0213" w:rsidRPr="00F71D5C" w:rsidRDefault="00AE0213" w:rsidP="00AE0213">
      <w:pPr>
        <w:rPr>
          <w:rFonts w:ascii="Calibri" w:hAnsi="Calibri" w:cs="Calibri"/>
          <w:sz w:val="22"/>
          <w:szCs w:val="22"/>
          <w:lang w:val="cs-CZ"/>
        </w:rPr>
      </w:pPr>
    </w:p>
    <w:p w:rsidR="00AE0213" w:rsidRPr="00F71D5C" w:rsidRDefault="00AE0213" w:rsidP="00AE0213">
      <w:pPr>
        <w:rPr>
          <w:rFonts w:ascii="Calibri" w:hAnsi="Calibri" w:cs="Calibri"/>
          <w:b/>
          <w:sz w:val="22"/>
          <w:szCs w:val="22"/>
          <w:lang w:val="cs-CZ"/>
        </w:rPr>
      </w:pPr>
    </w:p>
    <w:p w:rsidR="00AE0213" w:rsidRPr="00F71D5C" w:rsidRDefault="00AE0213" w:rsidP="00AE0213">
      <w:pPr>
        <w:rPr>
          <w:rFonts w:ascii="Calibri" w:hAnsi="Calibri" w:cs="Calibri"/>
          <w:sz w:val="22"/>
          <w:szCs w:val="22"/>
          <w:lang w:val="cs-CZ"/>
        </w:rPr>
      </w:pPr>
      <w:r w:rsidRPr="00F71D5C">
        <w:rPr>
          <w:rFonts w:ascii="Calibri" w:hAnsi="Calibri" w:cs="Calibri"/>
          <w:b/>
          <w:sz w:val="22"/>
          <w:szCs w:val="22"/>
          <w:lang w:val="cs-CZ"/>
        </w:rPr>
        <w:t>Způsob použití:</w:t>
      </w:r>
      <w:r w:rsidRPr="00F71D5C">
        <w:rPr>
          <w:rFonts w:ascii="Calibri" w:hAnsi="Calibri" w:cs="Calibri"/>
          <w:sz w:val="22"/>
          <w:szCs w:val="22"/>
          <w:lang w:val="cs-CZ"/>
        </w:rPr>
        <w:t xml:space="preserve"> Tablety se podávají denně dle doporučeného dávkování přímo do tlamy nebo</w:t>
      </w:r>
      <w:r w:rsidR="00F71D5C">
        <w:rPr>
          <w:rFonts w:ascii="Calibri" w:hAnsi="Calibri" w:cs="Calibri"/>
          <w:sz w:val="22"/>
          <w:szCs w:val="22"/>
          <w:lang w:val="cs-CZ"/>
        </w:rPr>
        <w:t> </w:t>
      </w:r>
      <w:r w:rsidRPr="00F71D5C">
        <w:rPr>
          <w:rFonts w:ascii="Calibri" w:hAnsi="Calibri" w:cs="Calibri"/>
          <w:sz w:val="22"/>
          <w:szCs w:val="22"/>
          <w:lang w:val="cs-CZ"/>
        </w:rPr>
        <w:t>s kouskem potravy, event. rozdrcené do krmiva.</w:t>
      </w:r>
    </w:p>
    <w:p w:rsidR="00AE0213" w:rsidRPr="00F71D5C" w:rsidRDefault="00AE0213" w:rsidP="00AE0213">
      <w:pPr>
        <w:pStyle w:val="Nadpis3"/>
        <w:rPr>
          <w:rFonts w:ascii="Calibri" w:hAnsi="Calibri" w:cs="Calibri"/>
          <w:sz w:val="22"/>
          <w:szCs w:val="22"/>
          <w:lang w:val="cs-CZ"/>
        </w:rPr>
      </w:pPr>
    </w:p>
    <w:p w:rsidR="00AE0213" w:rsidRPr="00F71D5C" w:rsidRDefault="00AE0213" w:rsidP="00AE0213">
      <w:pPr>
        <w:rPr>
          <w:rFonts w:ascii="Calibri" w:hAnsi="Calibri" w:cs="Calibri"/>
          <w:sz w:val="22"/>
          <w:szCs w:val="22"/>
          <w:lang w:val="cs-CZ"/>
        </w:rPr>
      </w:pPr>
      <w:r w:rsidRPr="00F71D5C">
        <w:rPr>
          <w:rFonts w:ascii="Calibri" w:hAnsi="Calibri" w:cs="Calibri"/>
          <w:b/>
          <w:sz w:val="22"/>
          <w:szCs w:val="22"/>
          <w:lang w:val="cs-CZ"/>
        </w:rPr>
        <w:t xml:space="preserve">Délka užívání: </w:t>
      </w:r>
      <w:r w:rsidRPr="00F71D5C">
        <w:rPr>
          <w:rFonts w:ascii="Calibri" w:hAnsi="Calibri" w:cs="Calibri"/>
          <w:sz w:val="22"/>
          <w:szCs w:val="22"/>
          <w:lang w:val="cs-CZ"/>
        </w:rPr>
        <w:t>Optimální doba podávání jsou tři měsíce. Přípravek je možné podávat dlouhodobě.</w:t>
      </w:r>
    </w:p>
    <w:p w:rsidR="00AE0213" w:rsidRPr="00F71D5C" w:rsidRDefault="00AE0213" w:rsidP="00AE0213">
      <w:pPr>
        <w:rPr>
          <w:rFonts w:ascii="Calibri" w:hAnsi="Calibri" w:cs="Calibri"/>
          <w:sz w:val="22"/>
          <w:szCs w:val="22"/>
          <w:lang w:val="cs-CZ"/>
        </w:rPr>
      </w:pPr>
    </w:p>
    <w:p w:rsidR="00AE0213" w:rsidRPr="00F71D5C" w:rsidRDefault="00AE0213" w:rsidP="00AE0213">
      <w:pPr>
        <w:pStyle w:val="Nadpis3"/>
        <w:rPr>
          <w:rFonts w:ascii="Calibri" w:hAnsi="Calibri" w:cs="Calibri"/>
          <w:sz w:val="22"/>
          <w:szCs w:val="22"/>
          <w:lang w:val="cs-CZ"/>
        </w:rPr>
      </w:pPr>
      <w:r w:rsidRPr="00F71D5C">
        <w:rPr>
          <w:rFonts w:ascii="Calibri" w:hAnsi="Calibri" w:cs="Calibri"/>
          <w:sz w:val="22"/>
          <w:szCs w:val="22"/>
          <w:lang w:val="cs-CZ"/>
        </w:rPr>
        <w:t>Upozornění</w:t>
      </w:r>
    </w:p>
    <w:p w:rsidR="00A11119" w:rsidRPr="00F71D5C" w:rsidRDefault="00A11119" w:rsidP="00AE0213">
      <w:pPr>
        <w:rPr>
          <w:rFonts w:ascii="Calibri" w:hAnsi="Calibri" w:cs="Calibri"/>
          <w:sz w:val="22"/>
          <w:szCs w:val="22"/>
          <w:lang w:val="cs-CZ"/>
        </w:rPr>
      </w:pPr>
      <w:r w:rsidRPr="00F71D5C">
        <w:rPr>
          <w:rFonts w:ascii="Calibri" w:hAnsi="Calibri" w:cs="Calibri"/>
          <w:sz w:val="22"/>
          <w:szCs w:val="22"/>
          <w:lang w:val="cs-CZ"/>
        </w:rPr>
        <w:t>Př</w:t>
      </w:r>
      <w:r w:rsidR="00032BD5" w:rsidRPr="00F71D5C">
        <w:rPr>
          <w:rFonts w:ascii="Calibri" w:hAnsi="Calibri" w:cs="Calibri"/>
          <w:sz w:val="22"/>
          <w:szCs w:val="22"/>
          <w:lang w:val="cs-CZ"/>
        </w:rPr>
        <w:t>í</w:t>
      </w:r>
      <w:r w:rsidRPr="00F71D5C">
        <w:rPr>
          <w:rFonts w:ascii="Calibri" w:hAnsi="Calibri" w:cs="Calibri"/>
          <w:sz w:val="22"/>
          <w:szCs w:val="22"/>
          <w:lang w:val="cs-CZ"/>
        </w:rPr>
        <w:t>pravek není určen pro březí feny.</w:t>
      </w:r>
    </w:p>
    <w:p w:rsidR="00A11119" w:rsidRPr="00F71D5C" w:rsidRDefault="00A11119" w:rsidP="00A11119">
      <w:pPr>
        <w:autoSpaceDE w:val="0"/>
        <w:autoSpaceDN w:val="0"/>
        <w:adjustRightInd w:val="0"/>
        <w:rPr>
          <w:rFonts w:ascii="Calibri" w:eastAsia="Arial" w:hAnsi="Calibri" w:cs="Calibri"/>
          <w:sz w:val="22"/>
          <w:szCs w:val="22"/>
          <w:lang w:val="cs-CZ"/>
        </w:rPr>
      </w:pPr>
      <w:r w:rsidRPr="00F71D5C">
        <w:rPr>
          <w:rFonts w:ascii="Calibri" w:eastAsia="Arial" w:hAnsi="Calibri" w:cs="Calibri"/>
          <w:sz w:val="22"/>
          <w:szCs w:val="22"/>
          <w:lang w:val="cs-CZ"/>
        </w:rPr>
        <w:t>Přípravek</w:t>
      </w:r>
      <w:r w:rsidRPr="00F71D5C">
        <w:rPr>
          <w:rFonts w:ascii="Calibri" w:eastAsia="Arial" w:hAnsi="Calibri" w:cs="Calibri"/>
          <w:b/>
          <w:bCs/>
          <w:sz w:val="22"/>
          <w:szCs w:val="22"/>
          <w:lang w:val="cs-CZ"/>
        </w:rPr>
        <w:t xml:space="preserve"> </w:t>
      </w:r>
      <w:r w:rsidRPr="00F71D5C">
        <w:rPr>
          <w:rFonts w:ascii="Calibri" w:eastAsia="Arial" w:hAnsi="Calibri" w:cs="Calibri"/>
          <w:sz w:val="22"/>
          <w:szCs w:val="22"/>
          <w:lang w:val="cs-CZ"/>
        </w:rPr>
        <w:t>není náhradou veterinární péče a léčiv doporučených veterinárním lékařem.</w:t>
      </w:r>
    </w:p>
    <w:p w:rsidR="00443219" w:rsidRPr="00F71D5C" w:rsidRDefault="00443219" w:rsidP="00443219">
      <w:pPr>
        <w:rPr>
          <w:rFonts w:ascii="Calibri" w:hAnsi="Calibri" w:cs="Calibri"/>
          <w:sz w:val="22"/>
          <w:szCs w:val="22"/>
          <w:lang w:val="cs-CZ"/>
        </w:rPr>
      </w:pPr>
      <w:r w:rsidRPr="00F71D5C">
        <w:rPr>
          <w:rFonts w:ascii="Calibri" w:hAnsi="Calibri" w:cs="Calibri"/>
          <w:sz w:val="22"/>
          <w:szCs w:val="22"/>
          <w:lang w:val="cs-CZ"/>
        </w:rPr>
        <w:t>V případě ortopedických potíží zvířete navštivte před započetím podávání přípravku veterinárního lékaře ke stanovení diagnózy.</w:t>
      </w:r>
    </w:p>
    <w:p w:rsidR="00BB4132" w:rsidRPr="00F71D5C" w:rsidRDefault="00BB4132" w:rsidP="00AE0213">
      <w:pPr>
        <w:rPr>
          <w:rFonts w:ascii="Calibri" w:hAnsi="Calibri" w:cs="Calibri"/>
          <w:b/>
          <w:sz w:val="22"/>
          <w:szCs w:val="22"/>
          <w:lang w:val="cs-CZ"/>
        </w:rPr>
      </w:pPr>
    </w:p>
    <w:p w:rsidR="00AE0213" w:rsidRPr="00F71D5C" w:rsidRDefault="00AE0213" w:rsidP="00AE0213">
      <w:pPr>
        <w:rPr>
          <w:rFonts w:ascii="Calibri" w:hAnsi="Calibri" w:cs="Calibri"/>
          <w:sz w:val="22"/>
          <w:szCs w:val="22"/>
          <w:lang w:val="cs-CZ"/>
        </w:rPr>
      </w:pPr>
      <w:r w:rsidRPr="00F71D5C">
        <w:rPr>
          <w:rFonts w:ascii="Calibri" w:hAnsi="Calibri" w:cs="Calibri"/>
          <w:b/>
          <w:sz w:val="22"/>
          <w:szCs w:val="22"/>
          <w:lang w:val="cs-CZ"/>
        </w:rPr>
        <w:t xml:space="preserve">Velikost balení: </w:t>
      </w:r>
      <w:r w:rsidRPr="00F71D5C">
        <w:rPr>
          <w:rFonts w:ascii="Calibri" w:hAnsi="Calibri" w:cs="Calibri"/>
          <w:sz w:val="22"/>
          <w:szCs w:val="22"/>
          <w:lang w:val="cs-CZ"/>
        </w:rPr>
        <w:t>60 tablet</w:t>
      </w:r>
    </w:p>
    <w:p w:rsidR="00AE0213" w:rsidRPr="00F71D5C" w:rsidRDefault="00AE0213" w:rsidP="00AE0213">
      <w:pPr>
        <w:rPr>
          <w:rFonts w:ascii="Calibri" w:hAnsi="Calibri" w:cs="Calibri"/>
          <w:b/>
          <w:sz w:val="22"/>
          <w:szCs w:val="22"/>
          <w:lang w:val="cs-CZ"/>
        </w:rPr>
      </w:pPr>
    </w:p>
    <w:p w:rsidR="00AE0213" w:rsidRPr="00F71D5C" w:rsidRDefault="00AE0213" w:rsidP="00AE0213">
      <w:pPr>
        <w:autoSpaceDE w:val="0"/>
        <w:autoSpaceDN w:val="0"/>
        <w:adjustRightInd w:val="0"/>
        <w:rPr>
          <w:rFonts w:ascii="Calibri" w:hAnsi="Calibri" w:cs="Calibri"/>
          <w:sz w:val="22"/>
          <w:szCs w:val="22"/>
          <w:lang w:val="cs-CZ"/>
        </w:rPr>
      </w:pPr>
      <w:r w:rsidRPr="00F71D5C">
        <w:rPr>
          <w:rFonts w:ascii="Calibri" w:hAnsi="Calibri" w:cs="Calibri"/>
          <w:b/>
          <w:sz w:val="22"/>
          <w:szCs w:val="22"/>
          <w:lang w:val="cs-CZ"/>
        </w:rPr>
        <w:lastRenderedPageBreak/>
        <w:t xml:space="preserve">Skladování: </w:t>
      </w:r>
      <w:r w:rsidR="00A11119" w:rsidRPr="00F71D5C">
        <w:rPr>
          <w:rFonts w:ascii="Calibri" w:hAnsi="Calibri" w:cs="Calibri"/>
          <w:sz w:val="22"/>
          <w:szCs w:val="22"/>
          <w:lang w:val="cs-CZ"/>
        </w:rPr>
        <w:t xml:space="preserve">Uchovávejte </w:t>
      </w:r>
      <w:r w:rsidRPr="00F71D5C">
        <w:rPr>
          <w:rFonts w:ascii="Calibri" w:hAnsi="Calibri" w:cs="Calibri"/>
          <w:sz w:val="22"/>
          <w:szCs w:val="22"/>
          <w:lang w:val="cs-CZ"/>
        </w:rPr>
        <w:t xml:space="preserve">v uzavřené dóze v suchu při teplotě 15-30 °C. Chraňte před mrazem. </w:t>
      </w:r>
      <w:r w:rsidR="00A11119" w:rsidRPr="00F71D5C">
        <w:rPr>
          <w:rFonts w:ascii="Calibri" w:hAnsi="Calibri" w:cs="Calibri"/>
          <w:sz w:val="22"/>
          <w:szCs w:val="22"/>
          <w:lang w:val="cs-CZ"/>
        </w:rPr>
        <w:t xml:space="preserve">Uchovávejte </w:t>
      </w:r>
      <w:r w:rsidRPr="00F71D5C">
        <w:rPr>
          <w:rFonts w:ascii="Calibri" w:hAnsi="Calibri" w:cs="Calibri"/>
          <w:sz w:val="22"/>
          <w:szCs w:val="22"/>
          <w:lang w:val="cs-CZ"/>
        </w:rPr>
        <w:t>mimo dohled a dosah dětí.</w:t>
      </w:r>
    </w:p>
    <w:p w:rsidR="00AE0213" w:rsidRPr="00F71D5C" w:rsidRDefault="00AE0213" w:rsidP="00AE0213">
      <w:pPr>
        <w:autoSpaceDE w:val="0"/>
        <w:autoSpaceDN w:val="0"/>
        <w:adjustRightInd w:val="0"/>
        <w:rPr>
          <w:rFonts w:ascii="Calibri" w:hAnsi="Calibri" w:cs="Calibri"/>
          <w:sz w:val="22"/>
          <w:szCs w:val="22"/>
          <w:lang w:val="cs-CZ"/>
        </w:rPr>
      </w:pPr>
    </w:p>
    <w:p w:rsidR="00AE0213" w:rsidRPr="00F71D5C" w:rsidRDefault="00AE0213" w:rsidP="00AE0213">
      <w:pPr>
        <w:rPr>
          <w:rFonts w:ascii="Calibri" w:hAnsi="Calibri" w:cs="Calibri"/>
          <w:sz w:val="22"/>
          <w:szCs w:val="22"/>
          <w:lang w:val="cs-CZ"/>
        </w:rPr>
      </w:pPr>
      <w:r w:rsidRPr="00F71D5C">
        <w:rPr>
          <w:rFonts w:ascii="Calibri" w:hAnsi="Calibri" w:cs="Calibri"/>
          <w:b/>
          <w:sz w:val="22"/>
          <w:szCs w:val="22"/>
          <w:lang w:val="cs-CZ"/>
        </w:rPr>
        <w:t xml:space="preserve">Číslo šarže a datum spotřeby: </w:t>
      </w:r>
      <w:r w:rsidRPr="00F71D5C">
        <w:rPr>
          <w:rFonts w:ascii="Calibri" w:hAnsi="Calibri" w:cs="Calibri"/>
          <w:sz w:val="22"/>
          <w:szCs w:val="22"/>
          <w:lang w:val="cs-CZ"/>
        </w:rPr>
        <w:t xml:space="preserve">Uvedeno přímo na dóze. </w:t>
      </w:r>
    </w:p>
    <w:p w:rsidR="00AE0213" w:rsidRPr="00F71D5C" w:rsidRDefault="00AE0213" w:rsidP="00AE0213">
      <w:pPr>
        <w:pStyle w:val="Zkladntext"/>
        <w:spacing w:line="276" w:lineRule="auto"/>
        <w:jc w:val="left"/>
        <w:rPr>
          <w:rFonts w:ascii="Calibri" w:hAnsi="Calibri" w:cs="Calibri"/>
          <w:b/>
          <w:sz w:val="22"/>
          <w:szCs w:val="22"/>
        </w:rPr>
      </w:pPr>
    </w:p>
    <w:p w:rsidR="00974277" w:rsidRPr="00974277" w:rsidRDefault="00974277" w:rsidP="00974277">
      <w:pPr>
        <w:rPr>
          <w:rFonts w:ascii="Calibri" w:hAnsi="Calibri" w:cs="Calibri"/>
          <w:b/>
          <w:sz w:val="22"/>
          <w:szCs w:val="22"/>
          <w:lang w:val="cs-CZ"/>
        </w:rPr>
      </w:pPr>
      <w:r w:rsidRPr="00974277">
        <w:rPr>
          <w:rFonts w:ascii="Calibri" w:hAnsi="Calibri" w:cs="Calibri"/>
          <w:b/>
          <w:sz w:val="22"/>
          <w:szCs w:val="22"/>
          <w:lang w:val="cs-CZ"/>
        </w:rPr>
        <w:t>Držitel rozhodnutí o schválení a výrobce:</w:t>
      </w:r>
    </w:p>
    <w:p w:rsidR="00974277" w:rsidRPr="00974277" w:rsidRDefault="00974277" w:rsidP="00974277">
      <w:pPr>
        <w:spacing w:line="276" w:lineRule="auto"/>
        <w:rPr>
          <w:rFonts w:ascii="Calibri" w:eastAsia="Calibri" w:hAnsi="Calibri"/>
          <w:sz w:val="22"/>
          <w:szCs w:val="22"/>
          <w:lang w:val="cs-CZ" w:eastAsia="en-US"/>
        </w:rPr>
      </w:pPr>
      <w:bookmarkStart w:id="3" w:name="_Hlk148960149"/>
      <w:r w:rsidRPr="00974277">
        <w:rPr>
          <w:rFonts w:ascii="Calibri" w:eastAsia="Calibri" w:hAnsi="Calibri"/>
          <w:sz w:val="22"/>
          <w:szCs w:val="22"/>
          <w:lang w:val="cs-CZ" w:eastAsia="en-US"/>
        </w:rPr>
        <w:t>Patron ca, s.r.o., Thámova 402/4, 186 00 Praha 8, Česká republika, tel: 800 252 847, email: info@alavis.cz</w:t>
      </w:r>
      <w:r w:rsidRPr="00974277">
        <w:rPr>
          <w:rFonts w:ascii="Calibri" w:eastAsia="Calibri" w:hAnsi="Calibri"/>
          <w:color w:val="44546A"/>
          <w:sz w:val="22"/>
          <w:szCs w:val="22"/>
          <w:lang w:val="cs-CZ" w:eastAsia="en-US"/>
        </w:rPr>
        <w:t xml:space="preserve">, </w:t>
      </w:r>
      <w:r w:rsidRPr="00974277">
        <w:rPr>
          <w:rFonts w:ascii="Calibri" w:eastAsia="Calibri" w:hAnsi="Calibri"/>
          <w:sz w:val="22"/>
          <w:szCs w:val="22"/>
          <w:lang w:val="cs-CZ" w:eastAsia="en-US"/>
        </w:rPr>
        <w:t>www.alavis.cz</w:t>
      </w:r>
    </w:p>
    <w:p w:rsidR="00974277" w:rsidRPr="00974277" w:rsidRDefault="00974277" w:rsidP="00974277">
      <w:pPr>
        <w:autoSpaceDE w:val="0"/>
        <w:autoSpaceDN w:val="0"/>
        <w:adjustRightInd w:val="0"/>
        <w:rPr>
          <w:rFonts w:ascii="Calibri" w:eastAsia="Calibri" w:hAnsi="Calibri" w:cs="Calibri"/>
          <w:sz w:val="22"/>
          <w:szCs w:val="22"/>
          <w:lang w:val="cs-CZ" w:eastAsia="en-US"/>
        </w:rPr>
      </w:pPr>
      <w:r w:rsidRPr="00974277">
        <w:rPr>
          <w:rFonts w:ascii="Calibri" w:eastAsia="Calibri" w:hAnsi="Calibri"/>
          <w:sz w:val="22"/>
          <w:szCs w:val="22"/>
          <w:lang w:val="cs-CZ" w:eastAsia="en-US"/>
        </w:rPr>
        <w:t xml:space="preserve">Další informace: </w:t>
      </w:r>
      <w:r w:rsidRPr="00974277">
        <w:rPr>
          <w:rFonts w:ascii="Calibri" w:eastAsia="Calibri" w:hAnsi="Calibri"/>
          <w:sz w:val="22"/>
          <w:szCs w:val="22"/>
          <w:highlight w:val="lightGray"/>
          <w:lang w:val="cs-CZ" w:eastAsia="en-US"/>
        </w:rPr>
        <w:t xml:space="preserve">člen skupiny Mike. M </w:t>
      </w:r>
      <w:proofErr w:type="spellStart"/>
      <w:r w:rsidRPr="00974277">
        <w:rPr>
          <w:rFonts w:ascii="Calibri" w:eastAsia="Calibri" w:hAnsi="Calibri"/>
          <w:sz w:val="22"/>
          <w:szCs w:val="22"/>
          <w:highlight w:val="lightGray"/>
          <w:lang w:val="cs-CZ" w:eastAsia="en-US"/>
        </w:rPr>
        <w:t>capital</w:t>
      </w:r>
      <w:proofErr w:type="spellEnd"/>
      <w:r w:rsidRPr="00974277">
        <w:rPr>
          <w:rFonts w:ascii="Calibri" w:eastAsia="Calibri" w:hAnsi="Calibri"/>
          <w:sz w:val="22"/>
          <w:szCs w:val="22"/>
          <w:highlight w:val="lightGray"/>
          <w:lang w:val="cs-CZ" w:eastAsia="en-US"/>
        </w:rPr>
        <w:t xml:space="preserve"> a.s., provozovna: P3 Prague D8, Hala DC3, </w:t>
      </w:r>
      <w:proofErr w:type="spellStart"/>
      <w:r w:rsidRPr="00974277">
        <w:rPr>
          <w:rFonts w:ascii="Calibri" w:eastAsia="Calibri" w:hAnsi="Calibri"/>
          <w:sz w:val="22"/>
          <w:szCs w:val="22"/>
          <w:highlight w:val="lightGray"/>
          <w:lang w:val="cs-CZ" w:eastAsia="en-US"/>
        </w:rPr>
        <w:t>Zdibsko</w:t>
      </w:r>
      <w:proofErr w:type="spellEnd"/>
      <w:r w:rsidRPr="00974277">
        <w:rPr>
          <w:rFonts w:ascii="Calibri" w:eastAsia="Calibri" w:hAnsi="Calibri"/>
          <w:sz w:val="22"/>
          <w:szCs w:val="22"/>
          <w:highlight w:val="lightGray"/>
          <w:lang w:val="cs-CZ" w:eastAsia="en-US"/>
        </w:rPr>
        <w:t xml:space="preserve"> 614, 250 67 Klecany</w:t>
      </w:r>
      <w:r w:rsidRPr="00974277">
        <w:rPr>
          <w:rFonts w:ascii="Calibri" w:eastAsia="Calibri" w:hAnsi="Calibri"/>
          <w:sz w:val="22"/>
          <w:szCs w:val="22"/>
          <w:vertAlign w:val="superscript"/>
          <w:lang w:val="cs-CZ" w:eastAsia="en-US"/>
        </w:rPr>
        <w:footnoteReference w:id="1"/>
      </w:r>
    </w:p>
    <w:bookmarkEnd w:id="3"/>
    <w:p w:rsidR="00F53C29" w:rsidRPr="00F71D5C" w:rsidRDefault="00F53C29" w:rsidP="00F53C29">
      <w:pPr>
        <w:spacing w:line="276" w:lineRule="auto"/>
        <w:rPr>
          <w:rFonts w:ascii="Calibri" w:eastAsia="Calibri" w:hAnsi="Calibri"/>
          <w:sz w:val="22"/>
          <w:szCs w:val="22"/>
          <w:lang w:val="cs-CZ" w:eastAsia="en-US"/>
        </w:rPr>
      </w:pPr>
    </w:p>
    <w:p w:rsidR="00AE0213" w:rsidRPr="00F71D5C" w:rsidRDefault="00AE0213" w:rsidP="00F53C29">
      <w:pPr>
        <w:pStyle w:val="Zkladntext"/>
        <w:jc w:val="left"/>
        <w:rPr>
          <w:rFonts w:ascii="Calibri" w:hAnsi="Calibri" w:cs="Calibri"/>
          <w:b/>
          <w:sz w:val="22"/>
          <w:szCs w:val="22"/>
        </w:rPr>
      </w:pPr>
      <w:r w:rsidRPr="00F71D5C">
        <w:rPr>
          <w:rFonts w:ascii="Calibri" w:hAnsi="Calibri" w:cs="Calibri"/>
          <w:b/>
          <w:sz w:val="22"/>
          <w:szCs w:val="22"/>
        </w:rPr>
        <w:t>Přípravek je schválen ÚSKVBL pod číslem 052-03/C.</w:t>
      </w:r>
    </w:p>
    <w:p w:rsidR="00AE0213" w:rsidRPr="00F71D5C" w:rsidRDefault="00AE0213" w:rsidP="00AE0213">
      <w:pPr>
        <w:rPr>
          <w:rFonts w:ascii="Calibri" w:hAnsi="Calibri" w:cs="Calibri"/>
          <w:sz w:val="22"/>
          <w:szCs w:val="22"/>
          <w:lang w:val="cs-CZ"/>
        </w:rPr>
      </w:pPr>
      <w:r w:rsidRPr="00F71D5C">
        <w:rPr>
          <w:rFonts w:ascii="Calibri" w:hAnsi="Calibri" w:cs="Calibri"/>
          <w:b/>
          <w:sz w:val="22"/>
          <w:szCs w:val="22"/>
          <w:lang w:val="cs-CZ"/>
        </w:rPr>
        <w:t>Pouze pro zvířata!</w:t>
      </w:r>
    </w:p>
    <w:sectPr w:rsidR="00AE0213" w:rsidRPr="00F71D5C" w:rsidSect="00F71D5C">
      <w:headerReference w:type="default" r:id="rId7"/>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1E4" w:rsidRDefault="00BA41E4" w:rsidP="0006754E">
      <w:r>
        <w:separator/>
      </w:r>
    </w:p>
  </w:endnote>
  <w:endnote w:type="continuationSeparator" w:id="0">
    <w:p w:rsidR="00BA41E4" w:rsidRDefault="00BA41E4" w:rsidP="0006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1E4" w:rsidRDefault="00BA41E4" w:rsidP="0006754E">
      <w:r>
        <w:separator/>
      </w:r>
    </w:p>
  </w:footnote>
  <w:footnote w:type="continuationSeparator" w:id="0">
    <w:p w:rsidR="00BA41E4" w:rsidRDefault="00BA41E4" w:rsidP="0006754E">
      <w:r>
        <w:continuationSeparator/>
      </w:r>
    </w:p>
  </w:footnote>
  <w:footnote w:id="1">
    <w:p w:rsidR="00974277" w:rsidRDefault="00974277" w:rsidP="00974277">
      <w:pPr>
        <w:pStyle w:val="Textpoznpodarou"/>
      </w:pPr>
      <w:r>
        <w:rPr>
          <w:rStyle w:val="Znakapoznpodarou"/>
        </w:rPr>
        <w:footnoteRef/>
      </w:r>
      <w:r>
        <w:t xml:space="preserve"> </w:t>
      </w:r>
      <w:r>
        <w:t>Údaje se mohou měnit, za správnost údajů odpovídá držitel rozhodnutí o schválení.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C29" w:rsidRPr="00F71D5C" w:rsidRDefault="00F53C29" w:rsidP="00F71D5C">
    <w:pPr>
      <w:jc w:val="both"/>
      <w:rPr>
        <w:rFonts w:asciiTheme="minorHAnsi" w:hAnsiTheme="minorHAnsi" w:cstheme="minorHAnsi"/>
        <w:b/>
        <w:bCs/>
        <w:sz w:val="22"/>
        <w:szCs w:val="22"/>
        <w:lang w:val="cs-CZ"/>
      </w:rPr>
    </w:pPr>
    <w:r w:rsidRPr="00F71D5C">
      <w:rPr>
        <w:rFonts w:asciiTheme="minorHAnsi" w:hAnsiTheme="minorHAnsi" w:cstheme="minorHAnsi"/>
        <w:bCs/>
        <w:sz w:val="22"/>
        <w:szCs w:val="22"/>
        <w:lang w:val="cs-CZ"/>
      </w:rPr>
      <w:t>Text příbalové informace součást dokumentace schválené rozhodnutím sp.</w:t>
    </w:r>
    <w:r w:rsidR="00F71D5C">
      <w:rPr>
        <w:rFonts w:asciiTheme="minorHAnsi" w:hAnsiTheme="minorHAnsi" w:cstheme="minorHAnsi"/>
        <w:bCs/>
        <w:sz w:val="22"/>
        <w:szCs w:val="22"/>
        <w:lang w:val="cs-CZ"/>
      </w:rPr>
      <w:t> </w:t>
    </w:r>
    <w:r w:rsidRPr="00F71D5C">
      <w:rPr>
        <w:rFonts w:asciiTheme="minorHAnsi" w:hAnsiTheme="minorHAnsi" w:cstheme="minorHAnsi"/>
        <w:bCs/>
        <w:sz w:val="22"/>
        <w:szCs w:val="22"/>
        <w:lang w:val="cs-CZ"/>
      </w:rPr>
      <w:t>zn.</w:t>
    </w:r>
    <w:r w:rsidR="00F71D5C">
      <w:rPr>
        <w:rFonts w:asciiTheme="minorHAnsi" w:hAnsiTheme="minorHAnsi" w:cstheme="minorHAnsi"/>
        <w:bCs/>
        <w:sz w:val="22"/>
        <w:szCs w:val="22"/>
        <w:lang w:val="cs-CZ"/>
      </w:rPr>
      <w:t> </w:t>
    </w:r>
    <w:sdt>
      <w:sdtPr>
        <w:rPr>
          <w:rFonts w:asciiTheme="minorHAnsi" w:hAnsiTheme="minorHAnsi" w:cstheme="minorHAnsi"/>
          <w:bCs/>
          <w:sz w:val="22"/>
          <w:szCs w:val="22"/>
          <w:lang w:val="cs-CZ"/>
        </w:rPr>
        <w:id w:val="485062483"/>
        <w:placeholder>
          <w:docPart w:val="227E7917AA9845D08C0E4EBDE3842F90"/>
        </w:placeholder>
        <w:text/>
      </w:sdtPr>
      <w:sdtEndPr/>
      <w:sdtContent>
        <w:r w:rsidR="006D77BC" w:rsidRPr="00F71D5C">
          <w:rPr>
            <w:rFonts w:asciiTheme="minorHAnsi" w:hAnsiTheme="minorHAnsi" w:cstheme="minorHAnsi"/>
            <w:bCs/>
            <w:sz w:val="22"/>
            <w:szCs w:val="22"/>
            <w:lang w:val="cs-CZ"/>
          </w:rPr>
          <w:t>USKVBL/13118/2023/POD,</w:t>
        </w:r>
      </w:sdtContent>
    </w:sdt>
    <w:r w:rsidRPr="00F71D5C">
      <w:rPr>
        <w:rFonts w:asciiTheme="minorHAnsi" w:hAnsiTheme="minorHAnsi" w:cstheme="minorHAnsi"/>
        <w:bCs/>
        <w:sz w:val="22"/>
        <w:szCs w:val="22"/>
        <w:lang w:val="cs-CZ"/>
      </w:rPr>
      <w:t xml:space="preserve"> č.j. </w:t>
    </w:r>
    <w:sdt>
      <w:sdtPr>
        <w:rPr>
          <w:rFonts w:asciiTheme="minorHAnsi" w:hAnsiTheme="minorHAnsi" w:cstheme="minorHAnsi"/>
          <w:bCs/>
          <w:sz w:val="22"/>
          <w:szCs w:val="22"/>
          <w:lang w:val="cs-CZ"/>
        </w:rPr>
        <w:id w:val="422995688"/>
        <w:placeholder>
          <w:docPart w:val="227E7917AA9845D08C0E4EBDE3842F90"/>
        </w:placeholder>
        <w:text/>
      </w:sdtPr>
      <w:sdtEndPr/>
      <w:sdtContent>
        <w:r w:rsidR="006D77BC" w:rsidRPr="00F71D5C">
          <w:rPr>
            <w:rFonts w:asciiTheme="minorHAnsi" w:hAnsiTheme="minorHAnsi" w:cstheme="minorHAnsi"/>
            <w:bCs/>
            <w:sz w:val="22"/>
            <w:szCs w:val="22"/>
            <w:lang w:val="cs-CZ"/>
          </w:rPr>
          <w:t>USKVBL/13286/2023/REG-Gro</w:t>
        </w:r>
      </w:sdtContent>
    </w:sdt>
    <w:r w:rsidRPr="00F71D5C">
      <w:rPr>
        <w:rFonts w:asciiTheme="minorHAnsi" w:hAnsiTheme="minorHAnsi" w:cstheme="minorHAnsi"/>
        <w:bCs/>
        <w:sz w:val="22"/>
        <w:szCs w:val="22"/>
        <w:lang w:val="cs-CZ"/>
      </w:rPr>
      <w:t xml:space="preserve"> ze dne </w:t>
    </w:r>
    <w:sdt>
      <w:sdtPr>
        <w:rPr>
          <w:rFonts w:asciiTheme="minorHAnsi" w:hAnsiTheme="minorHAnsi" w:cstheme="minorHAnsi"/>
          <w:bCs/>
          <w:sz w:val="22"/>
          <w:szCs w:val="22"/>
          <w:lang w:val="cs-CZ"/>
        </w:rPr>
        <w:id w:val="883596329"/>
        <w:placeholder>
          <w:docPart w:val="6E2D4B3796344983BFF1CF9865903F46"/>
        </w:placeholder>
        <w:date w:fullDate="2023-10-17T00:00:00Z">
          <w:dateFormat w:val="d.M.yyyy"/>
          <w:lid w:val="cs-CZ"/>
          <w:storeMappedDataAs w:val="dateTime"/>
          <w:calendar w:val="gregorian"/>
        </w:date>
      </w:sdtPr>
      <w:sdtEndPr/>
      <w:sdtContent>
        <w:r w:rsidR="006D77BC" w:rsidRPr="00F71D5C">
          <w:rPr>
            <w:rFonts w:asciiTheme="minorHAnsi" w:hAnsiTheme="minorHAnsi" w:cstheme="minorHAnsi"/>
            <w:bCs/>
            <w:sz w:val="22"/>
            <w:szCs w:val="22"/>
            <w:lang w:val="cs-CZ"/>
          </w:rPr>
          <w:t>17.10.2023</w:t>
        </w:r>
      </w:sdtContent>
    </w:sdt>
    <w:r w:rsidRPr="00F71D5C">
      <w:rPr>
        <w:rFonts w:asciiTheme="minorHAnsi" w:hAnsiTheme="minorHAnsi" w:cstheme="minorHAnsi"/>
        <w:bCs/>
        <w:sz w:val="22"/>
        <w:szCs w:val="22"/>
        <w:lang w:val="cs-CZ"/>
      </w:rPr>
      <w:t xml:space="preserve"> o</w:t>
    </w:r>
    <w:r w:rsidR="00F71D5C">
      <w:rPr>
        <w:rFonts w:asciiTheme="minorHAnsi" w:hAnsiTheme="minorHAnsi" w:cstheme="minorHAnsi"/>
        <w:bCs/>
        <w:sz w:val="22"/>
        <w:szCs w:val="22"/>
        <w:lang w:val="cs-CZ"/>
      </w:rPr>
      <w:t> </w:t>
    </w:r>
    <w:sdt>
      <w:sdtPr>
        <w:rPr>
          <w:rFonts w:asciiTheme="minorHAnsi" w:hAnsiTheme="minorHAnsi" w:cstheme="minorHAnsi"/>
          <w:sz w:val="22"/>
          <w:szCs w:val="22"/>
          <w:lang w:val="cs-CZ"/>
        </w:rPr>
        <w:id w:val="1062983426"/>
        <w:placeholder>
          <w:docPart w:val="3DCAE595426744388B205EB01488FFD7"/>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006D77BC" w:rsidRPr="00F71D5C">
          <w:rPr>
            <w:rFonts w:asciiTheme="minorHAnsi" w:hAnsiTheme="minorHAnsi" w:cstheme="minorHAnsi"/>
            <w:sz w:val="22"/>
            <w:szCs w:val="22"/>
            <w:lang w:val="cs-CZ"/>
          </w:rPr>
          <w:t>změně rozhodnutí o schválení veterinárního přípravku</w:t>
        </w:r>
      </w:sdtContent>
    </w:sdt>
    <w:r w:rsidRPr="00F71D5C">
      <w:rPr>
        <w:rFonts w:asciiTheme="minorHAnsi" w:hAnsiTheme="minorHAnsi" w:cstheme="minorHAnsi"/>
        <w:bCs/>
        <w:sz w:val="22"/>
        <w:szCs w:val="22"/>
        <w:lang w:val="cs-CZ"/>
      </w:rPr>
      <w:t xml:space="preserve"> </w:t>
    </w:r>
    <w:sdt>
      <w:sdtPr>
        <w:rPr>
          <w:rFonts w:asciiTheme="minorHAnsi" w:hAnsiTheme="minorHAnsi" w:cstheme="minorHAnsi"/>
          <w:sz w:val="22"/>
          <w:szCs w:val="22"/>
          <w:lang w:val="cs-CZ"/>
        </w:rPr>
        <w:id w:val="-773553566"/>
        <w:placeholder>
          <w:docPart w:val="D2A6E8369B024A47810FEB7F9CA87C68"/>
        </w:placeholder>
        <w:text/>
      </w:sdtPr>
      <w:sdtEndPr/>
      <w:sdtContent>
        <w:r w:rsidR="006D77BC" w:rsidRPr="00F71D5C">
          <w:rPr>
            <w:rFonts w:asciiTheme="minorHAnsi" w:hAnsiTheme="minorHAnsi" w:cstheme="minorHAnsi"/>
            <w:sz w:val="22"/>
            <w:szCs w:val="22"/>
            <w:lang w:val="cs-CZ"/>
          </w:rPr>
          <w:t>ALAVIS MSM+Glukosamin sulfát</w:t>
        </w:r>
      </w:sdtContent>
    </w:sdt>
  </w:p>
  <w:p w:rsidR="0006754E" w:rsidRPr="00F71D5C" w:rsidRDefault="0006754E" w:rsidP="00F71D5C">
    <w:pPr>
      <w:pStyle w:val="Zhlav"/>
      <w:jc w:val="both"/>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1021F"/>
    <w:multiLevelType w:val="singleLevel"/>
    <w:tmpl w:val="08B8F95A"/>
    <w:lvl w:ilvl="0">
      <w:start w:val="1"/>
      <w:numFmt w:val="bullet"/>
      <w:lvlText w:val="-"/>
      <w:lvlJc w:val="left"/>
      <w:pPr>
        <w:tabs>
          <w:tab w:val="num" w:pos="360"/>
        </w:tabs>
        <w:ind w:left="360" w:hanging="360"/>
      </w:pPr>
      <w:rPr>
        <w:rFonts w:hint="default"/>
      </w:rPr>
    </w:lvl>
  </w:abstractNum>
  <w:abstractNum w:abstractNumId="1" w15:restartNumberingAfterBreak="0">
    <w:nsid w:val="29CE0479"/>
    <w:multiLevelType w:val="hybridMultilevel"/>
    <w:tmpl w:val="67A6C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16"/>
    <w:rsid w:val="00024FA9"/>
    <w:rsid w:val="00032BD5"/>
    <w:rsid w:val="00044277"/>
    <w:rsid w:val="00047990"/>
    <w:rsid w:val="000647D3"/>
    <w:rsid w:val="0006754E"/>
    <w:rsid w:val="00070865"/>
    <w:rsid w:val="00080E69"/>
    <w:rsid w:val="000B48DF"/>
    <w:rsid w:val="000E6557"/>
    <w:rsid w:val="0010360B"/>
    <w:rsid w:val="001425CF"/>
    <w:rsid w:val="00157650"/>
    <w:rsid w:val="00164814"/>
    <w:rsid w:val="00170FE0"/>
    <w:rsid w:val="00181CB5"/>
    <w:rsid w:val="001A3641"/>
    <w:rsid w:val="001B2D80"/>
    <w:rsid w:val="00286D9B"/>
    <w:rsid w:val="002B7865"/>
    <w:rsid w:val="002C5AF3"/>
    <w:rsid w:val="002E57E5"/>
    <w:rsid w:val="00305774"/>
    <w:rsid w:val="0032795B"/>
    <w:rsid w:val="003A709A"/>
    <w:rsid w:val="003D15EC"/>
    <w:rsid w:val="00407CD4"/>
    <w:rsid w:val="00423761"/>
    <w:rsid w:val="00443219"/>
    <w:rsid w:val="00457B4C"/>
    <w:rsid w:val="0048675A"/>
    <w:rsid w:val="004A4C83"/>
    <w:rsid w:val="004B7673"/>
    <w:rsid w:val="004B7D93"/>
    <w:rsid w:val="004D7B34"/>
    <w:rsid w:val="0055784C"/>
    <w:rsid w:val="0056337D"/>
    <w:rsid w:val="005C6BC2"/>
    <w:rsid w:val="005D5068"/>
    <w:rsid w:val="006016E3"/>
    <w:rsid w:val="00627325"/>
    <w:rsid w:val="00660D2D"/>
    <w:rsid w:val="0066182A"/>
    <w:rsid w:val="00675A26"/>
    <w:rsid w:val="006D50A3"/>
    <w:rsid w:val="006D5A0F"/>
    <w:rsid w:val="006D77BC"/>
    <w:rsid w:val="006E1808"/>
    <w:rsid w:val="00775C3C"/>
    <w:rsid w:val="007D0BBD"/>
    <w:rsid w:val="007E3A75"/>
    <w:rsid w:val="007F1004"/>
    <w:rsid w:val="007F3A08"/>
    <w:rsid w:val="00816391"/>
    <w:rsid w:val="008366C8"/>
    <w:rsid w:val="0084000D"/>
    <w:rsid w:val="008432F2"/>
    <w:rsid w:val="008C4500"/>
    <w:rsid w:val="00900E55"/>
    <w:rsid w:val="00913037"/>
    <w:rsid w:val="00920F22"/>
    <w:rsid w:val="009303F3"/>
    <w:rsid w:val="009638E9"/>
    <w:rsid w:val="00974277"/>
    <w:rsid w:val="009A5E48"/>
    <w:rsid w:val="009E7C06"/>
    <w:rsid w:val="00A11119"/>
    <w:rsid w:val="00A13E8E"/>
    <w:rsid w:val="00A50DA2"/>
    <w:rsid w:val="00A51D69"/>
    <w:rsid w:val="00A64C32"/>
    <w:rsid w:val="00A765A2"/>
    <w:rsid w:val="00A830E1"/>
    <w:rsid w:val="00A9386F"/>
    <w:rsid w:val="00AA0D61"/>
    <w:rsid w:val="00AC69BE"/>
    <w:rsid w:val="00AE0213"/>
    <w:rsid w:val="00B04A71"/>
    <w:rsid w:val="00B13C0E"/>
    <w:rsid w:val="00B53859"/>
    <w:rsid w:val="00B62FB3"/>
    <w:rsid w:val="00B85074"/>
    <w:rsid w:val="00BA41E4"/>
    <w:rsid w:val="00BB2318"/>
    <w:rsid w:val="00BB4132"/>
    <w:rsid w:val="00BE1AB4"/>
    <w:rsid w:val="00BE51DF"/>
    <w:rsid w:val="00BF450D"/>
    <w:rsid w:val="00C21DB5"/>
    <w:rsid w:val="00C440ED"/>
    <w:rsid w:val="00C46DB7"/>
    <w:rsid w:val="00C53620"/>
    <w:rsid w:val="00C75FD3"/>
    <w:rsid w:val="00CA7ED8"/>
    <w:rsid w:val="00D64EA8"/>
    <w:rsid w:val="00D67DDC"/>
    <w:rsid w:val="00DE31D9"/>
    <w:rsid w:val="00E04284"/>
    <w:rsid w:val="00E15524"/>
    <w:rsid w:val="00E17104"/>
    <w:rsid w:val="00E53A16"/>
    <w:rsid w:val="00E62A44"/>
    <w:rsid w:val="00E6363C"/>
    <w:rsid w:val="00E818AA"/>
    <w:rsid w:val="00E94863"/>
    <w:rsid w:val="00E96205"/>
    <w:rsid w:val="00EC6BE6"/>
    <w:rsid w:val="00ED4197"/>
    <w:rsid w:val="00EE6ABB"/>
    <w:rsid w:val="00F3107A"/>
    <w:rsid w:val="00F53C29"/>
    <w:rsid w:val="00F71D5C"/>
    <w:rsid w:val="00FD426B"/>
    <w:rsid w:val="00FE0B34"/>
    <w:rsid w:val="00FF0B35"/>
    <w:rsid w:val="00FF75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7F3A"/>
  <w15:chartTrackingRefBased/>
  <w15:docId w15:val="{D3AE6C05-4C46-45B5-BAFA-799FBF9B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53620"/>
    <w:rPr>
      <w:sz w:val="24"/>
      <w:lang w:val="en-CA" w:eastAsia="cs-CZ"/>
    </w:rPr>
  </w:style>
  <w:style w:type="paragraph" w:styleId="Nadpis3">
    <w:name w:val="heading 3"/>
    <w:basedOn w:val="Normln"/>
    <w:next w:val="Normln"/>
    <w:qFormat/>
    <w:rsid w:val="00C53620"/>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53620"/>
    <w:pPr>
      <w:jc w:val="both"/>
    </w:pPr>
    <w:rPr>
      <w:lang w:val="cs-CZ"/>
    </w:rPr>
  </w:style>
  <w:style w:type="paragraph" w:styleId="Zkladntextodsazen">
    <w:name w:val="Body Text Indent"/>
    <w:basedOn w:val="Normln"/>
    <w:rsid w:val="00C53620"/>
    <w:pPr>
      <w:ind w:firstLine="708"/>
      <w:jc w:val="both"/>
    </w:pPr>
    <w:rPr>
      <w:b/>
      <w:lang w:val="cs-CZ"/>
    </w:rPr>
  </w:style>
  <w:style w:type="paragraph" w:styleId="Zkladntext2">
    <w:name w:val="Body Text 2"/>
    <w:basedOn w:val="Normln"/>
    <w:rsid w:val="00C53620"/>
    <w:rPr>
      <w:b/>
      <w:lang w:val="en-AU"/>
    </w:rPr>
  </w:style>
  <w:style w:type="table" w:styleId="Mkatabulky">
    <w:name w:val="Table Grid"/>
    <w:basedOn w:val="Normlntabulka"/>
    <w:rsid w:val="001A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9638E9"/>
  </w:style>
  <w:style w:type="character" w:styleId="Hypertextovodkaz">
    <w:name w:val="Hyperlink"/>
    <w:rsid w:val="00BF450D"/>
    <w:rPr>
      <w:color w:val="0000FF"/>
      <w:u w:val="single"/>
    </w:rPr>
  </w:style>
  <w:style w:type="character" w:styleId="Odkaznakoment">
    <w:name w:val="annotation reference"/>
    <w:rsid w:val="00C46DB7"/>
    <w:rPr>
      <w:sz w:val="16"/>
      <w:szCs w:val="16"/>
    </w:rPr>
  </w:style>
  <w:style w:type="paragraph" w:styleId="Textkomente">
    <w:name w:val="annotation text"/>
    <w:basedOn w:val="Normln"/>
    <w:link w:val="TextkomenteChar"/>
    <w:rsid w:val="00C46DB7"/>
    <w:rPr>
      <w:sz w:val="20"/>
    </w:rPr>
  </w:style>
  <w:style w:type="character" w:customStyle="1" w:styleId="TextkomenteChar">
    <w:name w:val="Text komentáře Char"/>
    <w:link w:val="Textkomente"/>
    <w:rsid w:val="00C46DB7"/>
    <w:rPr>
      <w:lang w:val="en-CA"/>
    </w:rPr>
  </w:style>
  <w:style w:type="paragraph" w:styleId="Pedmtkomente">
    <w:name w:val="annotation subject"/>
    <w:basedOn w:val="Textkomente"/>
    <w:next w:val="Textkomente"/>
    <w:link w:val="PedmtkomenteChar"/>
    <w:rsid w:val="00C46DB7"/>
    <w:rPr>
      <w:b/>
      <w:bCs/>
    </w:rPr>
  </w:style>
  <w:style w:type="character" w:customStyle="1" w:styleId="PedmtkomenteChar">
    <w:name w:val="Předmět komentáře Char"/>
    <w:link w:val="Pedmtkomente"/>
    <w:rsid w:val="00C46DB7"/>
    <w:rPr>
      <w:b/>
      <w:bCs/>
      <w:lang w:val="en-CA"/>
    </w:rPr>
  </w:style>
  <w:style w:type="paragraph" w:styleId="Textbubliny">
    <w:name w:val="Balloon Text"/>
    <w:basedOn w:val="Normln"/>
    <w:link w:val="TextbublinyChar"/>
    <w:rsid w:val="00C46DB7"/>
    <w:rPr>
      <w:rFonts w:ascii="Segoe UI" w:hAnsi="Segoe UI" w:cs="Segoe UI"/>
      <w:sz w:val="18"/>
      <w:szCs w:val="18"/>
    </w:rPr>
  </w:style>
  <w:style w:type="character" w:customStyle="1" w:styleId="TextbublinyChar">
    <w:name w:val="Text bubliny Char"/>
    <w:link w:val="Textbubliny"/>
    <w:rsid w:val="00C46DB7"/>
    <w:rPr>
      <w:rFonts w:ascii="Segoe UI" w:hAnsi="Segoe UI" w:cs="Segoe UI"/>
      <w:sz w:val="18"/>
      <w:szCs w:val="18"/>
      <w:lang w:val="en-CA"/>
    </w:rPr>
  </w:style>
  <w:style w:type="paragraph" w:styleId="Zhlav">
    <w:name w:val="header"/>
    <w:basedOn w:val="Normln"/>
    <w:link w:val="ZhlavChar"/>
    <w:rsid w:val="0006754E"/>
    <w:pPr>
      <w:tabs>
        <w:tab w:val="center" w:pos="4536"/>
        <w:tab w:val="right" w:pos="9072"/>
      </w:tabs>
    </w:pPr>
  </w:style>
  <w:style w:type="character" w:customStyle="1" w:styleId="ZhlavChar">
    <w:name w:val="Záhlaví Char"/>
    <w:link w:val="Zhlav"/>
    <w:rsid w:val="0006754E"/>
    <w:rPr>
      <w:sz w:val="24"/>
      <w:lang w:val="en-CA"/>
    </w:rPr>
  </w:style>
  <w:style w:type="paragraph" w:styleId="Zpat">
    <w:name w:val="footer"/>
    <w:basedOn w:val="Normln"/>
    <w:link w:val="ZpatChar"/>
    <w:rsid w:val="0006754E"/>
    <w:pPr>
      <w:tabs>
        <w:tab w:val="center" w:pos="4536"/>
        <w:tab w:val="right" w:pos="9072"/>
      </w:tabs>
    </w:pPr>
  </w:style>
  <w:style w:type="character" w:customStyle="1" w:styleId="ZpatChar">
    <w:name w:val="Zápatí Char"/>
    <w:link w:val="Zpat"/>
    <w:rsid w:val="0006754E"/>
    <w:rPr>
      <w:sz w:val="24"/>
      <w:lang w:val="en-CA"/>
    </w:rPr>
  </w:style>
  <w:style w:type="character" w:styleId="Zstupntext">
    <w:name w:val="Placeholder Text"/>
    <w:rsid w:val="0006754E"/>
    <w:rPr>
      <w:color w:val="808080"/>
    </w:rPr>
  </w:style>
  <w:style w:type="character" w:customStyle="1" w:styleId="Nevyeenzmnka1">
    <w:name w:val="Nevyřešená zmínka1"/>
    <w:basedOn w:val="Standardnpsmoodstavce"/>
    <w:uiPriority w:val="99"/>
    <w:semiHidden/>
    <w:unhideWhenUsed/>
    <w:rsid w:val="00F53C29"/>
    <w:rPr>
      <w:color w:val="605E5C"/>
      <w:shd w:val="clear" w:color="auto" w:fill="E1DFDD"/>
    </w:rPr>
  </w:style>
  <w:style w:type="paragraph" w:styleId="Textpoznpodarou">
    <w:name w:val="footnote text"/>
    <w:basedOn w:val="Normln"/>
    <w:link w:val="TextpoznpodarouChar"/>
    <w:uiPriority w:val="99"/>
    <w:unhideWhenUsed/>
    <w:rsid w:val="00D64EA8"/>
    <w:rPr>
      <w:rFonts w:ascii="Calibri" w:eastAsia="Calibri" w:hAnsi="Calibri"/>
      <w:sz w:val="20"/>
      <w:lang w:val="cs-CZ" w:eastAsia="en-US"/>
    </w:rPr>
  </w:style>
  <w:style w:type="character" w:customStyle="1" w:styleId="TextpoznpodarouChar">
    <w:name w:val="Text pozn. pod čarou Char"/>
    <w:basedOn w:val="Standardnpsmoodstavce"/>
    <w:link w:val="Textpoznpodarou"/>
    <w:uiPriority w:val="99"/>
    <w:rsid w:val="00D64EA8"/>
    <w:rPr>
      <w:rFonts w:ascii="Calibri" w:eastAsia="Calibri" w:hAnsi="Calibri"/>
      <w:lang w:eastAsia="en-US"/>
    </w:rPr>
  </w:style>
  <w:style w:type="character" w:styleId="Znakapoznpodarou">
    <w:name w:val="footnote reference"/>
    <w:basedOn w:val="Standardnpsmoodstavce"/>
    <w:uiPriority w:val="99"/>
    <w:unhideWhenUsed/>
    <w:rsid w:val="00974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7E7917AA9845D08C0E4EBDE3842F90"/>
        <w:category>
          <w:name w:val="Obecné"/>
          <w:gallery w:val="placeholder"/>
        </w:category>
        <w:types>
          <w:type w:val="bbPlcHdr"/>
        </w:types>
        <w:behaviors>
          <w:behavior w:val="content"/>
        </w:behaviors>
        <w:guid w:val="{9F434B2D-CD24-47C7-9EB7-3B8FBEE09170}"/>
      </w:docPartPr>
      <w:docPartBody>
        <w:p w:rsidR="00F8273C" w:rsidRDefault="008C0A90" w:rsidP="008C0A90">
          <w:pPr>
            <w:pStyle w:val="227E7917AA9845D08C0E4EBDE3842F90"/>
          </w:pPr>
          <w:r w:rsidRPr="00AD42B7">
            <w:rPr>
              <w:rStyle w:val="Zstupntext"/>
            </w:rPr>
            <w:t>Klikněte sem a zadejte text.</w:t>
          </w:r>
        </w:p>
      </w:docPartBody>
    </w:docPart>
    <w:docPart>
      <w:docPartPr>
        <w:name w:val="6E2D4B3796344983BFF1CF9865903F46"/>
        <w:category>
          <w:name w:val="Obecné"/>
          <w:gallery w:val="placeholder"/>
        </w:category>
        <w:types>
          <w:type w:val="bbPlcHdr"/>
        </w:types>
        <w:behaviors>
          <w:behavior w:val="content"/>
        </w:behaviors>
        <w:guid w:val="{06F71E55-588D-4177-8BA9-1B566C294EC9}"/>
      </w:docPartPr>
      <w:docPartBody>
        <w:p w:rsidR="00F8273C" w:rsidRDefault="008C0A90" w:rsidP="008C0A90">
          <w:pPr>
            <w:pStyle w:val="6E2D4B3796344983BFF1CF9865903F46"/>
          </w:pPr>
          <w:r w:rsidRPr="00AD42B7">
            <w:rPr>
              <w:rStyle w:val="Zstupntext"/>
            </w:rPr>
            <w:t>Klikněte sem a zadejte datum.</w:t>
          </w:r>
        </w:p>
      </w:docPartBody>
    </w:docPart>
    <w:docPart>
      <w:docPartPr>
        <w:name w:val="3DCAE595426744388B205EB01488FFD7"/>
        <w:category>
          <w:name w:val="Obecné"/>
          <w:gallery w:val="placeholder"/>
        </w:category>
        <w:types>
          <w:type w:val="bbPlcHdr"/>
        </w:types>
        <w:behaviors>
          <w:behavior w:val="content"/>
        </w:behaviors>
        <w:guid w:val="{FCF8F304-E734-4DA0-994E-7E80FC9609EC}"/>
      </w:docPartPr>
      <w:docPartBody>
        <w:p w:rsidR="00F8273C" w:rsidRDefault="008C0A90" w:rsidP="008C0A90">
          <w:pPr>
            <w:pStyle w:val="3DCAE595426744388B205EB01488FFD7"/>
          </w:pPr>
          <w:r w:rsidRPr="00AD42B7">
            <w:rPr>
              <w:rStyle w:val="Zstupntext"/>
            </w:rPr>
            <w:t>Zvolte položku.</w:t>
          </w:r>
        </w:p>
      </w:docPartBody>
    </w:docPart>
    <w:docPart>
      <w:docPartPr>
        <w:name w:val="D2A6E8369B024A47810FEB7F9CA87C68"/>
        <w:category>
          <w:name w:val="Obecné"/>
          <w:gallery w:val="placeholder"/>
        </w:category>
        <w:types>
          <w:type w:val="bbPlcHdr"/>
        </w:types>
        <w:behaviors>
          <w:behavior w:val="content"/>
        </w:behaviors>
        <w:guid w:val="{3FBE31F7-5A7E-4EEB-B9BF-451255550A34}"/>
      </w:docPartPr>
      <w:docPartBody>
        <w:p w:rsidR="00F8273C" w:rsidRDefault="008C0A90" w:rsidP="008C0A90">
          <w:pPr>
            <w:pStyle w:val="D2A6E8369B024A47810FEB7F9CA87C6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90"/>
    <w:rsid w:val="001716F6"/>
    <w:rsid w:val="002F7311"/>
    <w:rsid w:val="008150E0"/>
    <w:rsid w:val="008C0A90"/>
    <w:rsid w:val="00AD03E8"/>
    <w:rsid w:val="00DC77A0"/>
    <w:rsid w:val="00F8273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C0A90"/>
    <w:rPr>
      <w:color w:val="808080"/>
    </w:rPr>
  </w:style>
  <w:style w:type="paragraph" w:customStyle="1" w:styleId="227E7917AA9845D08C0E4EBDE3842F90">
    <w:name w:val="227E7917AA9845D08C0E4EBDE3842F90"/>
    <w:rsid w:val="008C0A90"/>
  </w:style>
  <w:style w:type="paragraph" w:customStyle="1" w:styleId="6E2D4B3796344983BFF1CF9865903F46">
    <w:name w:val="6E2D4B3796344983BFF1CF9865903F46"/>
    <w:rsid w:val="008C0A90"/>
  </w:style>
  <w:style w:type="paragraph" w:customStyle="1" w:styleId="3DCAE595426744388B205EB01488FFD7">
    <w:name w:val="3DCAE595426744388B205EB01488FFD7"/>
    <w:rsid w:val="008C0A90"/>
  </w:style>
  <w:style w:type="paragraph" w:customStyle="1" w:styleId="D2A6E8369B024A47810FEB7F9CA87C68">
    <w:name w:val="D2A6E8369B024A47810FEB7F9CA87C68"/>
    <w:rsid w:val="008C0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836</Words>
  <Characters>4938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Návrh etikety a krabičky v ČJ:</vt:lpstr>
    </vt:vector>
  </TitlesOfParts>
  <Company>BioPol GN, s.r.o.</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etikety a krabičky v ČJ:</dc:title>
  <dc:subject/>
  <dc:creator>maxova</dc:creator>
  <cp:keywords/>
  <cp:lastModifiedBy>Klapková Kristýna</cp:lastModifiedBy>
  <cp:revision>8</cp:revision>
  <dcterms:created xsi:type="dcterms:W3CDTF">2023-10-17T10:43:00Z</dcterms:created>
  <dcterms:modified xsi:type="dcterms:W3CDTF">2023-10-24T10:21:00Z</dcterms:modified>
</cp:coreProperties>
</file>