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C1AF" w14:textId="77777777" w:rsidR="00D15726" w:rsidRPr="00E40F05" w:rsidRDefault="00D15726" w:rsidP="00931EC0">
      <w:pPr>
        <w:spacing w:after="0"/>
        <w:rPr>
          <w:rFonts w:cstheme="minorHAnsi"/>
          <w:b/>
          <w:bCs/>
        </w:rPr>
      </w:pPr>
      <w:r w:rsidRPr="00E40F05">
        <w:rPr>
          <w:rFonts w:cstheme="minorHAnsi"/>
          <w:b/>
          <w:bCs/>
        </w:rPr>
        <w:t>ALAVIS MULTIVITAMIN PRO PSY A KOČKY</w:t>
      </w:r>
    </w:p>
    <w:p w14:paraId="6312A52E" w14:textId="77777777" w:rsidR="00CA6B52" w:rsidRDefault="00CA6B52" w:rsidP="00931EC0">
      <w:pPr>
        <w:spacing w:after="0"/>
        <w:rPr>
          <w:rFonts w:cstheme="minorHAnsi"/>
          <w:b/>
          <w:bCs/>
        </w:rPr>
      </w:pPr>
    </w:p>
    <w:p w14:paraId="7414CE14" w14:textId="39BB5758" w:rsidR="00D15726" w:rsidRPr="00E40F05" w:rsidRDefault="00D15726" w:rsidP="00931EC0">
      <w:pPr>
        <w:spacing w:after="0"/>
        <w:rPr>
          <w:rFonts w:cstheme="minorHAnsi"/>
          <w:b/>
          <w:bCs/>
        </w:rPr>
      </w:pPr>
      <w:proofErr w:type="gramStart"/>
      <w:r w:rsidRPr="00E40F05">
        <w:rPr>
          <w:rFonts w:cstheme="minorHAnsi"/>
          <w:b/>
          <w:bCs/>
        </w:rPr>
        <w:t xml:space="preserve">L- </w:t>
      </w:r>
      <w:r w:rsidR="00B23CCE" w:rsidRPr="00E40F05">
        <w:rPr>
          <w:rFonts w:cstheme="minorHAnsi"/>
          <w:b/>
          <w:bCs/>
        </w:rPr>
        <w:t>k</w:t>
      </w:r>
      <w:r w:rsidRPr="00E40F05">
        <w:rPr>
          <w:rFonts w:cstheme="minorHAnsi"/>
          <w:b/>
          <w:bCs/>
        </w:rPr>
        <w:t>arnitin</w:t>
      </w:r>
      <w:proofErr w:type="gramEnd"/>
      <w:r w:rsidRPr="00E40F05">
        <w:rPr>
          <w:rFonts w:cstheme="minorHAnsi"/>
          <w:b/>
          <w:bCs/>
        </w:rPr>
        <w:t xml:space="preserve"> </w:t>
      </w:r>
      <w:r w:rsidRPr="00E40F05">
        <w:rPr>
          <w:rFonts w:cstheme="minorHAnsi"/>
          <w:b/>
          <w:bCs/>
        </w:rPr>
        <w:tab/>
      </w:r>
      <w:r w:rsidRPr="00E40F05">
        <w:rPr>
          <w:rFonts w:cstheme="minorHAnsi"/>
          <w:b/>
          <w:bCs/>
        </w:rPr>
        <w:tab/>
      </w:r>
    </w:p>
    <w:p w14:paraId="01037C0E" w14:textId="279DD31D" w:rsidR="00D15726" w:rsidRPr="00E40F05" w:rsidRDefault="00D15726" w:rsidP="00394F85">
      <w:pPr>
        <w:shd w:val="clear" w:color="auto" w:fill="FFFFFF"/>
        <w:spacing w:after="120" w:line="240" w:lineRule="auto"/>
        <w:rPr>
          <w:rFonts w:eastAsia="Times New Roman" w:cstheme="minorHAnsi"/>
          <w:lang w:eastAsia="cs-CZ"/>
        </w:rPr>
      </w:pPr>
      <w:r w:rsidRPr="00E40F05">
        <w:rPr>
          <w:rFonts w:eastAsia="Times New Roman" w:cstheme="minorHAnsi"/>
          <w:lang w:eastAsia="cs-CZ"/>
        </w:rPr>
        <w:t>L-karnitin je esenciální aminokyselina, která pomáhá přeměnit tuk na využitelnou energii v těle psa a</w:t>
      </w:r>
      <w:r w:rsidR="00E40F05">
        <w:rPr>
          <w:rFonts w:eastAsia="Times New Roman" w:cstheme="minorHAnsi"/>
          <w:lang w:eastAsia="cs-CZ"/>
        </w:rPr>
        <w:t> </w:t>
      </w:r>
      <w:r w:rsidRPr="00E40F05">
        <w:rPr>
          <w:rFonts w:eastAsia="Times New Roman" w:cstheme="minorHAnsi"/>
          <w:lang w:eastAsia="cs-CZ"/>
        </w:rPr>
        <w:t>kočky a je nezbytná pro správnou funkci srdce, mozku a svalů. </w:t>
      </w:r>
    </w:p>
    <w:p w14:paraId="01865B59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  <w:b/>
          <w:bCs/>
        </w:rPr>
        <w:t>Taurin</w:t>
      </w:r>
      <w:r w:rsidRPr="00E40F05">
        <w:rPr>
          <w:rFonts w:cstheme="minorHAnsi"/>
        </w:rPr>
        <w:t xml:space="preserve">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</w:p>
    <w:p w14:paraId="1A6B0C5F" w14:textId="6284E1E9" w:rsidR="00D15726" w:rsidRPr="00E40F05" w:rsidRDefault="00D15726" w:rsidP="00394F85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40F05">
        <w:rPr>
          <w:rFonts w:asciiTheme="minorHAnsi" w:hAnsiTheme="minorHAnsi" w:cstheme="minorHAnsi"/>
          <w:sz w:val="22"/>
          <w:szCs w:val="22"/>
        </w:rPr>
        <w:t>Taurin je nezbytný pro kardiovaskulární funkci a vývoj a funkci kosterního svalstva, sítnice a</w:t>
      </w:r>
      <w:r w:rsidR="00E40F05">
        <w:rPr>
          <w:rFonts w:asciiTheme="minorHAnsi" w:hAnsiTheme="minorHAnsi" w:cstheme="minorHAnsi"/>
          <w:sz w:val="22"/>
          <w:szCs w:val="22"/>
        </w:rPr>
        <w:t> </w:t>
      </w:r>
      <w:r w:rsidRPr="00E40F05">
        <w:rPr>
          <w:rFonts w:asciiTheme="minorHAnsi" w:hAnsiTheme="minorHAnsi" w:cstheme="minorHAnsi"/>
          <w:sz w:val="22"/>
          <w:szCs w:val="22"/>
        </w:rPr>
        <w:t xml:space="preserve">centrálního nervového systému. </w:t>
      </w:r>
      <w:r w:rsidRPr="00E40F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Kočkám chybí enzymatický aparát k produkci taurinu, a proto jej musí získávat ze stravy. Nedostatek taurinu u koček může vést k degeneraci </w:t>
      </w:r>
      <w:r w:rsidR="00020987" w:rsidRPr="00E40F05">
        <w:rPr>
          <w:rFonts w:asciiTheme="minorHAnsi" w:hAnsiTheme="minorHAnsi" w:cstheme="minorHAnsi"/>
          <w:sz w:val="22"/>
          <w:szCs w:val="22"/>
          <w:shd w:val="clear" w:color="auto" w:fill="FFFFFF"/>
        </w:rPr>
        <w:t>sítnice,</w:t>
      </w:r>
      <w:r w:rsidRPr="00E40F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nakonec ke</w:t>
      </w:r>
      <w:r w:rsidR="00E40F05">
        <w:rPr>
          <w:rFonts w:asciiTheme="minorHAnsi" w:hAnsiTheme="minorHAnsi" w:cstheme="minorHAnsi"/>
          <w:sz w:val="22"/>
          <w:szCs w:val="22"/>
          <w:shd w:val="clear" w:color="auto" w:fill="FFFFFF"/>
        </w:rPr>
        <w:t> slepotě.</w:t>
      </w:r>
    </w:p>
    <w:p w14:paraId="17C66458" w14:textId="77777777" w:rsidR="00D15726" w:rsidRPr="00E40F05" w:rsidRDefault="00D15726" w:rsidP="00394F85">
      <w:pPr>
        <w:spacing w:after="0"/>
        <w:rPr>
          <w:rFonts w:cstheme="minorHAnsi"/>
        </w:rPr>
      </w:pPr>
      <w:r w:rsidRPr="00E40F05">
        <w:rPr>
          <w:rFonts w:cstheme="minorHAnsi"/>
          <w:b/>
          <w:bCs/>
        </w:rPr>
        <w:t>Ginkgo biloba</w:t>
      </w:r>
      <w:r w:rsidRPr="00E40F05">
        <w:rPr>
          <w:rFonts w:cstheme="minorHAnsi"/>
        </w:rPr>
        <w:t xml:space="preserve">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 xml:space="preserve"> </w:t>
      </w:r>
    </w:p>
    <w:p w14:paraId="31043C0E" w14:textId="69F43653" w:rsidR="00D15726" w:rsidRPr="00E40F05" w:rsidRDefault="00D15726" w:rsidP="00394F85">
      <w:pPr>
        <w:spacing w:after="120"/>
        <w:rPr>
          <w:rFonts w:cstheme="minorHAnsi"/>
          <w:shd w:val="clear" w:color="auto" w:fill="AFD4FF"/>
        </w:rPr>
      </w:pPr>
      <w:r w:rsidRPr="00E40F05">
        <w:rPr>
          <w:rFonts w:cstheme="minorHAnsi"/>
        </w:rPr>
        <w:t>Obsahuje unikátní látky zajímavých biologických vlastností (flavonoidy, terpenické laktony, organické kyseliny, fenolické látky, karotenoidní barvivo, sacharidy aj.)  Extrakt z ginkgo biloby rozšiřuje cévy a</w:t>
      </w:r>
      <w:r w:rsidR="00E40F05">
        <w:rPr>
          <w:rFonts w:cstheme="minorHAnsi"/>
        </w:rPr>
        <w:t> </w:t>
      </w:r>
      <w:r w:rsidRPr="00E40F05">
        <w:rPr>
          <w:rFonts w:cstheme="minorHAnsi"/>
        </w:rPr>
        <w:t xml:space="preserve">preventivně se užívá proti náhlým příhodám mozkovým, proti infarktu myokardu i proti poškození buněk vznikající při degenerativních onemocněních. </w:t>
      </w:r>
    </w:p>
    <w:p w14:paraId="050BAFA9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  <w:b/>
          <w:bCs/>
        </w:rPr>
        <w:t>Vitamin B3</w:t>
      </w:r>
    </w:p>
    <w:p w14:paraId="2C5EA54C" w14:textId="7C759A31" w:rsidR="00D15726" w:rsidRPr="00E40F05" w:rsidRDefault="00D15726" w:rsidP="00394F85">
      <w:pPr>
        <w:spacing w:after="120"/>
        <w:rPr>
          <w:rFonts w:cstheme="minorHAnsi"/>
          <w:shd w:val="clear" w:color="auto" w:fill="FFFFFF"/>
        </w:rPr>
      </w:pPr>
      <w:r w:rsidRPr="00E40F05">
        <w:rPr>
          <w:rFonts w:cstheme="minorHAnsi"/>
          <w:shd w:val="clear" w:color="auto" w:fill="FFFFFF"/>
        </w:rPr>
        <w:t>Je součástí mnoha důležitých koenzymů a významně se podílí na metabolismu sacharidů, lipidů a</w:t>
      </w:r>
      <w:r w:rsidR="00E40F05">
        <w:rPr>
          <w:rFonts w:cstheme="minorHAnsi"/>
          <w:shd w:val="clear" w:color="auto" w:fill="FFFFFF"/>
        </w:rPr>
        <w:t> </w:t>
      </w:r>
      <w:r w:rsidRPr="00E40F05">
        <w:rPr>
          <w:rFonts w:cstheme="minorHAnsi"/>
          <w:shd w:val="clear" w:color="auto" w:fill="FFFFFF"/>
        </w:rPr>
        <w:t>proteinů, a také na energetickém metabolismu, dále se podílí na správném fungování imunitního systému.</w:t>
      </w:r>
    </w:p>
    <w:p w14:paraId="5D08144A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  <w:b/>
          <w:bCs/>
        </w:rPr>
        <w:t>Vitamin B1</w:t>
      </w:r>
    </w:p>
    <w:p w14:paraId="19FF3BD8" w14:textId="6427A11C" w:rsidR="00D15726" w:rsidRPr="00E40F05" w:rsidRDefault="00D15726" w:rsidP="00394F85">
      <w:pPr>
        <w:spacing w:after="120"/>
        <w:rPr>
          <w:rFonts w:cstheme="minorHAnsi"/>
        </w:rPr>
      </w:pPr>
      <w:r w:rsidRPr="00E40F05">
        <w:rPr>
          <w:rFonts w:cstheme="minorHAnsi"/>
          <w:shd w:val="clear" w:color="auto" w:fill="FFFFFF"/>
        </w:rPr>
        <w:t>Hraje důležitou roli v energetickém </w:t>
      </w:r>
      <w:r w:rsidRPr="00E40F05">
        <w:rPr>
          <w:rStyle w:val="articlekeyword"/>
          <w:rFonts w:cstheme="minorHAnsi"/>
          <w:shd w:val="clear" w:color="auto" w:fill="FFFFFF"/>
        </w:rPr>
        <w:t>metabolismu</w:t>
      </w:r>
      <w:r w:rsidRPr="00E40F05">
        <w:rPr>
          <w:rFonts w:cstheme="minorHAnsi"/>
          <w:shd w:val="clear" w:color="auto" w:fill="FFFFFF"/>
        </w:rPr>
        <w:t xml:space="preserve"> a je důležitý i pro </w:t>
      </w:r>
      <w:r w:rsidRPr="00E40F05">
        <w:rPr>
          <w:rStyle w:val="articlekeyword"/>
          <w:rFonts w:cstheme="minorHAnsi"/>
          <w:shd w:val="clear" w:color="auto" w:fill="FFFFFF"/>
        </w:rPr>
        <w:t>nervový systém</w:t>
      </w:r>
      <w:r w:rsidR="00E40F05">
        <w:rPr>
          <w:rFonts w:cstheme="minorHAnsi"/>
          <w:shd w:val="clear" w:color="auto" w:fill="FFFFFF"/>
        </w:rPr>
        <w:t>.</w:t>
      </w:r>
      <w:r w:rsidRPr="00E40F05">
        <w:rPr>
          <w:rStyle w:val="articlekeyword"/>
          <w:rFonts w:cstheme="minorHAnsi"/>
          <w:shd w:val="clear" w:color="auto" w:fill="FFFFFF"/>
        </w:rPr>
        <w:t xml:space="preserve"> U</w:t>
      </w:r>
      <w:r w:rsidRPr="00E40F05">
        <w:rPr>
          <w:rFonts w:cstheme="minorHAnsi"/>
          <w:shd w:val="clear" w:color="auto" w:fill="FFFFFF"/>
        </w:rPr>
        <w:t>držuje optimální stav </w:t>
      </w:r>
      <w:r w:rsidRPr="00E40F05">
        <w:rPr>
          <w:rStyle w:val="articlekeyword"/>
          <w:rFonts w:cstheme="minorHAnsi"/>
          <w:shd w:val="clear" w:color="auto" w:fill="FFFFFF"/>
        </w:rPr>
        <w:t>nervové tkáně</w:t>
      </w:r>
      <w:r w:rsidRPr="00E40F05">
        <w:rPr>
          <w:rFonts w:cstheme="minorHAnsi"/>
          <w:shd w:val="clear" w:color="auto" w:fill="FFFFFF"/>
        </w:rPr>
        <w:t> a </w:t>
      </w:r>
      <w:r w:rsidRPr="00E40F05">
        <w:rPr>
          <w:rStyle w:val="articlekeyword"/>
          <w:rFonts w:cstheme="minorHAnsi"/>
          <w:shd w:val="clear" w:color="auto" w:fill="FFFFFF"/>
        </w:rPr>
        <w:t>srdeční svaloviny.</w:t>
      </w:r>
    </w:p>
    <w:p w14:paraId="0849D2BF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  <w:b/>
          <w:bCs/>
        </w:rPr>
        <w:t>Vitamin E</w:t>
      </w:r>
    </w:p>
    <w:p w14:paraId="13268E7B" w14:textId="77777777" w:rsidR="00D15726" w:rsidRPr="00E40F05" w:rsidRDefault="00D15726" w:rsidP="00394F85">
      <w:pPr>
        <w:spacing w:after="120"/>
        <w:rPr>
          <w:rFonts w:cstheme="minorHAnsi"/>
        </w:rPr>
      </w:pPr>
      <w:r w:rsidRPr="00E40F05">
        <w:rPr>
          <w:rFonts w:cstheme="minorHAnsi"/>
          <w:shd w:val="clear" w:color="auto" w:fill="FFFFFF"/>
        </w:rPr>
        <w:t>Je významný antioxidant, který chrání buněčné membrány před poškozením volnými kyslíkovými radikály, čímž napomáhá zpomalovat stárnutí a působí jako prevence proti nádorovým onemocněním. Dále podporuje činnost nervové soustavy a je důležitý pro vývoj svalstva.</w:t>
      </w:r>
    </w:p>
    <w:p w14:paraId="06087464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  <w:b/>
          <w:bCs/>
        </w:rPr>
        <w:t>Zinek</w:t>
      </w:r>
    </w:p>
    <w:p w14:paraId="0D65CCFD" w14:textId="77777777" w:rsidR="00D15726" w:rsidRPr="00E40F05" w:rsidRDefault="00D15726" w:rsidP="00394F85">
      <w:pPr>
        <w:spacing w:after="120"/>
        <w:rPr>
          <w:rStyle w:val="longtext"/>
          <w:rFonts w:cstheme="minorHAnsi"/>
        </w:rPr>
      </w:pPr>
      <w:r w:rsidRPr="00E40F05">
        <w:rPr>
          <w:rStyle w:val="longtext"/>
          <w:rFonts w:cstheme="minorHAnsi"/>
        </w:rPr>
        <w:t>Je důležitý pro řadu enzymů, které jsou potřeba pro metabolismus buňky a podílí se na regulaci rychlosti buněčného dělení, buněčné aktivity a buněčného zrání.</w:t>
      </w:r>
    </w:p>
    <w:p w14:paraId="61D14B90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  <w:b/>
          <w:bCs/>
        </w:rPr>
        <w:t>Selen</w:t>
      </w:r>
    </w:p>
    <w:p w14:paraId="354CCC2C" w14:textId="7FF1FC5D" w:rsidR="00D15726" w:rsidRPr="00E40F05" w:rsidRDefault="00D15726" w:rsidP="00394F85">
      <w:pPr>
        <w:spacing w:after="120"/>
        <w:rPr>
          <w:rStyle w:val="longtext"/>
          <w:rFonts w:cstheme="minorHAnsi"/>
        </w:rPr>
      </w:pPr>
      <w:r w:rsidRPr="00E40F05">
        <w:rPr>
          <w:rFonts w:cstheme="minorHAnsi"/>
          <w:shd w:val="clear" w:color="auto" w:fill="FFFFFF"/>
        </w:rPr>
        <w:t>Hraje významnou roli v imunitě a svým antioxidačním účinkem chrání buňky organismu</w:t>
      </w:r>
      <w:r w:rsidRPr="00E40F05">
        <w:rPr>
          <w:rStyle w:val="longtext"/>
          <w:rFonts w:cstheme="minorHAnsi"/>
        </w:rPr>
        <w:t>, čímž snižuje riziko vzniku nádorového onemocnění. Působí pozitivně na imunitní a kardiovaskulární systém a</w:t>
      </w:r>
      <w:r w:rsidR="00E40F05">
        <w:rPr>
          <w:rStyle w:val="longtext"/>
          <w:rFonts w:cstheme="minorHAnsi"/>
        </w:rPr>
        <w:t> </w:t>
      </w:r>
      <w:r w:rsidRPr="00E40F05">
        <w:rPr>
          <w:rStyle w:val="longtext"/>
          <w:rFonts w:cstheme="minorHAnsi"/>
        </w:rPr>
        <w:t>snižuje riziko infarktu myokardu a cévních onemocnění.</w:t>
      </w:r>
    </w:p>
    <w:p w14:paraId="096F693C" w14:textId="63B19AC7" w:rsidR="008D25D8" w:rsidRPr="00E40F05" w:rsidRDefault="008D25D8" w:rsidP="008D25D8">
      <w:pPr>
        <w:spacing w:after="0"/>
        <w:rPr>
          <w:rFonts w:cstheme="minorHAnsi"/>
          <w:b/>
          <w:bCs/>
        </w:rPr>
      </w:pPr>
      <w:r w:rsidRPr="00E40F05">
        <w:rPr>
          <w:rFonts w:cstheme="minorHAnsi"/>
          <w:b/>
          <w:bCs/>
        </w:rPr>
        <w:t>Inulin</w:t>
      </w:r>
    </w:p>
    <w:p w14:paraId="2F8B9FC8" w14:textId="0B968202" w:rsidR="00337E77" w:rsidRPr="00E40F05" w:rsidRDefault="00337E77" w:rsidP="00394F85">
      <w:pPr>
        <w:spacing w:after="120"/>
        <w:rPr>
          <w:rFonts w:cstheme="minorHAnsi"/>
        </w:rPr>
      </w:pPr>
      <w:r w:rsidRPr="00E40F05">
        <w:rPr>
          <w:rFonts w:cstheme="minorHAnsi"/>
        </w:rPr>
        <w:t>Ve střevě se chová jako vláknina a slouží jako zdroj energie pro symbiotické střevní bakterie</w:t>
      </w:r>
      <w:r w:rsidR="006A5C96" w:rsidRPr="00E40F05">
        <w:rPr>
          <w:rFonts w:cstheme="minorHAnsi"/>
        </w:rPr>
        <w:t>, řadí se mezi probiotika.</w:t>
      </w:r>
    </w:p>
    <w:p w14:paraId="32DD85EC" w14:textId="77777777" w:rsidR="00F52A14" w:rsidRPr="00E40F05" w:rsidRDefault="008D25D8" w:rsidP="00927699">
      <w:pPr>
        <w:spacing w:after="0"/>
        <w:rPr>
          <w:b/>
          <w:bCs/>
        </w:rPr>
      </w:pPr>
      <w:r w:rsidRPr="00E40F05">
        <w:rPr>
          <w:b/>
          <w:bCs/>
        </w:rPr>
        <w:t>Lactobacillus acidophilus</w:t>
      </w:r>
      <w:r w:rsidR="00927699" w:rsidRPr="00E40F05">
        <w:rPr>
          <w:b/>
          <w:bCs/>
        </w:rPr>
        <w:t xml:space="preserve"> </w:t>
      </w:r>
    </w:p>
    <w:p w14:paraId="45DEB3FC" w14:textId="68C51B4A" w:rsidR="00927699" w:rsidRPr="00E40F05" w:rsidRDefault="006F6E8E" w:rsidP="00927699">
      <w:pPr>
        <w:spacing w:after="0"/>
        <w:rPr>
          <w:rFonts w:cstheme="minorHAnsi"/>
        </w:rPr>
      </w:pPr>
      <w:r w:rsidRPr="00E40F05">
        <w:t>Je probiotická bakterie, která p</w:t>
      </w:r>
      <w:r w:rsidR="00927699" w:rsidRPr="00E40F05">
        <w:t xml:space="preserve">odporuje růst prospěšných bakterií a potlačuje </w:t>
      </w:r>
      <w:r w:rsidRPr="00E40F05">
        <w:t xml:space="preserve">bakterie </w:t>
      </w:r>
      <w:r w:rsidR="00927699" w:rsidRPr="00E40F05">
        <w:t>škodlivé. Zlepšuje trávení</w:t>
      </w:r>
      <w:r w:rsidR="009778D5" w:rsidRPr="00E40F05">
        <w:t>, napomáhá při zažívacích potížích</w:t>
      </w:r>
      <w:r w:rsidR="00927699" w:rsidRPr="00E40F05">
        <w:t xml:space="preserve"> a stimul</w:t>
      </w:r>
      <w:r w:rsidR="009778D5" w:rsidRPr="00E40F05">
        <w:t>uje</w:t>
      </w:r>
      <w:r w:rsidR="00927699" w:rsidRPr="00E40F05">
        <w:t xml:space="preserve"> imunitní systém.</w:t>
      </w:r>
    </w:p>
    <w:p w14:paraId="4547385F" w14:textId="77777777" w:rsidR="00337E77" w:rsidRPr="00E40F05" w:rsidRDefault="00337E77" w:rsidP="00931EC0">
      <w:pPr>
        <w:spacing w:after="0"/>
        <w:rPr>
          <w:rFonts w:cstheme="minorHAnsi"/>
        </w:rPr>
      </w:pPr>
    </w:p>
    <w:p w14:paraId="13D68A3C" w14:textId="77777777" w:rsidR="00D15726" w:rsidRPr="00E40F05" w:rsidRDefault="00D15726" w:rsidP="00931EC0">
      <w:pPr>
        <w:spacing w:after="0"/>
        <w:rPr>
          <w:rFonts w:cstheme="minorHAnsi"/>
          <w:b/>
          <w:bCs/>
        </w:rPr>
      </w:pPr>
      <w:r w:rsidRPr="00E40F05">
        <w:rPr>
          <w:rFonts w:cstheme="minorHAnsi"/>
          <w:b/>
          <w:bCs/>
        </w:rPr>
        <w:t>Doporučujeme podávat:</w:t>
      </w:r>
    </w:p>
    <w:p w14:paraId="2881C94F" w14:textId="26EBDDE0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- pro </w:t>
      </w:r>
      <w:r w:rsidR="00003B75" w:rsidRPr="00E40F05">
        <w:rPr>
          <w:rFonts w:cstheme="minorHAnsi"/>
        </w:rPr>
        <w:t xml:space="preserve">zmírnění </w:t>
      </w:r>
      <w:r w:rsidRPr="00E40F05">
        <w:rPr>
          <w:rFonts w:cstheme="minorHAnsi"/>
        </w:rPr>
        <w:t>projevů stáří, pro lepší vitalitu a předcházení kognitivních poruch</w:t>
      </w:r>
    </w:p>
    <w:p w14:paraId="1614A74E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>- v době rekonvalescence a zhoršeného příjmu potravy</w:t>
      </w:r>
    </w:p>
    <w:p w14:paraId="31631961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- při akutních i chronických zánětech zažívacího traktu např. při </w:t>
      </w:r>
      <w:r w:rsidRPr="00E40F05">
        <w:rPr>
          <w:rFonts w:eastAsia="Times New Roman" w:cstheme="minorHAnsi"/>
        </w:rPr>
        <w:t>gastroenteritis či parazitární infestaci</w:t>
      </w:r>
      <w:r w:rsidRPr="00E40F05">
        <w:rPr>
          <w:rFonts w:cstheme="minorHAnsi"/>
        </w:rPr>
        <w:t xml:space="preserve"> </w:t>
      </w:r>
    </w:p>
    <w:p w14:paraId="41D16100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lastRenderedPageBreak/>
        <w:t>- pro podporu kardiovaskulárního systému</w:t>
      </w:r>
    </w:p>
    <w:p w14:paraId="188310C6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>- pro podporu srdeční i kosterní svaloviny</w:t>
      </w:r>
    </w:p>
    <w:p w14:paraId="77273240" w14:textId="719DE5A0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- pro </w:t>
      </w:r>
      <w:r w:rsidR="00003B75" w:rsidRPr="00E40F05">
        <w:rPr>
          <w:rFonts w:cstheme="minorHAnsi"/>
        </w:rPr>
        <w:t xml:space="preserve">snížení rizika vzniku </w:t>
      </w:r>
      <w:r w:rsidRPr="00E40F05">
        <w:rPr>
          <w:rFonts w:cstheme="minorHAnsi"/>
        </w:rPr>
        <w:t>degenerativní</w:t>
      </w:r>
      <w:r w:rsidR="00003B75" w:rsidRPr="00E40F05">
        <w:rPr>
          <w:rFonts w:cstheme="minorHAnsi"/>
        </w:rPr>
        <w:t>ho</w:t>
      </w:r>
      <w:r w:rsidRPr="00E40F05">
        <w:rPr>
          <w:rFonts w:cstheme="minorHAnsi"/>
        </w:rPr>
        <w:t xml:space="preserve"> onemocnění sítnice u koček z nedostatku taurinu</w:t>
      </w:r>
    </w:p>
    <w:p w14:paraId="35BFB58A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>- pro podporu kondice u psů a koček s diabetes mellitus (cukrovkou)</w:t>
      </w:r>
    </w:p>
    <w:p w14:paraId="16A44561" w14:textId="365847FC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- </w:t>
      </w:r>
      <w:r w:rsidR="00003B75" w:rsidRPr="00E40F05">
        <w:rPr>
          <w:rFonts w:cstheme="minorHAnsi"/>
        </w:rPr>
        <w:t xml:space="preserve">jako doplněk </w:t>
      </w:r>
      <w:r w:rsidRPr="00E40F05">
        <w:rPr>
          <w:rFonts w:cstheme="minorHAnsi"/>
        </w:rPr>
        <w:t>pro podporu léčby regenerace jater</w:t>
      </w:r>
    </w:p>
    <w:p w14:paraId="37065056" w14:textId="77777777" w:rsidR="00D15726" w:rsidRPr="00E40F05" w:rsidRDefault="00D15726" w:rsidP="00931EC0">
      <w:pPr>
        <w:spacing w:after="0" w:line="240" w:lineRule="auto"/>
        <w:rPr>
          <w:rFonts w:eastAsia="Times New Roman" w:cstheme="minorHAnsi"/>
        </w:rPr>
      </w:pPr>
      <w:r w:rsidRPr="00E40F05">
        <w:rPr>
          <w:rFonts w:cstheme="minorHAnsi"/>
        </w:rPr>
        <w:t xml:space="preserve">- </w:t>
      </w:r>
      <w:r w:rsidRPr="00E40F05">
        <w:rPr>
          <w:rFonts w:eastAsia="Times New Roman" w:cstheme="minorHAnsi"/>
        </w:rPr>
        <w:t>pro předcházení poškození buněk volnými kyslíkovými radikály a oxidačním stresem (při zánětech, diabetes, poruchách plodnosti, poruchách zraku apod.)</w:t>
      </w:r>
    </w:p>
    <w:p w14:paraId="0844D2A1" w14:textId="77777777" w:rsidR="00D15726" w:rsidRPr="00E40F05" w:rsidRDefault="00D15726" w:rsidP="00931EC0">
      <w:pPr>
        <w:spacing w:after="0"/>
        <w:rPr>
          <w:rFonts w:cstheme="minorHAnsi"/>
        </w:rPr>
      </w:pPr>
    </w:p>
    <w:p w14:paraId="535126BB" w14:textId="7759EDC2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  <w:b/>
        </w:rPr>
        <w:t>Dávkování</w:t>
      </w:r>
      <w:r w:rsidRPr="00E40F05">
        <w:rPr>
          <w:rFonts w:cstheme="minorHAnsi"/>
        </w:rPr>
        <w:t xml:space="preserve">: (odměrka </w:t>
      </w:r>
      <w:r w:rsidR="004549A8" w:rsidRPr="00E40F05">
        <w:rPr>
          <w:rFonts w:cstheme="minorHAnsi"/>
        </w:rPr>
        <w:t>v krabičce</w:t>
      </w:r>
      <w:r w:rsidRPr="00E40F05">
        <w:rPr>
          <w:rFonts w:cstheme="minorHAnsi"/>
        </w:rPr>
        <w:t xml:space="preserve">, 1 odměrka = </w:t>
      </w:r>
      <w:r w:rsidR="00DD4FBD" w:rsidRPr="00E40F05">
        <w:rPr>
          <w:rFonts w:cstheme="minorHAnsi"/>
        </w:rPr>
        <w:t xml:space="preserve">350 </w:t>
      </w:r>
      <w:r w:rsidRPr="00E40F05">
        <w:rPr>
          <w:rFonts w:cstheme="minorHAnsi"/>
        </w:rPr>
        <w:t>mg)</w:t>
      </w:r>
    </w:p>
    <w:p w14:paraId="6B47AF45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>Hmotnost psa/kočky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>denní dávka</w:t>
      </w:r>
    </w:p>
    <w:p w14:paraId="0524ABBB" w14:textId="77777777" w:rsidR="00A8384F" w:rsidRPr="00E40F05" w:rsidRDefault="00A8384F" w:rsidP="00A8384F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1 </w:t>
      </w:r>
      <w:proofErr w:type="gramStart"/>
      <w:r w:rsidRPr="00E40F05">
        <w:rPr>
          <w:rFonts w:cstheme="minorHAnsi"/>
        </w:rPr>
        <w:t xml:space="preserve">–  </w:t>
      </w:r>
      <w:smartTag w:uri="urn:schemas-microsoft-com:office:smarttags" w:element="metricconverter">
        <w:smartTagPr>
          <w:attr w:name="ProductID" w:val="5 kg"/>
        </w:smartTagPr>
        <w:r w:rsidRPr="00E40F05">
          <w:rPr>
            <w:rFonts w:cstheme="minorHAnsi"/>
          </w:rPr>
          <w:t>5</w:t>
        </w:r>
        <w:proofErr w:type="gramEnd"/>
        <w:r w:rsidRPr="00E40F05">
          <w:rPr>
            <w:rFonts w:cstheme="minorHAnsi"/>
          </w:rPr>
          <w:t xml:space="preserve"> kg</w:t>
        </w:r>
      </w:smartTag>
      <w:r w:rsidRPr="00E40F05">
        <w:rPr>
          <w:rFonts w:cstheme="minorHAnsi"/>
        </w:rPr>
        <w:t xml:space="preserve">       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 xml:space="preserve">1,5 odměrky </w:t>
      </w:r>
    </w:p>
    <w:p w14:paraId="6ADCD6E9" w14:textId="77777777" w:rsidR="00A8384F" w:rsidRPr="00E40F05" w:rsidRDefault="00A8384F" w:rsidP="00A8384F">
      <w:pPr>
        <w:spacing w:after="0"/>
        <w:rPr>
          <w:rFonts w:cstheme="minorHAnsi"/>
        </w:rPr>
      </w:pPr>
      <w:proofErr w:type="gramStart"/>
      <w:r w:rsidRPr="00E40F05">
        <w:rPr>
          <w:rFonts w:cstheme="minorHAnsi"/>
        </w:rPr>
        <w:t xml:space="preserve">5 – </w:t>
      </w:r>
      <w:smartTag w:uri="urn:schemas-microsoft-com:office:smarttags" w:element="metricconverter">
        <w:smartTagPr>
          <w:attr w:name="ProductID" w:val="10 kg"/>
        </w:smartTagPr>
        <w:r w:rsidRPr="00E40F05">
          <w:rPr>
            <w:rFonts w:cstheme="minorHAnsi"/>
          </w:rPr>
          <w:t>10</w:t>
        </w:r>
        <w:proofErr w:type="gramEnd"/>
        <w:r w:rsidRPr="00E40F05">
          <w:rPr>
            <w:rFonts w:cstheme="minorHAnsi"/>
          </w:rPr>
          <w:t xml:space="preserve"> kg</w:t>
        </w:r>
      </w:smartTag>
      <w:r w:rsidRPr="00E40F05">
        <w:rPr>
          <w:rFonts w:cstheme="minorHAnsi"/>
        </w:rPr>
        <w:tab/>
        <w:t xml:space="preserve">    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>3 odměrky</w:t>
      </w:r>
    </w:p>
    <w:p w14:paraId="352D8867" w14:textId="77777777" w:rsidR="00A8384F" w:rsidRPr="00E40F05" w:rsidRDefault="00A8384F" w:rsidP="00A8384F">
      <w:pPr>
        <w:spacing w:after="0"/>
        <w:rPr>
          <w:rFonts w:cstheme="minorHAnsi"/>
        </w:rPr>
      </w:pPr>
      <w:proofErr w:type="gramStart"/>
      <w:r w:rsidRPr="00E40F05">
        <w:rPr>
          <w:rFonts w:cstheme="minorHAnsi"/>
        </w:rPr>
        <w:t xml:space="preserve">10 – </w:t>
      </w:r>
      <w:smartTag w:uri="urn:schemas-microsoft-com:office:smarttags" w:element="metricconverter">
        <w:smartTagPr>
          <w:attr w:name="ProductID" w:val="20 kg"/>
        </w:smartTagPr>
        <w:r w:rsidRPr="00E40F05">
          <w:rPr>
            <w:rFonts w:cstheme="minorHAnsi"/>
          </w:rPr>
          <w:t>20</w:t>
        </w:r>
        <w:proofErr w:type="gramEnd"/>
        <w:r w:rsidRPr="00E40F05">
          <w:rPr>
            <w:rFonts w:cstheme="minorHAnsi"/>
          </w:rPr>
          <w:t xml:space="preserve"> kg</w:t>
        </w:r>
      </w:smartTag>
      <w:r w:rsidRPr="00E40F05">
        <w:rPr>
          <w:rFonts w:cstheme="minorHAnsi"/>
        </w:rPr>
        <w:tab/>
        <w:t xml:space="preserve">       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>6 odměrek</w:t>
      </w:r>
    </w:p>
    <w:p w14:paraId="2ED6B6A7" w14:textId="77777777" w:rsidR="00A8384F" w:rsidRPr="00E40F05" w:rsidRDefault="00A8384F" w:rsidP="00A8384F">
      <w:pPr>
        <w:spacing w:after="0"/>
        <w:rPr>
          <w:rFonts w:cstheme="minorHAnsi"/>
        </w:rPr>
      </w:pPr>
      <w:proofErr w:type="gramStart"/>
      <w:r w:rsidRPr="00E40F05">
        <w:rPr>
          <w:rFonts w:cstheme="minorHAnsi"/>
        </w:rPr>
        <w:t>20 – 35</w:t>
      </w:r>
      <w:proofErr w:type="gramEnd"/>
      <w:r w:rsidRPr="00E40F05">
        <w:rPr>
          <w:rFonts w:cstheme="minorHAnsi"/>
        </w:rPr>
        <w:t xml:space="preserve"> kg</w:t>
      </w:r>
      <w:r w:rsidRPr="00E40F05">
        <w:rPr>
          <w:rFonts w:cstheme="minorHAnsi"/>
        </w:rPr>
        <w:tab/>
        <w:t xml:space="preserve">       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>9 odměrek</w:t>
      </w:r>
    </w:p>
    <w:p w14:paraId="7E29F955" w14:textId="77777777" w:rsidR="00A8384F" w:rsidRPr="00E40F05" w:rsidRDefault="00A8384F" w:rsidP="00A8384F">
      <w:pPr>
        <w:spacing w:after="0"/>
        <w:rPr>
          <w:rFonts w:cstheme="minorHAnsi"/>
        </w:rPr>
      </w:pPr>
      <w:proofErr w:type="gramStart"/>
      <w:r w:rsidRPr="00E40F05">
        <w:rPr>
          <w:rFonts w:cstheme="minorHAnsi"/>
        </w:rPr>
        <w:t>35 – 50</w:t>
      </w:r>
      <w:proofErr w:type="gramEnd"/>
      <w:r w:rsidRPr="00E40F05">
        <w:rPr>
          <w:rFonts w:cstheme="minorHAnsi"/>
        </w:rPr>
        <w:t xml:space="preserve"> kg</w:t>
      </w:r>
      <w:r w:rsidRPr="00E40F05">
        <w:rPr>
          <w:rFonts w:cstheme="minorHAnsi"/>
        </w:rPr>
        <w:tab/>
        <w:t xml:space="preserve">     </w:t>
      </w:r>
      <w:r w:rsidRPr="00E40F05">
        <w:rPr>
          <w:rFonts w:cstheme="minorHAnsi"/>
        </w:rPr>
        <w:tab/>
        <w:t xml:space="preserve">   </w:t>
      </w:r>
      <w:r w:rsidRPr="00E40F05">
        <w:rPr>
          <w:rFonts w:cstheme="minorHAnsi"/>
        </w:rPr>
        <w:tab/>
        <w:t>12 odměrek</w:t>
      </w:r>
    </w:p>
    <w:p w14:paraId="2B4F3BD3" w14:textId="77777777" w:rsidR="00A8384F" w:rsidRPr="00E40F05" w:rsidRDefault="00A8384F" w:rsidP="00A8384F">
      <w:pPr>
        <w:spacing w:after="0"/>
        <w:rPr>
          <w:rFonts w:cstheme="minorHAnsi"/>
        </w:rPr>
      </w:pPr>
      <w:proofErr w:type="gramStart"/>
      <w:r w:rsidRPr="00E40F05">
        <w:rPr>
          <w:rFonts w:cstheme="minorHAnsi"/>
        </w:rPr>
        <w:t>50 – 65</w:t>
      </w:r>
      <w:proofErr w:type="gramEnd"/>
      <w:r w:rsidRPr="00E40F05">
        <w:rPr>
          <w:rFonts w:cstheme="minorHAnsi"/>
        </w:rPr>
        <w:t xml:space="preserve"> kg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 xml:space="preserve">        </w:t>
      </w:r>
      <w:r w:rsidRPr="00E40F05">
        <w:rPr>
          <w:rFonts w:cstheme="minorHAnsi"/>
        </w:rPr>
        <w:tab/>
        <w:t>15 odměrek</w:t>
      </w:r>
    </w:p>
    <w:p w14:paraId="19B6D091" w14:textId="77777777" w:rsidR="00A8384F" w:rsidRPr="00E40F05" w:rsidRDefault="00A8384F" w:rsidP="00A8384F">
      <w:pPr>
        <w:spacing w:after="0"/>
        <w:rPr>
          <w:rFonts w:cstheme="minorHAnsi"/>
        </w:rPr>
      </w:pPr>
      <w:proofErr w:type="gramStart"/>
      <w:r w:rsidRPr="00E40F05">
        <w:rPr>
          <w:rFonts w:cstheme="minorHAnsi"/>
        </w:rPr>
        <w:t>65 – 80</w:t>
      </w:r>
      <w:proofErr w:type="gramEnd"/>
      <w:r w:rsidRPr="00E40F05">
        <w:rPr>
          <w:rFonts w:cstheme="minorHAnsi"/>
        </w:rPr>
        <w:t xml:space="preserve"> kg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 xml:space="preserve">        </w:t>
      </w:r>
      <w:r w:rsidRPr="00E40F05">
        <w:rPr>
          <w:rFonts w:cstheme="minorHAnsi"/>
        </w:rPr>
        <w:tab/>
        <w:t>18 odměrek</w:t>
      </w:r>
    </w:p>
    <w:p w14:paraId="156C0606" w14:textId="77777777" w:rsidR="00A8384F" w:rsidRPr="00E40F05" w:rsidRDefault="00A8384F" w:rsidP="00A8384F">
      <w:pPr>
        <w:spacing w:after="0"/>
        <w:rPr>
          <w:rFonts w:cstheme="minorHAnsi"/>
        </w:rPr>
      </w:pPr>
      <w:r w:rsidRPr="00E40F05">
        <w:rPr>
          <w:rFonts w:cstheme="minorHAnsi"/>
        </w:rPr>
        <w:t>80 a více kg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  <w:t xml:space="preserve">        </w:t>
      </w:r>
      <w:r w:rsidRPr="00E40F05">
        <w:rPr>
          <w:rFonts w:cstheme="minorHAnsi"/>
        </w:rPr>
        <w:tab/>
        <w:t>21 odměrek</w:t>
      </w:r>
    </w:p>
    <w:p w14:paraId="5F4942C4" w14:textId="77777777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>Před použitím protřepat!</w:t>
      </w:r>
    </w:p>
    <w:p w14:paraId="6295991B" w14:textId="7166BCA7" w:rsidR="00D15726" w:rsidRPr="00E40F05" w:rsidRDefault="00D15726" w:rsidP="00020987">
      <w:pPr>
        <w:pStyle w:val="Bezmezer"/>
      </w:pPr>
      <w:r w:rsidRPr="00E40F05">
        <w:rPr>
          <w:b/>
        </w:rPr>
        <w:t>Způsob použití:</w:t>
      </w:r>
      <w:r w:rsidRPr="00E40F05">
        <w:t xml:space="preserve"> Prášek se podává denně dle doporučeného dávkování do tlamy zvířete, s malým kouskem potravy, případně je možné prášek nasypat do krmiva.  </w:t>
      </w:r>
      <w:r w:rsidR="008D34E5" w:rsidRPr="00E40F05">
        <w:t xml:space="preserve">Při současném užívání s antibiotiky podávejte přípravek s odstupem 2 hodin. </w:t>
      </w:r>
    </w:p>
    <w:p w14:paraId="201F88D0" w14:textId="77777777" w:rsidR="00D15726" w:rsidRPr="00E40F05" w:rsidRDefault="00D15726" w:rsidP="00931EC0">
      <w:pPr>
        <w:spacing w:after="0"/>
        <w:rPr>
          <w:rFonts w:cstheme="minorHAnsi"/>
        </w:rPr>
      </w:pPr>
    </w:p>
    <w:p w14:paraId="74D04B88" w14:textId="39A724C1" w:rsidR="00D15726" w:rsidRPr="00E40F05" w:rsidRDefault="00974229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>Složení: v 1 g směsi je:</w:t>
      </w:r>
    </w:p>
    <w:p w14:paraId="75EE948B" w14:textId="67A071A9" w:rsidR="00D15726" w:rsidRPr="00E40F05" w:rsidRDefault="00D15726" w:rsidP="00931EC0">
      <w:pPr>
        <w:spacing w:after="0"/>
        <w:rPr>
          <w:rFonts w:cstheme="minorHAnsi"/>
        </w:rPr>
      </w:pPr>
      <w:proofErr w:type="gramStart"/>
      <w:r w:rsidRPr="00E40F05">
        <w:rPr>
          <w:rFonts w:cstheme="minorHAnsi"/>
        </w:rPr>
        <w:t xml:space="preserve">L- </w:t>
      </w:r>
      <w:r w:rsidR="00E713E0" w:rsidRPr="00E40F05">
        <w:rPr>
          <w:rFonts w:cstheme="minorHAnsi"/>
        </w:rPr>
        <w:t>karnitin</w:t>
      </w:r>
      <w:proofErr w:type="gramEnd"/>
      <w:r w:rsidRPr="00E40F05">
        <w:rPr>
          <w:rFonts w:cstheme="minorHAnsi"/>
        </w:rPr>
        <w:t xml:space="preserve">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="00E713E0" w:rsidRPr="00E40F05">
        <w:rPr>
          <w:rFonts w:cstheme="minorHAnsi"/>
        </w:rPr>
        <w:tab/>
      </w:r>
      <w:r w:rsidRPr="00E40F05">
        <w:rPr>
          <w:rFonts w:cstheme="minorHAnsi"/>
        </w:rPr>
        <w:t>100 mg</w:t>
      </w:r>
    </w:p>
    <w:p w14:paraId="5CC58750" w14:textId="1400393C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Taurin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="00E713E0" w:rsidRPr="00E40F05">
        <w:rPr>
          <w:rFonts w:cstheme="minorHAnsi"/>
        </w:rPr>
        <w:tab/>
      </w:r>
      <w:r w:rsidRPr="00E40F05">
        <w:rPr>
          <w:rFonts w:cstheme="minorHAnsi"/>
        </w:rPr>
        <w:t>100 mg</w:t>
      </w:r>
    </w:p>
    <w:p w14:paraId="20E4FAC8" w14:textId="76EA4259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Ginkgo biloba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="00E713E0" w:rsidRPr="00E40F05">
        <w:rPr>
          <w:rFonts w:cstheme="minorHAnsi"/>
        </w:rPr>
        <w:tab/>
      </w:r>
      <w:r w:rsidRPr="00E40F05">
        <w:rPr>
          <w:rFonts w:cstheme="minorHAnsi"/>
        </w:rPr>
        <w:t xml:space="preserve">40 mg </w:t>
      </w:r>
    </w:p>
    <w:p w14:paraId="0B7581A8" w14:textId="2328FFCE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>Vitamin B3</w:t>
      </w:r>
      <w:r w:rsidR="00E713E0" w:rsidRPr="00E40F05">
        <w:rPr>
          <w:rFonts w:cstheme="minorHAnsi"/>
        </w:rPr>
        <w:t xml:space="preserve"> (niacin)</w:t>
      </w:r>
      <w:r w:rsidRPr="00E40F05">
        <w:rPr>
          <w:rFonts w:cstheme="minorHAnsi"/>
        </w:rPr>
        <w:tab/>
      </w:r>
      <w:r w:rsidR="00E713E0" w:rsidRPr="00E40F05">
        <w:rPr>
          <w:rFonts w:cstheme="minorHAnsi"/>
        </w:rPr>
        <w:tab/>
      </w:r>
      <w:r w:rsidRPr="00E40F05">
        <w:rPr>
          <w:rFonts w:cstheme="minorHAnsi"/>
        </w:rPr>
        <w:t>100 mg</w:t>
      </w:r>
      <w:r w:rsidR="00E713E0" w:rsidRPr="00E40F05">
        <w:rPr>
          <w:rFonts w:cstheme="minorHAnsi"/>
        </w:rPr>
        <w:t xml:space="preserve"> NE</w:t>
      </w:r>
    </w:p>
    <w:p w14:paraId="35FBC9F2" w14:textId="0E490A9E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Vitamin B1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="00E713E0" w:rsidRPr="00E40F05">
        <w:rPr>
          <w:rFonts w:cstheme="minorHAnsi"/>
        </w:rPr>
        <w:tab/>
      </w:r>
      <w:r w:rsidRPr="00E40F05">
        <w:rPr>
          <w:rFonts w:cstheme="minorHAnsi"/>
        </w:rPr>
        <w:t>10 mg</w:t>
      </w:r>
    </w:p>
    <w:p w14:paraId="177F206F" w14:textId="01D4E116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Vitamin E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="00E713E0" w:rsidRPr="00E40F05">
        <w:rPr>
          <w:rFonts w:cstheme="minorHAnsi"/>
        </w:rPr>
        <w:tab/>
      </w:r>
      <w:r w:rsidRPr="00E40F05">
        <w:rPr>
          <w:rFonts w:cstheme="minorHAnsi"/>
        </w:rPr>
        <w:t xml:space="preserve">100 UI </w:t>
      </w:r>
      <w:r w:rsidR="002C288E" w:rsidRPr="00E40F05">
        <w:rPr>
          <w:rFonts w:cstheme="minorHAnsi"/>
        </w:rPr>
        <w:t>α-TE</w:t>
      </w:r>
    </w:p>
    <w:p w14:paraId="030BFBCC" w14:textId="7C56B80C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Zinek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="00E713E0" w:rsidRPr="00E40F05">
        <w:rPr>
          <w:rFonts w:cstheme="minorHAnsi"/>
        </w:rPr>
        <w:tab/>
      </w:r>
      <w:r w:rsidRPr="00E40F05">
        <w:rPr>
          <w:rFonts w:cstheme="minorHAnsi"/>
        </w:rPr>
        <w:t>10 mg</w:t>
      </w:r>
    </w:p>
    <w:p w14:paraId="7DC780CC" w14:textId="13DF65F2" w:rsidR="00D15726" w:rsidRPr="00E40F05" w:rsidRDefault="00D15726" w:rsidP="00931EC0">
      <w:pPr>
        <w:spacing w:after="0"/>
        <w:rPr>
          <w:rFonts w:cstheme="minorHAnsi"/>
        </w:rPr>
      </w:pPr>
      <w:r w:rsidRPr="00E40F05">
        <w:rPr>
          <w:rFonts w:cstheme="minorHAnsi"/>
        </w:rPr>
        <w:t xml:space="preserve">Selen </w:t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Pr="00E40F05">
        <w:rPr>
          <w:rFonts w:cstheme="minorHAnsi"/>
        </w:rPr>
        <w:tab/>
      </w:r>
      <w:r w:rsidR="00E713E0" w:rsidRPr="00E40F05">
        <w:rPr>
          <w:rFonts w:cstheme="minorHAnsi"/>
        </w:rPr>
        <w:tab/>
      </w:r>
      <w:r w:rsidRPr="00E40F05">
        <w:rPr>
          <w:rFonts w:cstheme="minorHAnsi"/>
        </w:rPr>
        <w:t>10 µg</w:t>
      </w:r>
    </w:p>
    <w:p w14:paraId="43836927" w14:textId="2A68BBD1" w:rsidR="00E713E0" w:rsidRPr="00E40F05" w:rsidRDefault="00E713E0" w:rsidP="00E713E0">
      <w:pPr>
        <w:spacing w:after="0"/>
      </w:pPr>
      <w:r w:rsidRPr="00E40F05">
        <w:t>Lactobacillus acidophilus</w:t>
      </w:r>
      <w:r w:rsidR="00F47C3D" w:rsidRPr="00E40F05">
        <w:tab/>
        <w:t>2,5 mg</w:t>
      </w:r>
    </w:p>
    <w:p w14:paraId="2365CFBE" w14:textId="5BEB156E" w:rsidR="00E713E0" w:rsidRPr="00E40F05" w:rsidRDefault="00E713E0" w:rsidP="00E713E0">
      <w:pPr>
        <w:spacing w:after="0"/>
        <w:rPr>
          <w:rFonts w:cstheme="minorHAnsi"/>
        </w:rPr>
      </w:pPr>
      <w:r w:rsidRPr="00E40F05">
        <w:t>Inulin</w:t>
      </w:r>
      <w:r w:rsidR="00F47C3D" w:rsidRPr="00E40F05">
        <w:tab/>
      </w:r>
      <w:r w:rsidR="00F47C3D" w:rsidRPr="00E40F05">
        <w:tab/>
      </w:r>
      <w:r w:rsidR="00F47C3D" w:rsidRPr="00E40F05">
        <w:tab/>
      </w:r>
      <w:r w:rsidR="00F47C3D" w:rsidRPr="00E40F05">
        <w:tab/>
        <w:t>310,5 mg</w:t>
      </w:r>
    </w:p>
    <w:p w14:paraId="4BCB17D7" w14:textId="77777777" w:rsidR="0088170F" w:rsidRPr="00E40F05" w:rsidRDefault="00D15726" w:rsidP="00CA6B52">
      <w:pPr>
        <w:pStyle w:val="Bezmezer"/>
      </w:pPr>
      <w:r w:rsidRPr="00E40F05">
        <w:rPr>
          <w:b/>
        </w:rPr>
        <w:t xml:space="preserve">Skladování: </w:t>
      </w:r>
      <w:r w:rsidR="0088170F" w:rsidRPr="00E40F05">
        <w:t>Skladujte v suchu a temnu do 25 °C.</w:t>
      </w:r>
    </w:p>
    <w:p w14:paraId="0ACDE682" w14:textId="1810AE9F" w:rsidR="00CA6B52" w:rsidRPr="00E40F05" w:rsidRDefault="00D15726" w:rsidP="00CA6B52">
      <w:pPr>
        <w:pStyle w:val="Bezmezer"/>
        <w:rPr>
          <w:rFonts w:cstheme="minorHAnsi"/>
        </w:rPr>
      </w:pPr>
      <w:r w:rsidRPr="00E40F05">
        <w:rPr>
          <w:b/>
        </w:rPr>
        <w:t xml:space="preserve">Upozornění: </w:t>
      </w:r>
      <w:r w:rsidRPr="00E40F05">
        <w:t>Ukládejte mimo dohled a dosah dětí!</w:t>
      </w:r>
      <w:r w:rsidR="00CA6B52" w:rsidRPr="00CA6B52">
        <w:rPr>
          <w:rFonts w:cstheme="minorHAnsi"/>
        </w:rPr>
        <w:t xml:space="preserve"> </w:t>
      </w:r>
      <w:r w:rsidR="00CA6B52" w:rsidRPr="00E40F05">
        <w:rPr>
          <w:rFonts w:cstheme="minorHAnsi"/>
        </w:rPr>
        <w:t>Pouze pro zvířata!</w:t>
      </w:r>
    </w:p>
    <w:p w14:paraId="2A3B939D" w14:textId="5D57CA39" w:rsidR="00D15726" w:rsidRDefault="00D15726" w:rsidP="00CA6B52">
      <w:pPr>
        <w:pStyle w:val="Bezmezer"/>
      </w:pPr>
      <w:r w:rsidRPr="00E40F05">
        <w:rPr>
          <w:b/>
        </w:rPr>
        <w:t>Balení:</w:t>
      </w:r>
      <w:r w:rsidRPr="00E40F05">
        <w:t xml:space="preserve"> 60 g </w:t>
      </w:r>
    </w:p>
    <w:p w14:paraId="0BF5D7DC" w14:textId="77777777" w:rsidR="00CA6B52" w:rsidRPr="00E40F05" w:rsidRDefault="00CA6B52" w:rsidP="00CA6B52">
      <w:pPr>
        <w:pStyle w:val="Bezmezer"/>
      </w:pPr>
    </w:p>
    <w:p w14:paraId="3CC417B6" w14:textId="77777777" w:rsidR="00CA6B52" w:rsidRPr="00CA6B52" w:rsidRDefault="00CA6B52" w:rsidP="00CA6B52">
      <w:pPr>
        <w:pStyle w:val="Bezmezer"/>
        <w:rPr>
          <w:b/>
          <w:lang w:eastAsia="cs-CZ"/>
        </w:rPr>
      </w:pPr>
      <w:r w:rsidRPr="00CA6B52">
        <w:rPr>
          <w:b/>
          <w:lang w:eastAsia="cs-CZ"/>
        </w:rPr>
        <w:t>Držitel rozhodnutí o schválení a výrobce:</w:t>
      </w:r>
    </w:p>
    <w:p w14:paraId="49CE79D5" w14:textId="77777777" w:rsidR="00CA6B52" w:rsidRPr="00CA6B52" w:rsidRDefault="00CA6B52" w:rsidP="00CA6B52">
      <w:pPr>
        <w:pStyle w:val="Bezmezer"/>
        <w:rPr>
          <w:rFonts w:eastAsia="Calibri" w:cs="Times New Roman"/>
        </w:rPr>
      </w:pPr>
      <w:r w:rsidRPr="00CA6B52">
        <w:rPr>
          <w:rFonts w:eastAsia="Calibri" w:cs="Times New Roman"/>
        </w:rPr>
        <w:t>Patron ca, s.r.o., Thámova 402/4, 186 00 Praha 8, Česká republika, tel: 800 252 847, email: info@alavis.cz</w:t>
      </w:r>
      <w:r w:rsidRPr="00CA6B52">
        <w:rPr>
          <w:rFonts w:eastAsia="Calibri" w:cs="Times New Roman"/>
          <w:color w:val="44546A"/>
        </w:rPr>
        <w:t xml:space="preserve">, </w:t>
      </w:r>
      <w:r w:rsidRPr="00CA6B52">
        <w:rPr>
          <w:rFonts w:eastAsia="Calibri" w:cs="Times New Roman"/>
        </w:rPr>
        <w:t>www.alavis.cz</w:t>
      </w:r>
    </w:p>
    <w:p w14:paraId="1124BC9E" w14:textId="77777777" w:rsidR="00CA6B52" w:rsidRPr="00CA6B52" w:rsidRDefault="00CA6B52" w:rsidP="00CA6B52">
      <w:pPr>
        <w:pStyle w:val="Bezmezer"/>
        <w:rPr>
          <w:rFonts w:eastAsia="Calibri"/>
        </w:rPr>
      </w:pPr>
      <w:r w:rsidRPr="00CA6B52">
        <w:rPr>
          <w:rFonts w:eastAsia="Calibri" w:cs="Times New Roman"/>
        </w:rPr>
        <w:t xml:space="preserve">Další informace: </w:t>
      </w:r>
      <w:r w:rsidRPr="00CA6B52">
        <w:rPr>
          <w:rFonts w:eastAsia="Calibri" w:cs="Times New Roman"/>
          <w:highlight w:val="lightGray"/>
        </w:rPr>
        <w:t xml:space="preserve">člen skupiny Mike. M </w:t>
      </w:r>
      <w:proofErr w:type="spellStart"/>
      <w:r w:rsidRPr="00CA6B52">
        <w:rPr>
          <w:rFonts w:eastAsia="Calibri" w:cs="Times New Roman"/>
          <w:highlight w:val="lightGray"/>
        </w:rPr>
        <w:t>capital</w:t>
      </w:r>
      <w:proofErr w:type="spellEnd"/>
      <w:r w:rsidRPr="00CA6B52">
        <w:rPr>
          <w:rFonts w:eastAsia="Calibri" w:cs="Times New Roman"/>
          <w:highlight w:val="lightGray"/>
        </w:rPr>
        <w:t xml:space="preserve"> a.s., provozovna: P3 Prague D8, Hala DC3, </w:t>
      </w:r>
      <w:proofErr w:type="spellStart"/>
      <w:r w:rsidRPr="00CA6B52">
        <w:rPr>
          <w:rFonts w:eastAsia="Calibri" w:cs="Times New Roman"/>
          <w:highlight w:val="lightGray"/>
        </w:rPr>
        <w:t>Zdibsko</w:t>
      </w:r>
      <w:proofErr w:type="spellEnd"/>
      <w:r w:rsidRPr="00CA6B52">
        <w:rPr>
          <w:rFonts w:eastAsia="Calibri" w:cs="Times New Roman"/>
          <w:highlight w:val="lightGray"/>
        </w:rPr>
        <w:t xml:space="preserve"> 614, 250 67 Klecany</w:t>
      </w:r>
      <w:r w:rsidRPr="00CA6B52">
        <w:rPr>
          <w:rFonts w:eastAsia="Calibri" w:cs="Times New Roman"/>
          <w:vertAlign w:val="superscript"/>
        </w:rPr>
        <w:t>1</w:t>
      </w:r>
      <w:r w:rsidRPr="00CA6B52">
        <w:rPr>
          <w:rFonts w:eastAsia="Calibri" w:cs="Times New Roman"/>
          <w:color w:val="FFFFFF" w:themeColor="background1"/>
          <w:vertAlign w:val="superscript"/>
        </w:rPr>
        <w:footnoteReference w:id="1"/>
      </w:r>
    </w:p>
    <w:p w14:paraId="10836492" w14:textId="77777777" w:rsidR="0048491E" w:rsidRPr="00E40F05" w:rsidRDefault="0048491E" w:rsidP="00020987">
      <w:pPr>
        <w:pStyle w:val="Bezmezer"/>
        <w:rPr>
          <w:bCs/>
        </w:rPr>
      </w:pPr>
    </w:p>
    <w:p w14:paraId="6AB0ED57" w14:textId="7EDE9385" w:rsidR="00D15726" w:rsidRPr="00E40F05" w:rsidRDefault="00D15726" w:rsidP="00931EC0">
      <w:pPr>
        <w:spacing w:after="0"/>
        <w:rPr>
          <w:rFonts w:cstheme="minorHAnsi"/>
          <w:b/>
        </w:rPr>
      </w:pPr>
      <w:r w:rsidRPr="00E40F05">
        <w:rPr>
          <w:rFonts w:cstheme="minorHAnsi"/>
          <w:b/>
        </w:rPr>
        <w:t>Veterinární přípravek je schválen ÚSKVBL pod</w:t>
      </w:r>
      <w:r w:rsidR="00E92B37" w:rsidRPr="00E40F05">
        <w:rPr>
          <w:rFonts w:cstheme="minorHAnsi"/>
          <w:b/>
        </w:rPr>
        <w:t xml:space="preserve"> číslem 004</w:t>
      </w:r>
      <w:r w:rsidRPr="00E40F05">
        <w:rPr>
          <w:rFonts w:cstheme="minorHAnsi"/>
          <w:b/>
        </w:rPr>
        <w:t>-2</w:t>
      </w:r>
      <w:r w:rsidR="00020987" w:rsidRPr="00E40F05">
        <w:rPr>
          <w:rFonts w:cstheme="minorHAnsi"/>
          <w:b/>
        </w:rPr>
        <w:t>3</w:t>
      </w:r>
      <w:r w:rsidRPr="00E40F05">
        <w:rPr>
          <w:rFonts w:cstheme="minorHAnsi"/>
          <w:b/>
        </w:rPr>
        <w:t>/C</w:t>
      </w:r>
      <w:r w:rsidR="00020987" w:rsidRPr="00E40F05">
        <w:rPr>
          <w:rFonts w:cstheme="minorHAnsi"/>
          <w:b/>
        </w:rPr>
        <w:t>.</w:t>
      </w:r>
    </w:p>
    <w:p w14:paraId="7BAB674D" w14:textId="77777777" w:rsidR="004A0E2C" w:rsidRPr="00E40F05" w:rsidRDefault="004A0E2C" w:rsidP="004A0E2C">
      <w:pPr>
        <w:autoSpaceDE w:val="0"/>
        <w:autoSpaceDN w:val="0"/>
        <w:adjustRightInd w:val="0"/>
        <w:spacing w:after="0" w:line="240" w:lineRule="auto"/>
        <w:rPr>
          <w:rFonts w:eastAsia="Arial" w:cs="Calibri"/>
          <w:color w:val="212121"/>
        </w:rPr>
      </w:pPr>
      <w:bookmarkStart w:id="0" w:name="_GoBack"/>
      <w:bookmarkEnd w:id="0"/>
      <w:r w:rsidRPr="00E40F05">
        <w:rPr>
          <w:rFonts w:eastAsia="Arial" w:cs="Calibri"/>
          <w:color w:val="000000"/>
        </w:rPr>
        <w:t>Přípravek</w:t>
      </w:r>
      <w:r w:rsidRPr="00E40F05">
        <w:rPr>
          <w:rFonts w:eastAsia="Arial" w:cs="Calibri"/>
          <w:b/>
          <w:bCs/>
          <w:color w:val="000000"/>
        </w:rPr>
        <w:t xml:space="preserve"> </w:t>
      </w:r>
      <w:r w:rsidRPr="00E40F05">
        <w:rPr>
          <w:rFonts w:eastAsia="Arial" w:cs="Calibri"/>
          <w:color w:val="212121"/>
        </w:rPr>
        <w:t>není náhradou veterinární péče a léčiv doporučených veterinárním lékařem.</w:t>
      </w:r>
    </w:p>
    <w:sectPr w:rsidR="004A0E2C" w:rsidRPr="00E40F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DF3FB" w14:textId="77777777" w:rsidR="00A5664A" w:rsidRDefault="00A5664A" w:rsidP="00394F85">
      <w:pPr>
        <w:spacing w:after="0" w:line="240" w:lineRule="auto"/>
      </w:pPr>
      <w:r>
        <w:separator/>
      </w:r>
    </w:p>
  </w:endnote>
  <w:endnote w:type="continuationSeparator" w:id="0">
    <w:p w14:paraId="7F2B8C13" w14:textId="77777777" w:rsidR="00A5664A" w:rsidRDefault="00A5664A" w:rsidP="0039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5376" w14:textId="77777777" w:rsidR="00A5664A" w:rsidRDefault="00A5664A" w:rsidP="00394F85">
      <w:pPr>
        <w:spacing w:after="0" w:line="240" w:lineRule="auto"/>
      </w:pPr>
      <w:r>
        <w:separator/>
      </w:r>
    </w:p>
  </w:footnote>
  <w:footnote w:type="continuationSeparator" w:id="0">
    <w:p w14:paraId="4908F015" w14:textId="77777777" w:rsidR="00A5664A" w:rsidRDefault="00A5664A" w:rsidP="00394F85">
      <w:pPr>
        <w:spacing w:after="0" w:line="240" w:lineRule="auto"/>
      </w:pPr>
      <w:r>
        <w:continuationSeparator/>
      </w:r>
    </w:p>
  </w:footnote>
  <w:footnote w:id="1">
    <w:p w14:paraId="4964C3E0" w14:textId="77777777" w:rsidR="00CA6B52" w:rsidRDefault="00CA6B52" w:rsidP="00CA6B52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46C3B" w14:textId="2EBB7CBD" w:rsidR="00394F85" w:rsidRDefault="00394F85" w:rsidP="00E40F05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E40F05">
      <w:rPr>
        <w:bCs/>
      </w:rPr>
      <w:t> </w:t>
    </w:r>
    <w:r w:rsidRPr="00AD42B7">
      <w:rPr>
        <w:bCs/>
      </w:rPr>
      <w:t>zn.</w:t>
    </w:r>
    <w:r w:rsidR="00E40F05">
      <w:rPr>
        <w:bCs/>
      </w:rPr>
      <w:t> </w:t>
    </w:r>
    <w:sdt>
      <w:sdtPr>
        <w:rPr>
          <w:bCs/>
        </w:rPr>
        <w:id w:val="485062483"/>
        <w:placeholder>
          <w:docPart w:val="0A4ACD2B008D4B6E8D9DE56ED5FC8219"/>
        </w:placeholder>
        <w:text/>
      </w:sdtPr>
      <w:sdtEndPr/>
      <w:sdtContent>
        <w:r w:rsidR="00E92B37" w:rsidRPr="00E92B37">
          <w:rPr>
            <w:bCs/>
          </w:rPr>
          <w:t>USKVBL/</w:t>
        </w:r>
        <w:r w:rsidR="00233294">
          <w:rPr>
            <w:bCs/>
          </w:rPr>
          <w:t>13220</w:t>
        </w:r>
        <w:r w:rsidR="00E92B37" w:rsidRPr="00E92B37">
          <w:rPr>
            <w:bCs/>
          </w:rPr>
          <w:t>/202</w:t>
        </w:r>
        <w:r w:rsidR="00233294">
          <w:rPr>
            <w:bCs/>
          </w:rPr>
          <w:t>3</w:t>
        </w:r>
        <w:r w:rsidR="00E92B37" w:rsidRPr="00E92B37">
          <w:rPr>
            <w:bCs/>
          </w:rPr>
          <w:t>/POD</w:t>
        </w:r>
        <w:r w:rsidR="00E92B37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0A4ACD2B008D4B6E8D9DE56ED5FC8219"/>
        </w:placeholder>
        <w:text/>
      </w:sdtPr>
      <w:sdtEndPr/>
      <w:sdtContent>
        <w:r w:rsidR="00E92B37" w:rsidRPr="00E92B37">
          <w:rPr>
            <w:bCs/>
          </w:rPr>
          <w:t>USKVBL/</w:t>
        </w:r>
        <w:r w:rsidR="009A2170">
          <w:rPr>
            <w:bCs/>
          </w:rPr>
          <w:t>13313</w:t>
        </w:r>
        <w:r w:rsidR="00E92B37" w:rsidRPr="00E92B37">
          <w:rPr>
            <w:bCs/>
          </w:rPr>
          <w:t>/2023/REG-</w:t>
        </w:r>
        <w:proofErr w:type="spellStart"/>
        <w:r w:rsidR="00E92B37" w:rsidRPr="00E92B37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3F3BB392B3CD41BEA176A7EA56FA4950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10D8F">
          <w:rPr>
            <w:bCs/>
          </w:rPr>
          <w:t>24.10.2023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43FB7B383B7F430E84CFBC32AE90CE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33294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cstheme="minorHAnsi"/>
          <w:bCs/>
        </w:rPr>
        <w:id w:val="-773553566"/>
        <w:placeholder>
          <w:docPart w:val="77C92FCEAF3D43DCACA2ED3E20F61AA6"/>
        </w:placeholder>
        <w:text/>
      </w:sdtPr>
      <w:sdtEndPr/>
      <w:sdtContent>
        <w:r w:rsidR="00E92B37" w:rsidRPr="00E92B37">
          <w:rPr>
            <w:rFonts w:cstheme="minorHAnsi"/>
            <w:bCs/>
          </w:rPr>
          <w:t>ALAVIS MULTIVITAMIN PRO PSY A KOČKY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6E44"/>
    <w:multiLevelType w:val="hybridMultilevel"/>
    <w:tmpl w:val="25F0EDF8"/>
    <w:lvl w:ilvl="0" w:tplc="4FE8E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7010"/>
    <w:multiLevelType w:val="hybridMultilevel"/>
    <w:tmpl w:val="42C26D4A"/>
    <w:lvl w:ilvl="0" w:tplc="50182DB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2911"/>
    <w:multiLevelType w:val="hybridMultilevel"/>
    <w:tmpl w:val="07E420A4"/>
    <w:lvl w:ilvl="0" w:tplc="3870B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A3C"/>
    <w:rsid w:val="00003B75"/>
    <w:rsid w:val="00015A17"/>
    <w:rsid w:val="00020987"/>
    <w:rsid w:val="0003292D"/>
    <w:rsid w:val="00043547"/>
    <w:rsid w:val="00051739"/>
    <w:rsid w:val="000652A6"/>
    <w:rsid w:val="00072F1C"/>
    <w:rsid w:val="000830D8"/>
    <w:rsid w:val="000A5DAA"/>
    <w:rsid w:val="000C69FB"/>
    <w:rsid w:val="00132351"/>
    <w:rsid w:val="0017234A"/>
    <w:rsid w:val="001C5CB8"/>
    <w:rsid w:val="00211362"/>
    <w:rsid w:val="00211DBB"/>
    <w:rsid w:val="00233294"/>
    <w:rsid w:val="00274B91"/>
    <w:rsid w:val="00283149"/>
    <w:rsid w:val="002B1B4D"/>
    <w:rsid w:val="002B7894"/>
    <w:rsid w:val="002C288E"/>
    <w:rsid w:val="002E02EE"/>
    <w:rsid w:val="002E15CE"/>
    <w:rsid w:val="002E5458"/>
    <w:rsid w:val="002F72F0"/>
    <w:rsid w:val="003044AC"/>
    <w:rsid w:val="00337E77"/>
    <w:rsid w:val="00342C78"/>
    <w:rsid w:val="00370AE4"/>
    <w:rsid w:val="00385F63"/>
    <w:rsid w:val="00394F85"/>
    <w:rsid w:val="00395FD8"/>
    <w:rsid w:val="003A0B71"/>
    <w:rsid w:val="003A36A9"/>
    <w:rsid w:val="00437CB1"/>
    <w:rsid w:val="0044014D"/>
    <w:rsid w:val="004408BF"/>
    <w:rsid w:val="00443C36"/>
    <w:rsid w:val="004549A8"/>
    <w:rsid w:val="00472C15"/>
    <w:rsid w:val="00475A3C"/>
    <w:rsid w:val="0048491E"/>
    <w:rsid w:val="00493EB4"/>
    <w:rsid w:val="004A0E2C"/>
    <w:rsid w:val="004F2C8F"/>
    <w:rsid w:val="00556737"/>
    <w:rsid w:val="005711DE"/>
    <w:rsid w:val="005A7A3B"/>
    <w:rsid w:val="00603B76"/>
    <w:rsid w:val="00624501"/>
    <w:rsid w:val="00632993"/>
    <w:rsid w:val="00637B8A"/>
    <w:rsid w:val="0064354D"/>
    <w:rsid w:val="0065407D"/>
    <w:rsid w:val="0065765B"/>
    <w:rsid w:val="00661DE4"/>
    <w:rsid w:val="0067445A"/>
    <w:rsid w:val="006A5C96"/>
    <w:rsid w:val="006B5080"/>
    <w:rsid w:val="006C2A65"/>
    <w:rsid w:val="006D7E20"/>
    <w:rsid w:val="006E0234"/>
    <w:rsid w:val="006F6E8E"/>
    <w:rsid w:val="00705F79"/>
    <w:rsid w:val="00755D18"/>
    <w:rsid w:val="007959FD"/>
    <w:rsid w:val="0079644A"/>
    <w:rsid w:val="00797F95"/>
    <w:rsid w:val="007B57F8"/>
    <w:rsid w:val="007B69C8"/>
    <w:rsid w:val="007B75DB"/>
    <w:rsid w:val="007D230F"/>
    <w:rsid w:val="007F788B"/>
    <w:rsid w:val="00811013"/>
    <w:rsid w:val="00861D23"/>
    <w:rsid w:val="0088170F"/>
    <w:rsid w:val="0088630D"/>
    <w:rsid w:val="008B53CA"/>
    <w:rsid w:val="008D25D8"/>
    <w:rsid w:val="008D34E5"/>
    <w:rsid w:val="00903EF3"/>
    <w:rsid w:val="00906EBB"/>
    <w:rsid w:val="00912848"/>
    <w:rsid w:val="00927699"/>
    <w:rsid w:val="00931EC0"/>
    <w:rsid w:val="00936836"/>
    <w:rsid w:val="00972AC1"/>
    <w:rsid w:val="00974229"/>
    <w:rsid w:val="00976BDE"/>
    <w:rsid w:val="009778D5"/>
    <w:rsid w:val="009A2170"/>
    <w:rsid w:val="009E6914"/>
    <w:rsid w:val="00A5664A"/>
    <w:rsid w:val="00A566EF"/>
    <w:rsid w:val="00A8384F"/>
    <w:rsid w:val="00AE7ADA"/>
    <w:rsid w:val="00AF6892"/>
    <w:rsid w:val="00B018C2"/>
    <w:rsid w:val="00B23CCE"/>
    <w:rsid w:val="00BB65BA"/>
    <w:rsid w:val="00BD35E3"/>
    <w:rsid w:val="00BD42D8"/>
    <w:rsid w:val="00BD442B"/>
    <w:rsid w:val="00BE5B39"/>
    <w:rsid w:val="00C10D8F"/>
    <w:rsid w:val="00C17DAE"/>
    <w:rsid w:val="00C30274"/>
    <w:rsid w:val="00C66628"/>
    <w:rsid w:val="00CA1B2F"/>
    <w:rsid w:val="00CA2415"/>
    <w:rsid w:val="00CA6B52"/>
    <w:rsid w:val="00CB2354"/>
    <w:rsid w:val="00CE5C29"/>
    <w:rsid w:val="00D05C2C"/>
    <w:rsid w:val="00D10F84"/>
    <w:rsid w:val="00D15726"/>
    <w:rsid w:val="00D4698F"/>
    <w:rsid w:val="00D51AB1"/>
    <w:rsid w:val="00D74464"/>
    <w:rsid w:val="00D759C9"/>
    <w:rsid w:val="00D811E6"/>
    <w:rsid w:val="00D94565"/>
    <w:rsid w:val="00DA2EE5"/>
    <w:rsid w:val="00DD4FBD"/>
    <w:rsid w:val="00DF5F3D"/>
    <w:rsid w:val="00E01073"/>
    <w:rsid w:val="00E10C66"/>
    <w:rsid w:val="00E15654"/>
    <w:rsid w:val="00E223D5"/>
    <w:rsid w:val="00E40F05"/>
    <w:rsid w:val="00E64BCD"/>
    <w:rsid w:val="00E713E0"/>
    <w:rsid w:val="00E86F9F"/>
    <w:rsid w:val="00E92B37"/>
    <w:rsid w:val="00ED4BCC"/>
    <w:rsid w:val="00EE7EA0"/>
    <w:rsid w:val="00EF502C"/>
    <w:rsid w:val="00F37ECB"/>
    <w:rsid w:val="00F47B50"/>
    <w:rsid w:val="00F47C3D"/>
    <w:rsid w:val="00F51463"/>
    <w:rsid w:val="00F52A14"/>
    <w:rsid w:val="00F77ABD"/>
    <w:rsid w:val="00F81A08"/>
    <w:rsid w:val="00F82514"/>
    <w:rsid w:val="00FA6BEB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ACD12"/>
  <w15:docId w15:val="{47825E67-C60D-45BF-ACB0-0BE367E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">
    <w:name w:val="long_text"/>
    <w:basedOn w:val="Standardnpsmoodstavce"/>
    <w:rsid w:val="00CE5C29"/>
  </w:style>
  <w:style w:type="character" w:customStyle="1" w:styleId="articlekeyword">
    <w:name w:val="article__keyword"/>
    <w:basedOn w:val="Standardnpsmoodstavce"/>
    <w:rsid w:val="00637B8A"/>
  </w:style>
  <w:style w:type="paragraph" w:styleId="Odstavecseseznamem">
    <w:name w:val="List Paragraph"/>
    <w:basedOn w:val="Normln"/>
    <w:uiPriority w:val="34"/>
    <w:qFormat/>
    <w:rsid w:val="00BE5B3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644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2EE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E6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9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9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8491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9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F85"/>
  </w:style>
  <w:style w:type="paragraph" w:styleId="Zpat">
    <w:name w:val="footer"/>
    <w:basedOn w:val="Normln"/>
    <w:link w:val="ZpatChar"/>
    <w:uiPriority w:val="99"/>
    <w:unhideWhenUsed/>
    <w:rsid w:val="0039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F85"/>
  </w:style>
  <w:style w:type="character" w:styleId="Zstupntext">
    <w:name w:val="Placeholder Text"/>
    <w:rsid w:val="00394F85"/>
    <w:rPr>
      <w:color w:val="808080"/>
    </w:rPr>
  </w:style>
  <w:style w:type="character" w:customStyle="1" w:styleId="Styl2">
    <w:name w:val="Styl2"/>
    <w:basedOn w:val="Standardnpsmoodstavce"/>
    <w:uiPriority w:val="1"/>
    <w:rsid w:val="00394F8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CA6B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B5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4ACD2B008D4B6E8D9DE56ED5FC8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BD069-C757-4ECE-88FA-FF88091925D2}"/>
      </w:docPartPr>
      <w:docPartBody>
        <w:p w:rsidR="00703731" w:rsidRDefault="00A6495B" w:rsidP="00A6495B">
          <w:pPr>
            <w:pStyle w:val="0A4ACD2B008D4B6E8D9DE56ED5FC821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F3BB392B3CD41BEA176A7EA56FA4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505AE-A456-4EEA-B008-72BAB899B8AE}"/>
      </w:docPartPr>
      <w:docPartBody>
        <w:p w:rsidR="00703731" w:rsidRDefault="00A6495B" w:rsidP="00A6495B">
          <w:pPr>
            <w:pStyle w:val="3F3BB392B3CD41BEA176A7EA56FA495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3FB7B383B7F430E84CFBC32AE90C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6AF0E-437D-425B-9BCD-4C4CAA794AFE}"/>
      </w:docPartPr>
      <w:docPartBody>
        <w:p w:rsidR="00703731" w:rsidRDefault="00A6495B" w:rsidP="00A6495B">
          <w:pPr>
            <w:pStyle w:val="43FB7B383B7F430E84CFBC32AE90CE5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7C92FCEAF3D43DCACA2ED3E20F61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434DA-2D30-474B-A958-E386376ECAA4}"/>
      </w:docPartPr>
      <w:docPartBody>
        <w:p w:rsidR="00703731" w:rsidRDefault="00A6495B" w:rsidP="00A6495B">
          <w:pPr>
            <w:pStyle w:val="77C92FCEAF3D43DCACA2ED3E20F61A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5B"/>
    <w:rsid w:val="001D7653"/>
    <w:rsid w:val="00202624"/>
    <w:rsid w:val="0053756E"/>
    <w:rsid w:val="00703731"/>
    <w:rsid w:val="00751C6E"/>
    <w:rsid w:val="00A6495B"/>
    <w:rsid w:val="00B13D07"/>
    <w:rsid w:val="00B44813"/>
    <w:rsid w:val="00BA74E2"/>
    <w:rsid w:val="00C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495B"/>
    <w:rPr>
      <w:color w:val="808080"/>
    </w:rPr>
  </w:style>
  <w:style w:type="paragraph" w:customStyle="1" w:styleId="505D5823AABF4F2691B0BE2A373B63F9">
    <w:name w:val="505D5823AABF4F2691B0BE2A373B63F9"/>
    <w:rsid w:val="00A6495B"/>
  </w:style>
  <w:style w:type="paragraph" w:customStyle="1" w:styleId="B430E373685244589B149B681C53F213">
    <w:name w:val="B430E373685244589B149B681C53F213"/>
    <w:rsid w:val="00A6495B"/>
  </w:style>
  <w:style w:type="paragraph" w:customStyle="1" w:styleId="F0ECEC87D2484255BACD0D360EF74744">
    <w:name w:val="F0ECEC87D2484255BACD0D360EF74744"/>
    <w:rsid w:val="00A6495B"/>
  </w:style>
  <w:style w:type="paragraph" w:customStyle="1" w:styleId="8F2C87A9AD0A4D1E9209B9564F255E06">
    <w:name w:val="8F2C87A9AD0A4D1E9209B9564F255E06"/>
    <w:rsid w:val="00A6495B"/>
  </w:style>
  <w:style w:type="paragraph" w:customStyle="1" w:styleId="6B1504BE588B4CED98BE79F009EE38B6">
    <w:name w:val="6B1504BE588B4CED98BE79F009EE38B6"/>
    <w:rsid w:val="00A6495B"/>
  </w:style>
  <w:style w:type="paragraph" w:customStyle="1" w:styleId="0A4ACD2B008D4B6E8D9DE56ED5FC8219">
    <w:name w:val="0A4ACD2B008D4B6E8D9DE56ED5FC8219"/>
    <w:rsid w:val="00A6495B"/>
  </w:style>
  <w:style w:type="paragraph" w:customStyle="1" w:styleId="3F3BB392B3CD41BEA176A7EA56FA4950">
    <w:name w:val="3F3BB392B3CD41BEA176A7EA56FA4950"/>
    <w:rsid w:val="00A6495B"/>
  </w:style>
  <w:style w:type="paragraph" w:customStyle="1" w:styleId="43FB7B383B7F430E84CFBC32AE90CE51">
    <w:name w:val="43FB7B383B7F430E84CFBC32AE90CE51"/>
    <w:rsid w:val="00A6495B"/>
  </w:style>
  <w:style w:type="paragraph" w:customStyle="1" w:styleId="77C92FCEAF3D43DCACA2ED3E20F61AA6">
    <w:name w:val="77C92FCEAF3D43DCACA2ED3E20F61AA6"/>
    <w:rsid w:val="00A64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Klapková Kristýna</cp:lastModifiedBy>
  <cp:revision>42</cp:revision>
  <cp:lastPrinted>2023-10-24T14:23:00Z</cp:lastPrinted>
  <dcterms:created xsi:type="dcterms:W3CDTF">2022-10-24T08:22:00Z</dcterms:created>
  <dcterms:modified xsi:type="dcterms:W3CDTF">2023-10-24T14:30:00Z</dcterms:modified>
</cp:coreProperties>
</file>