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19" w:rsidRDefault="00EB2F19" w:rsidP="00EB2F19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9D1124">
        <w:rPr>
          <w:rFonts w:asciiTheme="minorHAnsi" w:hAnsiTheme="minorHAnsi" w:cstheme="minorHAnsi"/>
          <w:b/>
          <w:caps/>
          <w:sz w:val="22"/>
          <w:szCs w:val="22"/>
        </w:rPr>
        <w:t>Příbalová informace</w:t>
      </w:r>
    </w:p>
    <w:p w:rsidR="00D643B0" w:rsidRPr="009D1124" w:rsidRDefault="00D643B0" w:rsidP="00EB2F19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6E0ABF" w:rsidRDefault="00EB2F19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b/>
          <w:sz w:val="22"/>
          <w:szCs w:val="22"/>
          <w:u w:val="single"/>
        </w:rPr>
        <w:t xml:space="preserve">Název </w:t>
      </w:r>
      <w:r w:rsidR="00D643B0">
        <w:rPr>
          <w:rFonts w:asciiTheme="minorHAnsi" w:hAnsiTheme="minorHAnsi" w:cstheme="minorHAnsi"/>
          <w:b/>
          <w:sz w:val="22"/>
          <w:szCs w:val="22"/>
          <w:u w:val="single"/>
        </w:rPr>
        <w:t xml:space="preserve">veterinárního </w:t>
      </w:r>
      <w:r w:rsidRPr="009D1124">
        <w:rPr>
          <w:rFonts w:asciiTheme="minorHAnsi" w:hAnsiTheme="minorHAnsi" w:cstheme="minorHAnsi"/>
          <w:b/>
          <w:sz w:val="22"/>
          <w:szCs w:val="22"/>
          <w:u w:val="single"/>
        </w:rPr>
        <w:t>přípravku:</w:t>
      </w:r>
      <w:r w:rsidRPr="009D1124">
        <w:rPr>
          <w:rFonts w:asciiTheme="minorHAnsi" w:hAnsiTheme="minorHAnsi" w:cstheme="minorHAnsi"/>
          <w:sz w:val="22"/>
          <w:szCs w:val="22"/>
        </w:rPr>
        <w:tab/>
      </w:r>
    </w:p>
    <w:p w:rsidR="006E0ABF" w:rsidRDefault="006E0ABF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D643B0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sz w:val="22"/>
          <w:szCs w:val="22"/>
        </w:rPr>
        <w:t>REHYVET plv. sol.</w:t>
      </w:r>
    </w:p>
    <w:p w:rsidR="00425691" w:rsidRPr="009D1124" w:rsidRDefault="00425691" w:rsidP="00EB2F19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1124">
        <w:rPr>
          <w:rFonts w:asciiTheme="minorHAnsi" w:hAnsiTheme="minorHAnsi" w:cstheme="minorHAnsi"/>
          <w:b/>
          <w:sz w:val="22"/>
          <w:szCs w:val="22"/>
          <w:u w:val="single"/>
        </w:rPr>
        <w:t xml:space="preserve">Výrobce a držitel rozhodnutí o </w:t>
      </w:r>
      <w:r w:rsidR="003A1F16" w:rsidRPr="009D1124">
        <w:rPr>
          <w:rFonts w:asciiTheme="minorHAnsi" w:hAnsiTheme="minorHAnsi" w:cstheme="minorHAnsi"/>
          <w:b/>
          <w:sz w:val="22"/>
          <w:szCs w:val="22"/>
          <w:u w:val="single"/>
        </w:rPr>
        <w:t>schválení</w:t>
      </w:r>
      <w:r w:rsidRPr="009D112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sz w:val="22"/>
          <w:szCs w:val="22"/>
        </w:rPr>
        <w:t>UNIVIT s.r.o., Na vlčinci 16/3, 779 00 Olomouc</w:t>
      </w:r>
      <w:r w:rsidR="00455BBA">
        <w:rPr>
          <w:rFonts w:asciiTheme="minorHAnsi" w:hAnsiTheme="minorHAnsi" w:cstheme="minorHAnsi"/>
          <w:sz w:val="22"/>
          <w:szCs w:val="22"/>
        </w:rPr>
        <w:t>, Česká republika</w:t>
      </w:r>
    </w:p>
    <w:p w:rsidR="00425691" w:rsidRPr="009D1124" w:rsidRDefault="00425691" w:rsidP="00425691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:rsidR="00425691" w:rsidRPr="009D1124" w:rsidRDefault="00EB2F19" w:rsidP="00425691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1124">
        <w:rPr>
          <w:rFonts w:asciiTheme="minorHAnsi" w:hAnsiTheme="minorHAnsi" w:cstheme="minorHAnsi"/>
          <w:b/>
          <w:sz w:val="22"/>
          <w:szCs w:val="22"/>
        </w:rPr>
        <w:t> </w:t>
      </w:r>
      <w:r w:rsidR="00425691" w:rsidRPr="009D1124">
        <w:rPr>
          <w:rFonts w:asciiTheme="minorHAnsi" w:hAnsiTheme="minorHAnsi" w:cstheme="minorHAnsi"/>
          <w:b/>
          <w:sz w:val="22"/>
          <w:szCs w:val="22"/>
          <w:u w:val="single"/>
        </w:rPr>
        <w:t>Složení:</w:t>
      </w:r>
    </w:p>
    <w:p w:rsidR="00425691" w:rsidRPr="009D1124" w:rsidRDefault="00425691" w:rsidP="00425691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9D1124">
        <w:rPr>
          <w:rFonts w:asciiTheme="minorHAnsi" w:hAnsiTheme="minorHAnsi" w:cstheme="minorHAnsi"/>
          <w:b/>
          <w:sz w:val="22"/>
          <w:szCs w:val="22"/>
        </w:rPr>
        <w:t> 300 g přípravku obsahuje:</w:t>
      </w:r>
    </w:p>
    <w:p w:rsidR="00425691" w:rsidRPr="009D1124" w:rsidRDefault="00425691" w:rsidP="00425691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sz w:val="22"/>
          <w:szCs w:val="22"/>
        </w:rPr>
        <w:tab/>
        <w:t>Malý sáček:   Kalii chloridum</w:t>
      </w:r>
      <w:r w:rsidRPr="009D1124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18 g"/>
        </w:smartTagPr>
        <w:r w:rsidRPr="009D1124">
          <w:rPr>
            <w:rFonts w:asciiTheme="minorHAnsi" w:hAnsiTheme="minorHAnsi" w:cstheme="minorHAnsi"/>
            <w:sz w:val="22"/>
            <w:szCs w:val="22"/>
          </w:rPr>
          <w:t>18 g</w:t>
        </w:r>
      </w:smartTag>
    </w:p>
    <w:p w:rsidR="00425691" w:rsidRPr="009D1124" w:rsidRDefault="00425691" w:rsidP="00425691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="009E7A71">
        <w:rPr>
          <w:rFonts w:asciiTheme="minorHAnsi" w:hAnsiTheme="minorHAnsi" w:cstheme="minorHAnsi"/>
          <w:sz w:val="22"/>
          <w:szCs w:val="22"/>
        </w:rPr>
        <w:t xml:space="preserve"> </w:t>
      </w:r>
      <w:r w:rsidRPr="009D1124">
        <w:rPr>
          <w:rFonts w:asciiTheme="minorHAnsi" w:hAnsiTheme="minorHAnsi" w:cstheme="minorHAnsi"/>
          <w:sz w:val="22"/>
          <w:szCs w:val="22"/>
        </w:rPr>
        <w:t>Natrii chloridum</w:t>
      </w:r>
      <w:r w:rsidRPr="009D1124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42 g"/>
        </w:smartTagPr>
        <w:r w:rsidRPr="009D1124">
          <w:rPr>
            <w:rFonts w:asciiTheme="minorHAnsi" w:hAnsiTheme="minorHAnsi" w:cstheme="minorHAnsi"/>
            <w:sz w:val="22"/>
            <w:szCs w:val="22"/>
          </w:rPr>
          <w:t>42 g</w:t>
        </w:r>
      </w:smartTag>
    </w:p>
    <w:p w:rsidR="00425691" w:rsidRPr="009D1124" w:rsidRDefault="00425691" w:rsidP="00425691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="009E7A71">
        <w:rPr>
          <w:rFonts w:asciiTheme="minorHAnsi" w:hAnsiTheme="minorHAnsi" w:cstheme="minorHAnsi"/>
          <w:sz w:val="22"/>
          <w:szCs w:val="22"/>
        </w:rPr>
        <w:t xml:space="preserve"> </w:t>
      </w:r>
      <w:r w:rsidRPr="009D1124">
        <w:rPr>
          <w:rFonts w:asciiTheme="minorHAnsi" w:hAnsiTheme="minorHAnsi" w:cstheme="minorHAnsi"/>
          <w:sz w:val="22"/>
          <w:szCs w:val="22"/>
        </w:rPr>
        <w:t>Natrii hydrogenocarbonas</w:t>
      </w:r>
      <w:r w:rsidRPr="009D1124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40 g"/>
        </w:smartTagPr>
        <w:r w:rsidRPr="009D1124">
          <w:rPr>
            <w:rFonts w:asciiTheme="minorHAnsi" w:hAnsiTheme="minorHAnsi" w:cstheme="minorHAnsi"/>
            <w:sz w:val="22"/>
            <w:szCs w:val="22"/>
          </w:rPr>
          <w:t>40 g</w:t>
        </w:r>
      </w:smartTag>
    </w:p>
    <w:p w:rsidR="00425691" w:rsidRPr="009D1124" w:rsidRDefault="00425691" w:rsidP="00425691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sz w:val="22"/>
          <w:szCs w:val="22"/>
        </w:rPr>
        <w:tab/>
        <w:t>Velký sáček:  Glucosum</w:t>
      </w:r>
      <w:r w:rsidRPr="009D1124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200 g"/>
        </w:smartTagPr>
        <w:r w:rsidRPr="009D1124">
          <w:rPr>
            <w:rFonts w:asciiTheme="minorHAnsi" w:hAnsiTheme="minorHAnsi" w:cstheme="minorHAnsi"/>
            <w:sz w:val="22"/>
            <w:szCs w:val="22"/>
          </w:rPr>
          <w:t>200 g</w:t>
        </w:r>
      </w:smartTag>
    </w:p>
    <w:p w:rsidR="00EB2F19" w:rsidRPr="009D1124" w:rsidRDefault="00EB2F19" w:rsidP="00425691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b/>
          <w:sz w:val="22"/>
          <w:szCs w:val="22"/>
          <w:u w:val="single"/>
        </w:rPr>
        <w:t>Charakteristika:</w:t>
      </w:r>
      <w:r w:rsidR="00EA07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1124">
        <w:rPr>
          <w:rFonts w:asciiTheme="minorHAnsi" w:hAnsiTheme="minorHAnsi" w:cstheme="minorHAnsi"/>
          <w:sz w:val="22"/>
          <w:szCs w:val="22"/>
        </w:rPr>
        <w:t xml:space="preserve">Perorální rehydratace je jedním z vhodných způsobů podpory </w:t>
      </w:r>
      <w:r w:rsidR="00D16F58">
        <w:rPr>
          <w:rFonts w:asciiTheme="minorHAnsi" w:hAnsiTheme="minorHAnsi" w:cstheme="minorHAnsi"/>
          <w:sz w:val="22"/>
          <w:szCs w:val="22"/>
        </w:rPr>
        <w:t xml:space="preserve">u </w:t>
      </w:r>
      <w:r w:rsidRPr="009D1124">
        <w:rPr>
          <w:rFonts w:asciiTheme="minorHAnsi" w:hAnsiTheme="minorHAnsi" w:cstheme="minorHAnsi"/>
          <w:sz w:val="22"/>
          <w:szCs w:val="22"/>
        </w:rPr>
        <w:t>průjmových onemocnění telat, zejména ve velkochovech. Po aplikaci připraveného roztoku dochází k rychlému vyrovnání ztráty vody, chloridu sodného a draselného a prostřednictvím kyselého uhličitanu sodného i ke kompenzaci acidózy. Glukóza jako energetický zdroj je nezbytná i pro resorpci elektrolytů a vody z tenkého střeva.</w:t>
      </w: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1124">
        <w:rPr>
          <w:rFonts w:asciiTheme="minorHAnsi" w:hAnsiTheme="minorHAnsi" w:cstheme="minorHAnsi"/>
          <w:b/>
          <w:sz w:val="22"/>
          <w:szCs w:val="22"/>
          <w:u w:val="single"/>
        </w:rPr>
        <w:t>Dávkování a způsob použití</w:t>
      </w:r>
      <w:r w:rsidR="00EA074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sz w:val="22"/>
          <w:szCs w:val="22"/>
        </w:rPr>
        <w:t>Obsah jednoho balení (</w:t>
      </w:r>
      <w:smartTag w:uri="urn:schemas-microsoft-com:office:smarttags" w:element="metricconverter">
        <w:smartTagPr>
          <w:attr w:name="ProductID" w:val="300 g"/>
        </w:smartTagPr>
        <w:r w:rsidRPr="009D1124">
          <w:rPr>
            <w:rFonts w:asciiTheme="minorHAnsi" w:hAnsiTheme="minorHAnsi" w:cstheme="minorHAnsi"/>
            <w:sz w:val="22"/>
            <w:szCs w:val="22"/>
          </w:rPr>
          <w:t>300 g</w:t>
        </w:r>
      </w:smartTag>
      <w:r w:rsidRPr="009D1124">
        <w:rPr>
          <w:rFonts w:asciiTheme="minorHAnsi" w:hAnsiTheme="minorHAnsi" w:cstheme="minorHAnsi"/>
          <w:sz w:val="22"/>
          <w:szCs w:val="22"/>
        </w:rPr>
        <w:t xml:space="preserve">) je určen k přípravě </w:t>
      </w:r>
      <w:smartTag w:uri="urn:schemas-microsoft-com:office:smarttags" w:element="metricconverter">
        <w:smartTagPr>
          <w:attr w:name="ProductID" w:val="10 litrů"/>
        </w:smartTagPr>
        <w:r w:rsidRPr="009D1124">
          <w:rPr>
            <w:rFonts w:asciiTheme="minorHAnsi" w:hAnsiTheme="minorHAnsi" w:cstheme="minorHAnsi"/>
            <w:sz w:val="22"/>
            <w:szCs w:val="22"/>
          </w:rPr>
          <w:t>10 litrů</w:t>
        </w:r>
      </w:smartTag>
      <w:r w:rsidRPr="009D1124">
        <w:rPr>
          <w:rFonts w:asciiTheme="minorHAnsi" w:hAnsiTheme="minorHAnsi" w:cstheme="minorHAnsi"/>
          <w:sz w:val="22"/>
          <w:szCs w:val="22"/>
        </w:rPr>
        <w:t xml:space="preserve"> </w:t>
      </w:r>
      <w:r w:rsidR="00877A01">
        <w:rPr>
          <w:rFonts w:asciiTheme="minorHAnsi" w:hAnsiTheme="minorHAnsi" w:cstheme="minorHAnsi"/>
          <w:sz w:val="22"/>
          <w:szCs w:val="22"/>
        </w:rPr>
        <w:t>roztoku</w:t>
      </w:r>
      <w:r w:rsidRPr="009D1124">
        <w:rPr>
          <w:rFonts w:asciiTheme="minorHAnsi" w:hAnsiTheme="minorHAnsi" w:cstheme="minorHAnsi"/>
          <w:sz w:val="22"/>
          <w:szCs w:val="22"/>
        </w:rPr>
        <w:t>. Roztok je třeba zahřát na teplotu běžně podávaného mléka a podávat v množství 2-</w:t>
      </w:r>
      <w:smartTag w:uri="urn:schemas-microsoft-com:office:smarttags" w:element="metricconverter">
        <w:smartTagPr>
          <w:attr w:name="ProductID" w:val="2,5 litru"/>
        </w:smartTagPr>
        <w:r w:rsidRPr="009D1124">
          <w:rPr>
            <w:rFonts w:asciiTheme="minorHAnsi" w:hAnsiTheme="minorHAnsi" w:cstheme="minorHAnsi"/>
            <w:sz w:val="22"/>
            <w:szCs w:val="22"/>
          </w:rPr>
          <w:t>2,5 litru</w:t>
        </w:r>
      </w:smartTag>
      <w:r w:rsidRPr="009D1124">
        <w:rPr>
          <w:rFonts w:asciiTheme="minorHAnsi" w:hAnsiTheme="minorHAnsi" w:cstheme="minorHAnsi"/>
          <w:sz w:val="22"/>
          <w:szCs w:val="22"/>
        </w:rPr>
        <w:t xml:space="preserve"> na tele 3krát denně místo mléka do</w:t>
      </w:r>
      <w:r w:rsidR="00117F4F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9D1124">
        <w:rPr>
          <w:rFonts w:asciiTheme="minorHAnsi" w:hAnsiTheme="minorHAnsi" w:cstheme="minorHAnsi"/>
          <w:sz w:val="22"/>
          <w:szCs w:val="22"/>
        </w:rPr>
        <w:t>zastavení průjmu, tj. po dobu 2-3 dnů.</w:t>
      </w: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b/>
          <w:sz w:val="22"/>
          <w:szCs w:val="22"/>
          <w:u w:val="single"/>
        </w:rPr>
        <w:t>Upozornění</w:t>
      </w:r>
      <w:r w:rsidR="00EA074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EA0743" w:rsidRPr="00F617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1124">
        <w:rPr>
          <w:rFonts w:asciiTheme="minorHAnsi" w:hAnsiTheme="minorHAnsi" w:cstheme="minorHAnsi"/>
          <w:sz w:val="22"/>
          <w:szCs w:val="22"/>
        </w:rPr>
        <w:t>Po dobu aplikace se nesmí podávat mléko. Přípravek je možné aplikovat již od druhého dne po narození, doba podávání nemá překročit 4 dny</w:t>
      </w:r>
      <w:r w:rsidR="00877A01">
        <w:rPr>
          <w:rFonts w:asciiTheme="minorHAnsi" w:hAnsiTheme="minorHAnsi" w:cstheme="minorHAnsi"/>
          <w:sz w:val="22"/>
          <w:szCs w:val="22"/>
        </w:rPr>
        <w:t>.</w:t>
      </w:r>
      <w:r w:rsidRPr="009D1124">
        <w:rPr>
          <w:rFonts w:asciiTheme="minorHAnsi" w:hAnsiTheme="minorHAnsi" w:cstheme="minorHAnsi"/>
          <w:sz w:val="22"/>
          <w:szCs w:val="22"/>
        </w:rPr>
        <w:t xml:space="preserve"> Přípravek nepoužívejte po uplynutí doby použitelnosti vyznačené na obalu</w:t>
      </w:r>
      <w:r w:rsidR="00F61717">
        <w:rPr>
          <w:rFonts w:asciiTheme="minorHAnsi" w:hAnsiTheme="minorHAnsi" w:cstheme="minorHAnsi"/>
          <w:sz w:val="22"/>
          <w:szCs w:val="22"/>
        </w:rPr>
        <w:t xml:space="preserve">. Pouze pro zvířata. </w:t>
      </w: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B27C8" w:rsidRDefault="00EB2F19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b/>
          <w:sz w:val="22"/>
          <w:szCs w:val="22"/>
          <w:u w:val="single"/>
        </w:rPr>
        <w:t>Uchovávání</w:t>
      </w:r>
      <w:r w:rsidR="00F6171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F61717" w:rsidRPr="00F617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1124">
        <w:rPr>
          <w:rFonts w:asciiTheme="minorHAnsi" w:hAnsiTheme="minorHAnsi" w:cstheme="minorHAnsi"/>
          <w:sz w:val="22"/>
          <w:szCs w:val="22"/>
        </w:rPr>
        <w:t>Uchovávat v suchu při teplotě do 25</w:t>
      </w:r>
      <w:r w:rsidRPr="009D1124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9D1124">
        <w:rPr>
          <w:rFonts w:asciiTheme="minorHAnsi" w:hAnsiTheme="minorHAnsi" w:cstheme="minorHAnsi"/>
          <w:sz w:val="22"/>
          <w:szCs w:val="22"/>
        </w:rPr>
        <w:t>C.</w:t>
      </w:r>
      <w:r w:rsidR="00877A01">
        <w:rPr>
          <w:rFonts w:asciiTheme="minorHAnsi" w:hAnsiTheme="minorHAnsi" w:cstheme="minorHAnsi"/>
          <w:sz w:val="22"/>
          <w:szCs w:val="22"/>
        </w:rPr>
        <w:t xml:space="preserve"> Uchovávat mimo dohled a dosah dětí.</w:t>
      </w:r>
    </w:p>
    <w:p w:rsidR="000B27C8" w:rsidRDefault="000B27C8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F27E1E" w:rsidRPr="000B27C8" w:rsidRDefault="00F27E1E" w:rsidP="00F27E1E">
      <w:pPr>
        <w:rPr>
          <w:rFonts w:asciiTheme="minorHAnsi" w:hAnsiTheme="minorHAnsi" w:cstheme="minorHAnsi"/>
          <w:sz w:val="22"/>
          <w:szCs w:val="22"/>
        </w:rPr>
      </w:pPr>
      <w:r w:rsidRPr="000B27C8">
        <w:rPr>
          <w:rFonts w:asciiTheme="minorHAnsi" w:hAnsiTheme="minorHAnsi" w:cstheme="minorHAnsi"/>
          <w:sz w:val="22"/>
          <w:szCs w:val="22"/>
        </w:rPr>
        <w:t xml:space="preserve">Odpad likvidujte podle místních právních předpisů. </w:t>
      </w: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b/>
          <w:sz w:val="22"/>
          <w:szCs w:val="22"/>
          <w:u w:val="single"/>
        </w:rPr>
        <w:t>Balení</w:t>
      </w:r>
      <w:r w:rsidR="00F6171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F61717">
        <w:rPr>
          <w:rFonts w:asciiTheme="minorHAnsi" w:hAnsiTheme="minorHAnsi" w:cstheme="minorHAnsi"/>
          <w:sz w:val="22"/>
          <w:szCs w:val="22"/>
        </w:rPr>
        <w:t xml:space="preserve"> </w:t>
      </w:r>
      <w:r w:rsidRPr="009D1124">
        <w:rPr>
          <w:rFonts w:asciiTheme="minorHAnsi" w:hAnsiTheme="minorHAnsi" w:cstheme="minorHAnsi"/>
          <w:sz w:val="22"/>
          <w:szCs w:val="22"/>
        </w:rPr>
        <w:t xml:space="preserve">10 x </w:t>
      </w:r>
      <w:smartTag w:uri="urn:schemas-microsoft-com:office:smarttags" w:element="metricconverter">
        <w:smartTagPr>
          <w:attr w:name="ProductID" w:val="300 g"/>
        </w:smartTagPr>
        <w:r w:rsidRPr="009D1124">
          <w:rPr>
            <w:rFonts w:asciiTheme="minorHAnsi" w:hAnsiTheme="minorHAnsi" w:cstheme="minorHAnsi"/>
            <w:sz w:val="22"/>
            <w:szCs w:val="22"/>
          </w:rPr>
          <w:t>300 g</w:t>
        </w:r>
      </w:smartTag>
      <w:r w:rsidRPr="009D1124">
        <w:rPr>
          <w:rFonts w:asciiTheme="minorHAnsi" w:hAnsiTheme="minorHAnsi" w:cstheme="minorHAnsi"/>
          <w:sz w:val="22"/>
          <w:szCs w:val="22"/>
        </w:rPr>
        <w:t xml:space="preserve">, 1 x </w:t>
      </w:r>
      <w:smartTag w:uri="urn:schemas-microsoft-com:office:smarttags" w:element="metricconverter">
        <w:smartTagPr>
          <w:attr w:name="ProductID" w:val="300 g"/>
        </w:smartTagPr>
        <w:r w:rsidRPr="009D1124">
          <w:rPr>
            <w:rFonts w:asciiTheme="minorHAnsi" w:hAnsiTheme="minorHAnsi" w:cstheme="minorHAnsi"/>
            <w:sz w:val="22"/>
            <w:szCs w:val="22"/>
          </w:rPr>
          <w:t>300 g</w:t>
        </w:r>
      </w:smartTag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EB2F19" w:rsidRPr="009D1124" w:rsidRDefault="00F61717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Doba použitelnosti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B2F19" w:rsidRPr="009D1124">
        <w:rPr>
          <w:rFonts w:asciiTheme="minorHAnsi" w:hAnsiTheme="minorHAnsi" w:cstheme="minorHAnsi"/>
          <w:sz w:val="22"/>
          <w:szCs w:val="22"/>
        </w:rPr>
        <w:t>24 měsíců od data výroby.</w:t>
      </w:r>
    </w:p>
    <w:p w:rsidR="00425691" w:rsidRPr="009D1124" w:rsidRDefault="00425691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EB2F19" w:rsidRPr="009D1124" w:rsidRDefault="00EB2F19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D1124">
        <w:rPr>
          <w:rFonts w:asciiTheme="minorHAnsi" w:hAnsiTheme="minorHAnsi" w:cstheme="minorHAnsi"/>
          <w:sz w:val="22"/>
          <w:szCs w:val="22"/>
        </w:rPr>
        <w:t>Číslo schválení: 071-08/C</w:t>
      </w:r>
    </w:p>
    <w:p w:rsidR="003A1F16" w:rsidRPr="009D1124" w:rsidRDefault="003A1F16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3A1F16" w:rsidRPr="009D1124" w:rsidRDefault="003A1F16" w:rsidP="00EB2F1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sectPr w:rsidR="003A1F16" w:rsidRPr="009D11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C8" w:rsidRDefault="00DC2FC8" w:rsidP="003B66FE">
      <w:r>
        <w:separator/>
      </w:r>
    </w:p>
  </w:endnote>
  <w:endnote w:type="continuationSeparator" w:id="0">
    <w:p w:rsidR="00DC2FC8" w:rsidRDefault="00DC2FC8" w:rsidP="003B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C8" w:rsidRDefault="00DC2FC8" w:rsidP="003B66FE">
      <w:r>
        <w:separator/>
      </w:r>
    </w:p>
  </w:footnote>
  <w:footnote w:type="continuationSeparator" w:id="0">
    <w:p w:rsidR="00DC2FC8" w:rsidRDefault="00DC2FC8" w:rsidP="003B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FE" w:rsidRPr="003B66FE" w:rsidRDefault="003B66FE" w:rsidP="00DE0D3A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3B66FE">
      <w:rPr>
        <w:rFonts w:asciiTheme="minorHAnsi" w:hAnsiTheme="minorHAnsi" w:cstheme="minorHAnsi"/>
        <w:bCs/>
        <w:sz w:val="22"/>
        <w:szCs w:val="22"/>
      </w:rPr>
      <w:t>Text příbalové informace</w:t>
    </w:r>
    <w:r w:rsidR="00213EB6">
      <w:rPr>
        <w:rFonts w:asciiTheme="minorHAnsi" w:hAnsiTheme="minorHAnsi" w:cstheme="minorHAnsi"/>
        <w:bCs/>
        <w:sz w:val="22"/>
        <w:szCs w:val="22"/>
      </w:rPr>
      <w:t xml:space="preserve"> </w:t>
    </w:r>
    <w:r w:rsidRPr="003B66FE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117F4F">
      <w:rPr>
        <w:rFonts w:asciiTheme="minorHAnsi" w:hAnsiTheme="minorHAnsi" w:cstheme="minorHAnsi"/>
        <w:bCs/>
        <w:sz w:val="22"/>
        <w:szCs w:val="22"/>
      </w:rPr>
      <w:t> </w:t>
    </w:r>
    <w:r w:rsidRPr="003B66FE">
      <w:rPr>
        <w:rFonts w:asciiTheme="minorHAnsi" w:hAnsiTheme="minorHAnsi" w:cstheme="minorHAnsi"/>
        <w:bCs/>
        <w:sz w:val="22"/>
        <w:szCs w:val="22"/>
      </w:rPr>
      <w:t>zn.</w:t>
    </w:r>
    <w:r w:rsidR="00117F4F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399593560"/>
        <w:placeholder>
          <w:docPart w:val="EB7C0F59A4C84336BAD80A7FDF73C667"/>
        </w:placeholder>
        <w:text/>
      </w:sdtPr>
      <w:sdtEndPr/>
      <w:sdtContent>
        <w:r w:rsidRPr="003B66FE">
          <w:rPr>
            <w:rFonts w:asciiTheme="minorHAnsi" w:hAnsiTheme="minorHAnsi" w:cstheme="minorHAnsi"/>
            <w:bCs/>
            <w:sz w:val="22"/>
            <w:szCs w:val="22"/>
          </w:rPr>
          <w:t>USKVBL/5700/2023/POD</w:t>
        </w:r>
      </w:sdtContent>
    </w:sdt>
    <w:r w:rsidRPr="003B66FE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968128157"/>
        <w:placeholder>
          <w:docPart w:val="EB7C0F59A4C84336BAD80A7FDF73C667"/>
        </w:placeholder>
        <w:text/>
      </w:sdtPr>
      <w:sdtEndPr/>
      <w:sdtContent>
        <w:r w:rsidR="00301140" w:rsidRPr="00301140">
          <w:rPr>
            <w:rFonts w:asciiTheme="minorHAnsi" w:hAnsiTheme="minorHAnsi" w:cstheme="minorHAnsi"/>
            <w:bCs/>
            <w:sz w:val="22"/>
            <w:szCs w:val="22"/>
          </w:rPr>
          <w:t>USKVBL/15349/2023/REG-Gro</w:t>
        </w:r>
      </w:sdtContent>
    </w:sdt>
    <w:r w:rsidRPr="003B66F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34740600"/>
        <w:placeholder>
          <w:docPart w:val="459510AA6DCD4546BA6FDBDBE417A7E2"/>
        </w:placeholder>
        <w:date w:fullDate="2023-11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01140">
          <w:rPr>
            <w:rFonts w:asciiTheme="minorHAnsi" w:hAnsiTheme="minorHAnsi" w:cstheme="minorHAnsi"/>
            <w:bCs/>
            <w:sz w:val="22"/>
            <w:szCs w:val="22"/>
          </w:rPr>
          <w:t>29.11.2023</w:t>
        </w:r>
      </w:sdtContent>
    </w:sdt>
    <w:r w:rsidRPr="003B66F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347596108"/>
        <w:placeholder>
          <w:docPart w:val="B7480DF52EAD470B91879745F65E0F0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3B66FE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3B66F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654029424"/>
        <w:placeholder>
          <w:docPart w:val="640DF968DCB74F998223EB9E00AFF39B"/>
        </w:placeholder>
        <w:text/>
      </w:sdtPr>
      <w:sdtEndPr/>
      <w:sdtContent>
        <w:r w:rsidRPr="003B66FE">
          <w:rPr>
            <w:rFonts w:asciiTheme="minorHAnsi" w:hAnsiTheme="minorHAnsi" w:cstheme="minorHAnsi"/>
            <w:sz w:val="22"/>
            <w:szCs w:val="22"/>
          </w:rPr>
          <w:t>REHYVET plv. sol.</w:t>
        </w:r>
      </w:sdtContent>
    </w:sdt>
  </w:p>
  <w:p w:rsidR="003B66FE" w:rsidRDefault="003B66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19"/>
    <w:rsid w:val="0007042D"/>
    <w:rsid w:val="000B27C8"/>
    <w:rsid w:val="00117F4F"/>
    <w:rsid w:val="00213EB6"/>
    <w:rsid w:val="00301140"/>
    <w:rsid w:val="00374845"/>
    <w:rsid w:val="003A1F16"/>
    <w:rsid w:val="003B66FE"/>
    <w:rsid w:val="00425691"/>
    <w:rsid w:val="00455BBA"/>
    <w:rsid w:val="004A7329"/>
    <w:rsid w:val="00515FA7"/>
    <w:rsid w:val="006E0ABF"/>
    <w:rsid w:val="007C51C0"/>
    <w:rsid w:val="007E4331"/>
    <w:rsid w:val="00877A01"/>
    <w:rsid w:val="009D1124"/>
    <w:rsid w:val="009E7A71"/>
    <w:rsid w:val="00A22956"/>
    <w:rsid w:val="00A27474"/>
    <w:rsid w:val="00A40DD7"/>
    <w:rsid w:val="00B703E5"/>
    <w:rsid w:val="00D16F58"/>
    <w:rsid w:val="00D643B0"/>
    <w:rsid w:val="00DC2FC8"/>
    <w:rsid w:val="00EA0743"/>
    <w:rsid w:val="00EB2F19"/>
    <w:rsid w:val="00F27E1E"/>
    <w:rsid w:val="00F61717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5C51A-8857-4911-A257-AF77DFC4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6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6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6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rsid w:val="003B66F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7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7C0F59A4C84336BAD80A7FDF73C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5B514-073F-45F5-B542-F013D79504A0}"/>
      </w:docPartPr>
      <w:docPartBody>
        <w:p w:rsidR="00B370D9" w:rsidRDefault="005448EB" w:rsidP="005448EB">
          <w:pPr>
            <w:pStyle w:val="EB7C0F59A4C84336BAD80A7FDF73C66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59510AA6DCD4546BA6FDBDBE417A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33DA3-8D4E-4E87-9D46-D9E58CC784D6}"/>
      </w:docPartPr>
      <w:docPartBody>
        <w:p w:rsidR="00B370D9" w:rsidRDefault="005448EB" w:rsidP="005448EB">
          <w:pPr>
            <w:pStyle w:val="459510AA6DCD4546BA6FDBDBE417A7E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7480DF52EAD470B91879745F65E0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BB4C7-5F7C-4985-AA35-496929D2EE46}"/>
      </w:docPartPr>
      <w:docPartBody>
        <w:p w:rsidR="00B370D9" w:rsidRDefault="005448EB" w:rsidP="005448EB">
          <w:pPr>
            <w:pStyle w:val="B7480DF52EAD470B91879745F65E0F0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40DF968DCB74F998223EB9E00AFF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65913-4AAA-4A54-949F-1E7589C78B35}"/>
      </w:docPartPr>
      <w:docPartBody>
        <w:p w:rsidR="00B370D9" w:rsidRDefault="005448EB" w:rsidP="005448EB">
          <w:pPr>
            <w:pStyle w:val="640DF968DCB74F998223EB9E00AFF39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EB"/>
    <w:rsid w:val="002153E4"/>
    <w:rsid w:val="00477F7F"/>
    <w:rsid w:val="005448EB"/>
    <w:rsid w:val="0090350C"/>
    <w:rsid w:val="009B7CB1"/>
    <w:rsid w:val="009E4EAB"/>
    <w:rsid w:val="00B370D9"/>
    <w:rsid w:val="00C9139A"/>
    <w:rsid w:val="00E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448EB"/>
    <w:rPr>
      <w:color w:val="808080"/>
    </w:rPr>
  </w:style>
  <w:style w:type="paragraph" w:customStyle="1" w:styleId="EB7C0F59A4C84336BAD80A7FDF73C667">
    <w:name w:val="EB7C0F59A4C84336BAD80A7FDF73C667"/>
    <w:rsid w:val="005448EB"/>
  </w:style>
  <w:style w:type="paragraph" w:customStyle="1" w:styleId="459510AA6DCD4546BA6FDBDBE417A7E2">
    <w:name w:val="459510AA6DCD4546BA6FDBDBE417A7E2"/>
    <w:rsid w:val="005448EB"/>
  </w:style>
  <w:style w:type="paragraph" w:customStyle="1" w:styleId="B7480DF52EAD470B91879745F65E0F07">
    <w:name w:val="B7480DF52EAD470B91879745F65E0F07"/>
    <w:rsid w:val="005448EB"/>
  </w:style>
  <w:style w:type="paragraph" w:customStyle="1" w:styleId="640DF968DCB74F998223EB9E00AFF39B">
    <w:name w:val="640DF968DCB74F998223EB9E00AFF39B"/>
    <w:rsid w:val="00544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Lorencová Naděžda</dc:creator>
  <cp:keywords/>
  <dc:description/>
  <cp:lastModifiedBy>Nepejchalová Leona</cp:lastModifiedBy>
  <cp:revision>32</cp:revision>
  <cp:lastPrinted>2023-12-05T14:40:00Z</cp:lastPrinted>
  <dcterms:created xsi:type="dcterms:W3CDTF">2023-10-22T13:35:00Z</dcterms:created>
  <dcterms:modified xsi:type="dcterms:W3CDTF">2023-12-05T14:40:00Z</dcterms:modified>
</cp:coreProperties>
</file>