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2DDA" w14:textId="3F67B931" w:rsidR="0001600C" w:rsidRPr="0003067A" w:rsidRDefault="0001600C" w:rsidP="002400BB">
      <w:pPr>
        <w:tabs>
          <w:tab w:val="clear" w:pos="567"/>
        </w:tabs>
        <w:spacing w:line="240" w:lineRule="auto"/>
        <w:ind w:right="113"/>
        <w:jc w:val="center"/>
        <w:rPr>
          <w:szCs w:val="24"/>
          <w:lang w:val="cs-CZ"/>
        </w:rPr>
      </w:pPr>
      <w:r w:rsidRPr="0003067A">
        <w:rPr>
          <w:b/>
          <w:szCs w:val="24"/>
          <w:lang w:val="cs-CZ"/>
        </w:rPr>
        <w:t>PŘÍBALOVÁ INFORMACE</w:t>
      </w:r>
      <w:r w:rsidR="002A4074" w:rsidRPr="0003067A">
        <w:rPr>
          <w:b/>
          <w:szCs w:val="24"/>
          <w:lang w:val="cs-CZ"/>
        </w:rPr>
        <w:t xml:space="preserve"> </w:t>
      </w:r>
    </w:p>
    <w:p w14:paraId="57D1CD53" w14:textId="77777777" w:rsidR="00A120F1" w:rsidRDefault="00A120F1" w:rsidP="00A120F1">
      <w:pPr>
        <w:spacing w:line="240" w:lineRule="auto"/>
        <w:ind w:left="567" w:hanging="567"/>
        <w:rPr>
          <w:b/>
          <w:szCs w:val="24"/>
          <w:lang w:val="cs-CZ"/>
        </w:rPr>
      </w:pPr>
    </w:p>
    <w:p w14:paraId="26BECDC8" w14:textId="77777777" w:rsidR="00A120F1" w:rsidRPr="0003067A" w:rsidRDefault="00A120F1" w:rsidP="00CD616D">
      <w:pPr>
        <w:spacing w:line="240" w:lineRule="auto"/>
        <w:ind w:left="567" w:hanging="567"/>
        <w:rPr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1.</w:t>
      </w:r>
      <w:r w:rsidRPr="0003067A">
        <w:rPr>
          <w:b/>
          <w:szCs w:val="24"/>
          <w:lang w:val="cs-CZ"/>
        </w:rPr>
        <w:tab/>
      </w:r>
      <w:r w:rsidRPr="007C228E">
        <w:rPr>
          <w:b/>
          <w:szCs w:val="24"/>
          <w:lang w:val="cs-CZ"/>
        </w:rPr>
        <w:t>Název veterinárního léčivého přípravku</w:t>
      </w:r>
    </w:p>
    <w:p w14:paraId="40AD0AE6" w14:textId="77777777" w:rsidR="0001600C" w:rsidRPr="0003067A" w:rsidRDefault="0001600C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987ED8D" w14:textId="77777777" w:rsidR="0001600C" w:rsidRPr="0003067A" w:rsidRDefault="0001600C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t>Prazitel Plus tablety pro psy</w:t>
      </w:r>
    </w:p>
    <w:p w14:paraId="682AF4B3" w14:textId="77777777" w:rsidR="00D26200" w:rsidRPr="0003067A" w:rsidRDefault="00D26200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2FA74D5" w14:textId="77777777" w:rsidR="0001600C" w:rsidRPr="0003067A" w:rsidRDefault="0001600C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D60E83E" w14:textId="77777777" w:rsidR="00A120F1" w:rsidRPr="0003067A" w:rsidRDefault="00A120F1" w:rsidP="00A120F1">
      <w:pPr>
        <w:spacing w:line="240" w:lineRule="auto"/>
        <w:ind w:left="567" w:hanging="567"/>
        <w:rPr>
          <w:b/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2.</w:t>
      </w:r>
      <w:r w:rsidRPr="0003067A">
        <w:rPr>
          <w:b/>
          <w:szCs w:val="24"/>
          <w:lang w:val="cs-CZ"/>
        </w:rPr>
        <w:tab/>
      </w:r>
      <w:r>
        <w:rPr>
          <w:b/>
          <w:szCs w:val="24"/>
          <w:lang w:val="cs-CZ"/>
        </w:rPr>
        <w:t>Složení</w:t>
      </w:r>
    </w:p>
    <w:p w14:paraId="424EA157" w14:textId="77777777" w:rsidR="0001600C" w:rsidRPr="0003067A" w:rsidRDefault="0001600C" w:rsidP="002400B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5D9056ED" w14:textId="5F238BC0" w:rsidR="00ED1F7F" w:rsidRDefault="00ED1F7F">
      <w:pPr>
        <w:pStyle w:val="Shee1"/>
        <w:spacing w:line="240" w:lineRule="auto"/>
        <w:jc w:val="both"/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</w:pP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Jedna </w:t>
      </w:r>
      <w:r w:rsidRPr="0003067A">
        <w:rPr>
          <w:b w:val="0"/>
          <w:caps w:val="0"/>
          <w:sz w:val="22"/>
          <w:szCs w:val="22"/>
          <w:u w:val="none"/>
          <w:lang w:val="cs-CZ"/>
        </w:rPr>
        <w:t xml:space="preserve">tableta </w:t>
      </w: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obsahuje 50 mg </w:t>
      </w:r>
      <w:proofErr w:type="spellStart"/>
      <w:r w:rsidR="000D5553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p</w:t>
      </w: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raziquantelum</w:t>
      </w:r>
      <w:proofErr w:type="spellEnd"/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, 50 mg </w:t>
      </w:r>
      <w:proofErr w:type="spellStart"/>
      <w:r w:rsidR="000D5553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p</w:t>
      </w: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yrantelum</w:t>
      </w:r>
      <w:proofErr w:type="spellEnd"/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 (odpovídá 144 mg </w:t>
      </w:r>
      <w:r w:rsidR="00473FD3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p</w:t>
      </w: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yranteli embonas) a 150 mg </w:t>
      </w:r>
      <w:proofErr w:type="spellStart"/>
      <w:r w:rsidR="000D5553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f</w:t>
      </w: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ebantelum</w:t>
      </w:r>
      <w:proofErr w:type="spellEnd"/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.</w:t>
      </w:r>
    </w:p>
    <w:p w14:paraId="2DF8F423" w14:textId="77777777" w:rsidR="00FF1957" w:rsidRPr="0003067A" w:rsidRDefault="00FF1957" w:rsidP="002400BB">
      <w:pPr>
        <w:pStyle w:val="Shee1"/>
        <w:spacing w:line="240" w:lineRule="auto"/>
        <w:jc w:val="both"/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</w:pPr>
    </w:p>
    <w:p w14:paraId="0563B784" w14:textId="7B8C9DCD" w:rsidR="00A120F1" w:rsidRDefault="00A120F1" w:rsidP="00A120F1">
      <w:pPr>
        <w:pStyle w:val="Shee1"/>
        <w:spacing w:line="240" w:lineRule="auto"/>
        <w:jc w:val="both"/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</w:pPr>
      <w:r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S</w:t>
      </w:r>
      <w:r w:rsidR="00503D64"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větle žlut</w:t>
      </w:r>
      <w:r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á</w:t>
      </w:r>
      <w:r w:rsidR="00503D64"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 tablet</w:t>
      </w:r>
      <w:r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a</w:t>
      </w:r>
      <w:r w:rsidR="00503D64"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 s</w:t>
      </w:r>
      <w:r w:rsidR="00ED1F7F"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 dělící </w:t>
      </w:r>
      <w:r w:rsidR="00503D64"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rýhou </w:t>
      </w:r>
      <w:r w:rsidR="00745828"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ve tvaru kříže </w:t>
      </w:r>
      <w:r w:rsidR="00503D64"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na jedné straně. </w:t>
      </w:r>
    </w:p>
    <w:p w14:paraId="5D83E844" w14:textId="77777777" w:rsidR="0001600C" w:rsidRDefault="00503D64" w:rsidP="00A120F1">
      <w:pPr>
        <w:pStyle w:val="Shee1"/>
        <w:spacing w:line="240" w:lineRule="auto"/>
        <w:jc w:val="both"/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</w:pP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Tablety lze dělit na </w:t>
      </w:r>
      <w:r w:rsidR="00A77B85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2 nebo 4 </w:t>
      </w: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 xml:space="preserve">stejné </w:t>
      </w:r>
      <w:r w:rsidR="00A77B85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části</w:t>
      </w:r>
      <w:r w:rsidRPr="0003067A"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.</w:t>
      </w:r>
    </w:p>
    <w:p w14:paraId="28726414" w14:textId="77777777" w:rsidR="00CD616D" w:rsidRDefault="00CD616D" w:rsidP="00A120F1">
      <w:pPr>
        <w:pStyle w:val="Shee1"/>
        <w:spacing w:line="240" w:lineRule="auto"/>
        <w:jc w:val="both"/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</w:pPr>
    </w:p>
    <w:p w14:paraId="477611E8" w14:textId="77777777" w:rsidR="00D26200" w:rsidRDefault="00D26200" w:rsidP="00A120F1">
      <w:pPr>
        <w:pStyle w:val="Shee1"/>
        <w:spacing w:line="240" w:lineRule="auto"/>
        <w:jc w:val="both"/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</w:pPr>
    </w:p>
    <w:p w14:paraId="1799C56E" w14:textId="77777777" w:rsidR="00CD616D" w:rsidRPr="007C228E" w:rsidRDefault="00CD616D" w:rsidP="00CD616D">
      <w:pPr>
        <w:pStyle w:val="Shee1"/>
        <w:spacing w:line="240" w:lineRule="auto"/>
        <w:jc w:val="both"/>
        <w:rPr>
          <w:rFonts w:ascii="Times New Roman" w:hAnsi="Times New Roman"/>
          <w:caps w:val="0"/>
          <w:sz w:val="22"/>
          <w:szCs w:val="24"/>
          <w:u w:val="none"/>
          <w:lang w:val="cs-CZ"/>
        </w:rPr>
      </w:pPr>
      <w:r w:rsidRPr="00D05363">
        <w:rPr>
          <w:rFonts w:ascii="Times New Roman" w:hAnsi="Times New Roman"/>
          <w:caps w:val="0"/>
          <w:sz w:val="22"/>
          <w:szCs w:val="24"/>
          <w:highlight w:val="lightGray"/>
          <w:u w:val="none"/>
          <w:lang w:val="cs-CZ"/>
        </w:rPr>
        <w:t>3.</w:t>
      </w:r>
      <w:r w:rsidRPr="007C228E">
        <w:rPr>
          <w:rFonts w:ascii="Times New Roman" w:hAnsi="Times New Roman"/>
          <w:caps w:val="0"/>
          <w:sz w:val="22"/>
          <w:szCs w:val="24"/>
          <w:u w:val="none"/>
          <w:lang w:val="cs-CZ"/>
        </w:rPr>
        <w:tab/>
        <w:t>Cílové druhy zvířat</w:t>
      </w:r>
    </w:p>
    <w:p w14:paraId="0137BFC4" w14:textId="77777777" w:rsidR="00CD616D" w:rsidRDefault="00CD616D" w:rsidP="00CD616D">
      <w:pPr>
        <w:pStyle w:val="Shee1"/>
        <w:spacing w:line="240" w:lineRule="auto"/>
        <w:jc w:val="both"/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</w:pPr>
    </w:p>
    <w:p w14:paraId="52C47B86" w14:textId="77777777" w:rsidR="00CD616D" w:rsidRPr="0003067A" w:rsidRDefault="00CD616D" w:rsidP="002400BB">
      <w:pPr>
        <w:pStyle w:val="Shee1"/>
        <w:spacing w:line="240" w:lineRule="auto"/>
        <w:jc w:val="both"/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</w:pPr>
      <w:r>
        <w:rPr>
          <w:rFonts w:ascii="Times New Roman" w:hAnsi="Times New Roman"/>
          <w:b w:val="0"/>
          <w:caps w:val="0"/>
          <w:sz w:val="22"/>
          <w:szCs w:val="24"/>
          <w:u w:val="none"/>
          <w:lang w:val="cs-CZ"/>
        </w:rPr>
        <w:t>Psi.</w:t>
      </w:r>
    </w:p>
    <w:p w14:paraId="56C39BCC" w14:textId="77777777" w:rsidR="00D26200" w:rsidRDefault="0001600C" w:rsidP="00A120F1">
      <w:pPr>
        <w:tabs>
          <w:tab w:val="clear" w:pos="567"/>
          <w:tab w:val="left" w:pos="900"/>
        </w:tabs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t xml:space="preserve"> </w:t>
      </w:r>
    </w:p>
    <w:p w14:paraId="293CB76E" w14:textId="77777777" w:rsidR="0001600C" w:rsidRPr="0003067A" w:rsidRDefault="0001600C" w:rsidP="002400BB">
      <w:pPr>
        <w:tabs>
          <w:tab w:val="clear" w:pos="567"/>
          <w:tab w:val="left" w:pos="900"/>
        </w:tabs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t xml:space="preserve">     </w:t>
      </w:r>
    </w:p>
    <w:p w14:paraId="1955B408" w14:textId="2133C409" w:rsidR="00CD616D" w:rsidRDefault="00B528BB" w:rsidP="002400B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4.</w:t>
      </w:r>
      <w:r>
        <w:rPr>
          <w:b/>
          <w:szCs w:val="24"/>
          <w:lang w:val="cs-CZ"/>
        </w:rPr>
        <w:tab/>
      </w:r>
      <w:r w:rsidR="00CD616D" w:rsidRPr="0003067A">
        <w:rPr>
          <w:b/>
          <w:szCs w:val="24"/>
          <w:lang w:val="cs-CZ"/>
        </w:rPr>
        <w:t>I</w:t>
      </w:r>
      <w:r w:rsidR="00CD616D">
        <w:rPr>
          <w:b/>
          <w:szCs w:val="24"/>
          <w:lang w:val="cs-CZ"/>
        </w:rPr>
        <w:t>ndikace pro použití</w:t>
      </w:r>
    </w:p>
    <w:p w14:paraId="07E84BCF" w14:textId="5C8EC9B1" w:rsidR="0001600C" w:rsidRPr="0003067A" w:rsidRDefault="0001600C" w:rsidP="002400B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</w:p>
    <w:p w14:paraId="75B100D0" w14:textId="5F6E58BF" w:rsidR="0001600C" w:rsidRPr="0003067A" w:rsidRDefault="0001600C" w:rsidP="002400BB">
      <w:pPr>
        <w:widowControl w:val="0"/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t>Léčba smíšených in</w:t>
      </w:r>
      <w:r w:rsidR="00A75AC6">
        <w:rPr>
          <w:szCs w:val="24"/>
          <w:lang w:val="cs-CZ"/>
        </w:rPr>
        <w:t>fekc</w:t>
      </w:r>
      <w:r w:rsidRPr="0003067A">
        <w:rPr>
          <w:szCs w:val="24"/>
          <w:lang w:val="cs-CZ"/>
        </w:rPr>
        <w:t xml:space="preserve">í způsobených hlísticemi a tasemnicemi následujících druhů </w:t>
      </w:r>
    </w:p>
    <w:p w14:paraId="227929BE" w14:textId="77777777" w:rsidR="00CD616D" w:rsidRDefault="00CD616D" w:rsidP="00A120F1">
      <w:pPr>
        <w:widowControl w:val="0"/>
        <w:spacing w:line="240" w:lineRule="auto"/>
        <w:rPr>
          <w:b/>
          <w:szCs w:val="24"/>
          <w:lang w:val="cs-CZ"/>
        </w:rPr>
      </w:pPr>
    </w:p>
    <w:p w14:paraId="1D43335F" w14:textId="77777777" w:rsidR="0001600C" w:rsidRPr="0003067A" w:rsidRDefault="0001600C" w:rsidP="002400BB">
      <w:pPr>
        <w:widowControl w:val="0"/>
        <w:spacing w:line="240" w:lineRule="auto"/>
        <w:rPr>
          <w:szCs w:val="24"/>
          <w:lang w:val="cs-CZ"/>
        </w:rPr>
      </w:pPr>
      <w:r w:rsidRPr="0003067A">
        <w:rPr>
          <w:b/>
          <w:szCs w:val="24"/>
          <w:lang w:val="cs-CZ"/>
        </w:rPr>
        <w:t xml:space="preserve">Hlístice: </w:t>
      </w:r>
    </w:p>
    <w:p w14:paraId="361672B8" w14:textId="77777777" w:rsidR="0001600C" w:rsidRPr="0003067A" w:rsidRDefault="0001600C" w:rsidP="002400BB">
      <w:pPr>
        <w:widowControl w:val="0"/>
        <w:tabs>
          <w:tab w:val="clear" w:pos="567"/>
          <w:tab w:val="left" w:pos="0"/>
        </w:tabs>
        <w:spacing w:line="240" w:lineRule="auto"/>
        <w:rPr>
          <w:szCs w:val="24"/>
          <w:lang w:val="cs-CZ"/>
        </w:rPr>
      </w:pPr>
      <w:r w:rsidRPr="0003067A">
        <w:rPr>
          <w:b/>
          <w:szCs w:val="24"/>
          <w:lang w:val="cs-CZ"/>
        </w:rPr>
        <w:t>Škrkavky:</w:t>
      </w:r>
      <w:r w:rsidRPr="0003067A">
        <w:rPr>
          <w:szCs w:val="24"/>
          <w:lang w:val="cs-CZ"/>
        </w:rPr>
        <w:t xml:space="preserve"> </w:t>
      </w:r>
      <w:r w:rsidRPr="0003067A">
        <w:rPr>
          <w:i/>
          <w:szCs w:val="24"/>
          <w:lang w:val="cs-CZ"/>
        </w:rPr>
        <w:t>Toxocara canis</w:t>
      </w:r>
      <w:r w:rsidRPr="0003067A">
        <w:rPr>
          <w:szCs w:val="24"/>
          <w:lang w:val="cs-CZ"/>
        </w:rPr>
        <w:t xml:space="preserve">, </w:t>
      </w:r>
      <w:r w:rsidRPr="0003067A">
        <w:rPr>
          <w:i/>
          <w:szCs w:val="24"/>
          <w:lang w:val="cs-CZ"/>
        </w:rPr>
        <w:t>Toxascaris leonina</w:t>
      </w:r>
      <w:r w:rsidRPr="0003067A">
        <w:rPr>
          <w:szCs w:val="24"/>
          <w:lang w:val="cs-CZ"/>
        </w:rPr>
        <w:t xml:space="preserve"> (dospělci a stádia těsně před dosažením dospělosti)</w:t>
      </w:r>
    </w:p>
    <w:p w14:paraId="163BC0F5" w14:textId="77777777" w:rsidR="0001600C" w:rsidRPr="0003067A" w:rsidRDefault="0001600C" w:rsidP="002400BB">
      <w:pPr>
        <w:widowControl w:val="0"/>
        <w:spacing w:line="240" w:lineRule="auto"/>
        <w:rPr>
          <w:szCs w:val="24"/>
          <w:lang w:val="cs-CZ"/>
        </w:rPr>
      </w:pPr>
      <w:r w:rsidRPr="0003067A">
        <w:rPr>
          <w:b/>
          <w:szCs w:val="24"/>
          <w:lang w:val="cs-CZ"/>
        </w:rPr>
        <w:t>Měchovci:</w:t>
      </w:r>
      <w:r w:rsidRPr="0003067A">
        <w:rPr>
          <w:szCs w:val="24"/>
          <w:lang w:val="cs-CZ"/>
        </w:rPr>
        <w:t xml:space="preserve"> </w:t>
      </w:r>
      <w:r w:rsidRPr="0003067A">
        <w:rPr>
          <w:i/>
          <w:szCs w:val="24"/>
          <w:lang w:val="cs-CZ"/>
        </w:rPr>
        <w:t>Uncinaria stenocephala</w:t>
      </w:r>
      <w:r w:rsidRPr="0003067A">
        <w:rPr>
          <w:szCs w:val="24"/>
          <w:lang w:val="cs-CZ"/>
        </w:rPr>
        <w:t xml:space="preserve">, </w:t>
      </w:r>
      <w:r w:rsidRPr="0003067A">
        <w:rPr>
          <w:i/>
          <w:szCs w:val="24"/>
          <w:lang w:val="cs-CZ"/>
        </w:rPr>
        <w:t>Ancylostoma caninum</w:t>
      </w:r>
      <w:r w:rsidRPr="0003067A">
        <w:rPr>
          <w:szCs w:val="24"/>
          <w:lang w:val="cs-CZ"/>
        </w:rPr>
        <w:t xml:space="preserve"> (dospělci)</w:t>
      </w:r>
    </w:p>
    <w:p w14:paraId="0D662EC1" w14:textId="77777777" w:rsidR="0001600C" w:rsidRPr="0003067A" w:rsidRDefault="0001600C" w:rsidP="002400BB">
      <w:pPr>
        <w:widowControl w:val="0"/>
        <w:spacing w:line="240" w:lineRule="auto"/>
        <w:rPr>
          <w:szCs w:val="24"/>
          <w:lang w:val="cs-CZ"/>
        </w:rPr>
      </w:pPr>
      <w:r w:rsidRPr="0003067A">
        <w:rPr>
          <w:b/>
          <w:szCs w:val="24"/>
          <w:lang w:val="cs-CZ"/>
        </w:rPr>
        <w:t>Tenkohlavci:</w:t>
      </w:r>
      <w:r w:rsidRPr="0003067A">
        <w:rPr>
          <w:szCs w:val="24"/>
          <w:lang w:val="cs-CZ"/>
        </w:rPr>
        <w:t xml:space="preserve"> </w:t>
      </w:r>
      <w:r w:rsidRPr="0003067A">
        <w:rPr>
          <w:i/>
          <w:szCs w:val="24"/>
          <w:lang w:val="cs-CZ"/>
        </w:rPr>
        <w:t>Trichuris vulpis</w:t>
      </w:r>
      <w:r w:rsidRPr="0003067A">
        <w:rPr>
          <w:szCs w:val="24"/>
          <w:lang w:val="cs-CZ"/>
        </w:rPr>
        <w:t xml:space="preserve"> (dospělci)</w:t>
      </w:r>
    </w:p>
    <w:p w14:paraId="241C5AFC" w14:textId="77777777" w:rsidR="00CD616D" w:rsidRDefault="00CD616D" w:rsidP="00A120F1">
      <w:pPr>
        <w:widowControl w:val="0"/>
        <w:spacing w:line="240" w:lineRule="auto"/>
        <w:rPr>
          <w:b/>
          <w:szCs w:val="24"/>
          <w:lang w:val="cs-CZ"/>
        </w:rPr>
      </w:pPr>
    </w:p>
    <w:p w14:paraId="6EDB4A37" w14:textId="77777777" w:rsidR="0001600C" w:rsidRPr="0003067A" w:rsidRDefault="0001600C" w:rsidP="002400BB">
      <w:pPr>
        <w:widowControl w:val="0"/>
        <w:spacing w:line="240" w:lineRule="auto"/>
        <w:rPr>
          <w:b/>
          <w:szCs w:val="24"/>
          <w:lang w:val="cs-CZ"/>
        </w:rPr>
      </w:pPr>
      <w:r w:rsidRPr="0003067A">
        <w:rPr>
          <w:b/>
          <w:szCs w:val="24"/>
          <w:lang w:val="cs-CZ"/>
        </w:rPr>
        <w:t>Tasemnice:</w:t>
      </w:r>
    </w:p>
    <w:p w14:paraId="6DBB038F" w14:textId="77777777" w:rsidR="0001600C" w:rsidRPr="0003067A" w:rsidRDefault="0001600C" w:rsidP="002400BB">
      <w:pPr>
        <w:widowControl w:val="0"/>
        <w:spacing w:line="240" w:lineRule="auto"/>
        <w:rPr>
          <w:szCs w:val="24"/>
          <w:lang w:val="cs-CZ"/>
        </w:rPr>
      </w:pPr>
      <w:r w:rsidRPr="0003067A">
        <w:rPr>
          <w:b/>
          <w:szCs w:val="24"/>
          <w:lang w:val="cs-CZ"/>
        </w:rPr>
        <w:t>Tasemnice:</w:t>
      </w:r>
      <w:r w:rsidRPr="0003067A">
        <w:rPr>
          <w:szCs w:val="24"/>
          <w:lang w:val="cs-CZ"/>
        </w:rPr>
        <w:t xml:space="preserve"> </w:t>
      </w:r>
      <w:r w:rsidRPr="0003067A">
        <w:rPr>
          <w:i/>
          <w:szCs w:val="24"/>
          <w:lang w:val="cs-CZ"/>
        </w:rPr>
        <w:t>Echinococcus</w:t>
      </w:r>
      <w:r w:rsidRPr="0003067A">
        <w:rPr>
          <w:szCs w:val="24"/>
          <w:lang w:val="cs-CZ"/>
        </w:rPr>
        <w:t xml:space="preserve"> spp., </w:t>
      </w:r>
      <w:r w:rsidRPr="0003067A">
        <w:rPr>
          <w:i/>
          <w:szCs w:val="24"/>
          <w:lang w:val="cs-CZ"/>
        </w:rPr>
        <w:t xml:space="preserve">(E. granulosus, E. multilocularis), Taenia </w:t>
      </w:r>
      <w:r w:rsidRPr="0003067A">
        <w:rPr>
          <w:szCs w:val="24"/>
          <w:lang w:val="cs-CZ"/>
        </w:rPr>
        <w:t>spp.,</w:t>
      </w:r>
    </w:p>
    <w:p w14:paraId="3A846E39" w14:textId="274F859C" w:rsidR="0001600C" w:rsidRPr="0003067A" w:rsidRDefault="0001600C" w:rsidP="002400BB">
      <w:pPr>
        <w:widowControl w:val="0"/>
        <w:spacing w:line="240" w:lineRule="auto"/>
        <w:rPr>
          <w:szCs w:val="24"/>
          <w:lang w:val="cs-CZ"/>
        </w:rPr>
      </w:pPr>
      <w:r w:rsidRPr="0003067A">
        <w:rPr>
          <w:i/>
          <w:szCs w:val="24"/>
          <w:lang w:val="cs-CZ"/>
        </w:rPr>
        <w:t xml:space="preserve">(T. hydatigena, T. pisiformis, T. </w:t>
      </w:r>
      <w:proofErr w:type="spellStart"/>
      <w:r w:rsidRPr="0003067A">
        <w:rPr>
          <w:i/>
          <w:szCs w:val="24"/>
          <w:lang w:val="cs-CZ"/>
        </w:rPr>
        <w:t>taeniformis</w:t>
      </w:r>
      <w:proofErr w:type="spellEnd"/>
      <w:r w:rsidRPr="0003067A">
        <w:rPr>
          <w:i/>
          <w:szCs w:val="24"/>
          <w:lang w:val="cs-CZ"/>
        </w:rPr>
        <w:t xml:space="preserve">), </w:t>
      </w:r>
      <w:proofErr w:type="spellStart"/>
      <w:r w:rsidRPr="0003067A">
        <w:rPr>
          <w:i/>
          <w:szCs w:val="24"/>
          <w:lang w:val="cs-CZ"/>
        </w:rPr>
        <w:t>Dipylidium</w:t>
      </w:r>
      <w:proofErr w:type="spellEnd"/>
      <w:r w:rsidRPr="0003067A">
        <w:rPr>
          <w:i/>
          <w:szCs w:val="24"/>
          <w:lang w:val="cs-CZ"/>
        </w:rPr>
        <w:t xml:space="preserve"> </w:t>
      </w:r>
      <w:proofErr w:type="spellStart"/>
      <w:r w:rsidRPr="0003067A">
        <w:rPr>
          <w:i/>
          <w:szCs w:val="24"/>
          <w:lang w:val="cs-CZ"/>
        </w:rPr>
        <w:t>caninum</w:t>
      </w:r>
      <w:proofErr w:type="spellEnd"/>
      <w:r w:rsidRPr="0003067A">
        <w:rPr>
          <w:szCs w:val="24"/>
          <w:lang w:val="cs-CZ"/>
        </w:rPr>
        <w:t xml:space="preserve"> (dospělci a vývojov</w:t>
      </w:r>
      <w:r w:rsidR="00A75AC6">
        <w:rPr>
          <w:szCs w:val="24"/>
          <w:lang w:val="cs-CZ"/>
        </w:rPr>
        <w:t>á stádia</w:t>
      </w:r>
      <w:r w:rsidRPr="0003067A">
        <w:rPr>
          <w:szCs w:val="24"/>
          <w:lang w:val="cs-CZ"/>
        </w:rPr>
        <w:t>)</w:t>
      </w:r>
    </w:p>
    <w:p w14:paraId="0585627E" w14:textId="77777777" w:rsidR="0001600C" w:rsidRDefault="0001600C" w:rsidP="00A120F1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92030D2" w14:textId="77777777" w:rsidR="00D26200" w:rsidRPr="0003067A" w:rsidRDefault="00D26200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2FDD936" w14:textId="30C56C91" w:rsidR="0001600C" w:rsidRPr="0003067A" w:rsidRDefault="0001600C" w:rsidP="002400BB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5.</w:t>
      </w:r>
      <w:r w:rsidRPr="0003067A">
        <w:rPr>
          <w:b/>
          <w:szCs w:val="24"/>
          <w:lang w:val="cs-CZ"/>
        </w:rPr>
        <w:tab/>
        <w:t>K</w:t>
      </w:r>
      <w:r w:rsidR="00D26200">
        <w:rPr>
          <w:b/>
          <w:szCs w:val="24"/>
          <w:lang w:val="cs-CZ"/>
        </w:rPr>
        <w:t>ontraindikace</w:t>
      </w:r>
    </w:p>
    <w:p w14:paraId="2F8295D4" w14:textId="77777777" w:rsidR="0001600C" w:rsidRPr="0003067A" w:rsidRDefault="0001600C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9CF4CB2" w14:textId="77777777" w:rsidR="0001600C" w:rsidRPr="0003067A" w:rsidRDefault="0001600C" w:rsidP="002400BB">
      <w:pPr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 xml:space="preserve">Nepoužívejte u zvířat se známou přecitlivělostí na účinné látky nebo na některou z pomocných látek. </w:t>
      </w:r>
    </w:p>
    <w:p w14:paraId="20BE304B" w14:textId="77777777" w:rsidR="0001600C" w:rsidRDefault="0001600C" w:rsidP="00A120F1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B4F68D1" w14:textId="77777777" w:rsidR="00D26200" w:rsidRPr="0003067A" w:rsidRDefault="00D26200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074DCE9" w14:textId="77777777" w:rsidR="00D26200" w:rsidRPr="002400BB" w:rsidRDefault="0001600C" w:rsidP="00D26200">
      <w:pPr>
        <w:spacing w:line="240" w:lineRule="auto"/>
        <w:ind w:left="567" w:right="-1058" w:hanging="567"/>
        <w:rPr>
          <w:b/>
          <w:lang w:val="cs-CZ"/>
        </w:rPr>
      </w:pPr>
      <w:r w:rsidRPr="00D05363">
        <w:rPr>
          <w:b/>
          <w:szCs w:val="24"/>
          <w:highlight w:val="lightGray"/>
          <w:lang w:val="cs-CZ"/>
        </w:rPr>
        <w:t>6.</w:t>
      </w:r>
      <w:r w:rsidRPr="0003067A">
        <w:rPr>
          <w:b/>
          <w:szCs w:val="24"/>
          <w:lang w:val="cs-CZ"/>
        </w:rPr>
        <w:tab/>
      </w:r>
      <w:r w:rsidR="00D26200" w:rsidRPr="002400BB">
        <w:rPr>
          <w:b/>
          <w:lang w:val="cs-CZ"/>
        </w:rPr>
        <w:t>Zvláštní upozornění</w:t>
      </w:r>
    </w:p>
    <w:p w14:paraId="4E4BBF52" w14:textId="77777777" w:rsidR="00D26200" w:rsidRDefault="00D26200" w:rsidP="00D26200">
      <w:pPr>
        <w:spacing w:line="240" w:lineRule="auto"/>
        <w:ind w:left="567" w:right="-1058" w:hanging="567"/>
        <w:rPr>
          <w:szCs w:val="24"/>
          <w:lang w:val="cs-CZ"/>
        </w:rPr>
      </w:pPr>
    </w:p>
    <w:p w14:paraId="4AF77D30" w14:textId="77777777" w:rsidR="00D26200" w:rsidRPr="002400BB" w:rsidRDefault="00D26200" w:rsidP="00D26200">
      <w:pPr>
        <w:widowControl w:val="0"/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  <w:r w:rsidRPr="002400BB">
        <w:rPr>
          <w:szCs w:val="22"/>
          <w:u w:val="single"/>
          <w:lang w:val="cs-CZ"/>
        </w:rPr>
        <w:t>Zvláštní upozornění</w:t>
      </w:r>
      <w:r w:rsidRPr="002400BB">
        <w:rPr>
          <w:lang w:val="cs-CZ"/>
        </w:rPr>
        <w:t>:</w:t>
      </w:r>
    </w:p>
    <w:p w14:paraId="138A7075" w14:textId="77777777" w:rsidR="00D26200" w:rsidRPr="0003067A" w:rsidRDefault="00D26200" w:rsidP="00D26200">
      <w:pPr>
        <w:widowControl w:val="0"/>
        <w:tabs>
          <w:tab w:val="clear" w:pos="567"/>
          <w:tab w:val="left" w:pos="0"/>
        </w:tabs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>Blechy jsou mezihostitel</w:t>
      </w:r>
      <w:r>
        <w:rPr>
          <w:szCs w:val="24"/>
          <w:lang w:val="cs-CZ"/>
        </w:rPr>
        <w:t>i</w:t>
      </w:r>
      <w:r w:rsidRPr="0003067A">
        <w:rPr>
          <w:szCs w:val="24"/>
          <w:lang w:val="cs-CZ"/>
        </w:rPr>
        <w:t xml:space="preserve"> jednoho běžně rozšířeného druhu tasemnice - </w:t>
      </w:r>
      <w:r w:rsidRPr="0003067A">
        <w:rPr>
          <w:i/>
          <w:szCs w:val="22"/>
          <w:lang w:val="cs-CZ"/>
        </w:rPr>
        <w:t>Dipylidium caninum.</w:t>
      </w:r>
    </w:p>
    <w:p w14:paraId="41090010" w14:textId="35217641" w:rsidR="00D26200" w:rsidRPr="0003067A" w:rsidRDefault="00D26200" w:rsidP="00D26200">
      <w:pPr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>Opětovné zamoření tasemnicemi je jisté, pokud nedojde k regulaci mezihostitelů jako jsou blechy, myši atd.</w:t>
      </w:r>
    </w:p>
    <w:p w14:paraId="11542B33" w14:textId="77777777" w:rsidR="00D26200" w:rsidRPr="0003067A" w:rsidRDefault="00D26200" w:rsidP="00D26200">
      <w:pPr>
        <w:widowControl w:val="0"/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>Zamoření tasemnicemi je nepravděpodobné u štěňat mladších 6 týdnů.</w:t>
      </w:r>
    </w:p>
    <w:p w14:paraId="6509FEA5" w14:textId="77777777" w:rsidR="00D26200" w:rsidRPr="0003067A" w:rsidRDefault="00D26200" w:rsidP="00D26200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>Po častém a opakovaném použití anthelmintik ze stejné skupiny se může vyvinout rezistence parazitů na danou skupinu anthelmintik.</w:t>
      </w:r>
    </w:p>
    <w:p w14:paraId="4B7AE5D8" w14:textId="77777777" w:rsidR="00D26200" w:rsidRPr="0003067A" w:rsidRDefault="00D26200" w:rsidP="00D26200">
      <w:pPr>
        <w:spacing w:line="240" w:lineRule="auto"/>
        <w:jc w:val="both"/>
        <w:rPr>
          <w:b/>
          <w:szCs w:val="24"/>
          <w:lang w:val="cs-CZ"/>
        </w:rPr>
      </w:pPr>
    </w:p>
    <w:p w14:paraId="44D06A82" w14:textId="77777777" w:rsidR="00D26200" w:rsidRPr="002400BB" w:rsidRDefault="00D26200" w:rsidP="00D26200">
      <w:pPr>
        <w:spacing w:line="240" w:lineRule="auto"/>
        <w:jc w:val="both"/>
        <w:rPr>
          <w:lang w:val="cs-CZ"/>
        </w:rPr>
      </w:pPr>
      <w:r w:rsidRPr="002400BB">
        <w:rPr>
          <w:szCs w:val="22"/>
          <w:u w:val="single"/>
          <w:lang w:val="cs-CZ"/>
        </w:rPr>
        <w:t>Zvláštní opatření pro osobu, která podává veterinární léčivý přípravek zvířatům</w:t>
      </w:r>
      <w:r w:rsidRPr="002400BB">
        <w:rPr>
          <w:lang w:val="cs-CZ"/>
        </w:rPr>
        <w:t>:</w:t>
      </w:r>
    </w:p>
    <w:p w14:paraId="0A92CB4E" w14:textId="5FC26112" w:rsidR="00D26200" w:rsidRPr="0003067A" w:rsidRDefault="00D26200" w:rsidP="00D26200">
      <w:pPr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>V případě náhodného po</w:t>
      </w:r>
      <w:r w:rsidR="003331BF">
        <w:rPr>
          <w:szCs w:val="24"/>
          <w:lang w:val="cs-CZ"/>
        </w:rPr>
        <w:t xml:space="preserve">žití, </w:t>
      </w:r>
      <w:r w:rsidRPr="0003067A">
        <w:rPr>
          <w:rFonts w:ascii="TimesNewRoman,Italic" w:hAnsi="TimesNewRoman,Italic"/>
          <w:szCs w:val="24"/>
          <w:lang w:val="cs-CZ"/>
        </w:rPr>
        <w:t xml:space="preserve">vyhledejte ihned lékařskou pomoc a ukažte příbalovou informaci </w:t>
      </w:r>
      <w:r w:rsidR="003331BF">
        <w:rPr>
          <w:rFonts w:ascii="TimesNewRoman,Italic" w:hAnsi="TimesNewRoman,Italic"/>
          <w:szCs w:val="24"/>
          <w:lang w:val="cs-CZ"/>
        </w:rPr>
        <w:t xml:space="preserve">nebo etiketu </w:t>
      </w:r>
      <w:r w:rsidRPr="0003067A">
        <w:rPr>
          <w:rFonts w:ascii="TimesNewRoman,Italic" w:hAnsi="TimesNewRoman,Italic"/>
          <w:szCs w:val="24"/>
          <w:lang w:val="cs-CZ"/>
        </w:rPr>
        <w:t>praktickému lékaři</w:t>
      </w:r>
      <w:r w:rsidRPr="0003067A">
        <w:rPr>
          <w:szCs w:val="24"/>
          <w:lang w:val="cs-CZ"/>
        </w:rPr>
        <w:t xml:space="preserve">. </w:t>
      </w:r>
    </w:p>
    <w:p w14:paraId="3C8E2D27" w14:textId="77777777" w:rsidR="00D26200" w:rsidRDefault="00D26200" w:rsidP="00D26200">
      <w:pPr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>V zájmu správné hygieny by si měly osoby podávající tablety přímo psům nebo přidávající je do krmiva pro psy po podání umýt ruce.</w:t>
      </w:r>
    </w:p>
    <w:p w14:paraId="35670563" w14:textId="77777777" w:rsidR="00D26200" w:rsidRPr="002400BB" w:rsidRDefault="00D26200" w:rsidP="00D26200">
      <w:pPr>
        <w:spacing w:line="240" w:lineRule="auto"/>
        <w:jc w:val="both"/>
        <w:rPr>
          <w:szCs w:val="22"/>
          <w:u w:val="single"/>
          <w:lang w:val="cs-CZ"/>
        </w:rPr>
      </w:pPr>
    </w:p>
    <w:p w14:paraId="4C468719" w14:textId="77777777" w:rsidR="00D26200" w:rsidRPr="002400BB" w:rsidRDefault="00D26200" w:rsidP="002400BB">
      <w:pPr>
        <w:keepNext/>
        <w:spacing w:line="240" w:lineRule="auto"/>
        <w:jc w:val="both"/>
        <w:rPr>
          <w:szCs w:val="24"/>
          <w:u w:val="single"/>
          <w:lang w:val="cs-CZ"/>
        </w:rPr>
      </w:pPr>
      <w:r w:rsidRPr="002400BB">
        <w:rPr>
          <w:szCs w:val="22"/>
          <w:u w:val="single"/>
          <w:lang w:val="cs-CZ"/>
        </w:rPr>
        <w:lastRenderedPageBreak/>
        <w:t>Další opatření</w:t>
      </w:r>
      <w:r w:rsidRPr="002400BB">
        <w:rPr>
          <w:u w:val="single"/>
          <w:lang w:val="cs-CZ"/>
        </w:rPr>
        <w:t>:</w:t>
      </w:r>
    </w:p>
    <w:p w14:paraId="48B9A5A5" w14:textId="447AE0D6" w:rsidR="00D26200" w:rsidRDefault="00D26200" w:rsidP="00D26200">
      <w:pPr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 xml:space="preserve">Echinokokóza představuje riziko pro člověka. Protože echinokokóza </w:t>
      </w:r>
      <w:r w:rsidR="003331BF">
        <w:rPr>
          <w:szCs w:val="24"/>
          <w:lang w:val="cs-CZ"/>
        </w:rPr>
        <w:t xml:space="preserve">podléhá </w:t>
      </w:r>
      <w:r w:rsidRPr="0003067A">
        <w:rPr>
          <w:szCs w:val="24"/>
          <w:lang w:val="cs-CZ"/>
        </w:rPr>
        <w:t>hlášení Světové organizaci pro zdraví zvířat (</w:t>
      </w:r>
      <w:r>
        <w:rPr>
          <w:szCs w:val="24"/>
          <w:lang w:val="cs-CZ"/>
        </w:rPr>
        <w:t>W</w:t>
      </w:r>
      <w:r w:rsidRPr="0003067A">
        <w:rPr>
          <w:szCs w:val="24"/>
          <w:lang w:val="cs-CZ"/>
        </w:rPr>
        <w:t>O</w:t>
      </w:r>
      <w:r>
        <w:rPr>
          <w:szCs w:val="24"/>
          <w:lang w:val="cs-CZ"/>
        </w:rPr>
        <w:t>AH</w:t>
      </w:r>
      <w:r w:rsidRPr="0003067A">
        <w:rPr>
          <w:szCs w:val="24"/>
          <w:lang w:val="cs-CZ"/>
        </w:rPr>
        <w:t xml:space="preserve">), je třeba získat od kompetentního orgánu </w:t>
      </w:r>
      <w:r w:rsidR="003331BF">
        <w:rPr>
          <w:szCs w:val="24"/>
          <w:lang w:val="cs-CZ"/>
        </w:rPr>
        <w:t>zvláštní</w:t>
      </w:r>
      <w:r w:rsidRPr="0003067A">
        <w:rPr>
          <w:szCs w:val="24"/>
          <w:lang w:val="cs-CZ"/>
        </w:rPr>
        <w:t xml:space="preserve"> pokyny </w:t>
      </w:r>
      <w:r w:rsidR="003331BF">
        <w:rPr>
          <w:szCs w:val="24"/>
          <w:lang w:val="cs-CZ"/>
        </w:rPr>
        <w:t xml:space="preserve">pro </w:t>
      </w:r>
      <w:r w:rsidRPr="0003067A">
        <w:rPr>
          <w:szCs w:val="24"/>
          <w:lang w:val="cs-CZ"/>
        </w:rPr>
        <w:t>léčb</w:t>
      </w:r>
      <w:r w:rsidR="003331BF">
        <w:rPr>
          <w:szCs w:val="24"/>
          <w:lang w:val="cs-CZ"/>
        </w:rPr>
        <w:t>u, sledování</w:t>
      </w:r>
      <w:r w:rsidRPr="0003067A">
        <w:rPr>
          <w:szCs w:val="24"/>
          <w:lang w:val="cs-CZ"/>
        </w:rPr>
        <w:t xml:space="preserve"> a </w:t>
      </w:r>
      <w:r w:rsidR="003331BF">
        <w:rPr>
          <w:szCs w:val="24"/>
          <w:lang w:val="cs-CZ"/>
        </w:rPr>
        <w:t xml:space="preserve">zajištění </w:t>
      </w:r>
      <w:r w:rsidRPr="0003067A">
        <w:rPr>
          <w:szCs w:val="24"/>
          <w:lang w:val="cs-CZ"/>
        </w:rPr>
        <w:t>bezpečnost</w:t>
      </w:r>
      <w:r w:rsidR="003331BF">
        <w:rPr>
          <w:szCs w:val="24"/>
          <w:lang w:val="cs-CZ"/>
        </w:rPr>
        <w:t>i</w:t>
      </w:r>
      <w:r w:rsidRPr="0003067A">
        <w:rPr>
          <w:szCs w:val="24"/>
          <w:lang w:val="cs-CZ"/>
        </w:rPr>
        <w:t xml:space="preserve"> osob.</w:t>
      </w:r>
    </w:p>
    <w:p w14:paraId="1514836F" w14:textId="77777777" w:rsidR="00D26200" w:rsidRDefault="00D26200" w:rsidP="00D26200">
      <w:pPr>
        <w:spacing w:line="240" w:lineRule="auto"/>
        <w:jc w:val="both"/>
        <w:rPr>
          <w:szCs w:val="24"/>
          <w:lang w:val="cs-CZ"/>
        </w:rPr>
      </w:pPr>
    </w:p>
    <w:p w14:paraId="4F0300A8" w14:textId="77777777" w:rsidR="00D26200" w:rsidRPr="00C801FD" w:rsidRDefault="00D26200" w:rsidP="00D26200">
      <w:pPr>
        <w:spacing w:line="240" w:lineRule="auto"/>
        <w:jc w:val="both"/>
        <w:rPr>
          <w:szCs w:val="24"/>
          <w:u w:val="single"/>
          <w:lang w:val="cs-CZ"/>
        </w:rPr>
      </w:pPr>
      <w:r w:rsidRPr="00C801FD">
        <w:rPr>
          <w:szCs w:val="24"/>
          <w:u w:val="single"/>
          <w:lang w:val="cs-CZ"/>
        </w:rPr>
        <w:t>Březost:</w:t>
      </w:r>
    </w:p>
    <w:p w14:paraId="413D03E0" w14:textId="77777777" w:rsidR="00D26200" w:rsidRPr="0003067A" w:rsidRDefault="00D26200" w:rsidP="00D26200">
      <w:pPr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 xml:space="preserve">U ovcí a potkanů byl prokázán teratogenní účinek přisuzovaný vysokým dávkám febantelu. U fen v rané fázi březosti nebyly provedeny </w:t>
      </w:r>
      <w:r w:rsidRPr="00C801FD">
        <w:rPr>
          <w:szCs w:val="24"/>
          <w:lang w:val="cs-CZ"/>
        </w:rPr>
        <w:t>žádné</w:t>
      </w:r>
      <w:r w:rsidRPr="0003067A">
        <w:rPr>
          <w:szCs w:val="24"/>
          <w:lang w:val="cs-CZ"/>
        </w:rPr>
        <w:t xml:space="preserve"> studie. Použití tohoto </w:t>
      </w:r>
      <w:r>
        <w:rPr>
          <w:szCs w:val="24"/>
          <w:lang w:val="cs-CZ"/>
        </w:rPr>
        <w:t xml:space="preserve">veterinárního léčivého </w:t>
      </w:r>
      <w:r w:rsidRPr="0003067A">
        <w:rPr>
          <w:szCs w:val="24"/>
          <w:lang w:val="cs-CZ"/>
        </w:rPr>
        <w:t>přípravku během březosti by mělo následovat až po zvážení poměru prospěchu a rizika příslušným veterinárním lékařem. Použití tohoto přípravku není doporučeno u fen během prvních 4 týdnů březosti. Nepřekračujte stanovenou dávku při léčbě březích fen.</w:t>
      </w:r>
    </w:p>
    <w:p w14:paraId="5CCA6FDB" w14:textId="77777777" w:rsidR="00D26200" w:rsidRDefault="00D26200" w:rsidP="00D26200">
      <w:pPr>
        <w:spacing w:line="240" w:lineRule="auto"/>
        <w:jc w:val="both"/>
        <w:rPr>
          <w:szCs w:val="24"/>
          <w:lang w:val="cs-CZ"/>
        </w:rPr>
      </w:pPr>
    </w:p>
    <w:p w14:paraId="5D320956" w14:textId="77777777" w:rsidR="00D26200" w:rsidRDefault="00D26200" w:rsidP="00D26200">
      <w:pPr>
        <w:widowControl w:val="0"/>
        <w:tabs>
          <w:tab w:val="clear" w:pos="567"/>
          <w:tab w:val="left" w:pos="0"/>
        </w:tabs>
        <w:spacing w:line="240" w:lineRule="auto"/>
        <w:jc w:val="both"/>
        <w:rPr>
          <w:szCs w:val="24"/>
          <w:lang w:val="cs-CZ"/>
        </w:rPr>
      </w:pPr>
      <w:r w:rsidRPr="002400BB">
        <w:rPr>
          <w:szCs w:val="22"/>
          <w:u w:val="single"/>
          <w:lang w:val="cs-CZ"/>
        </w:rPr>
        <w:t>Interakce s jinými léčivými přípravky a další formy interakce</w:t>
      </w:r>
      <w:r w:rsidRPr="002400BB">
        <w:rPr>
          <w:lang w:val="cs-CZ"/>
        </w:rPr>
        <w:t>:</w:t>
      </w:r>
    </w:p>
    <w:p w14:paraId="639D0DD8" w14:textId="77777777" w:rsidR="00D26200" w:rsidRPr="0003067A" w:rsidRDefault="00D26200" w:rsidP="00D26200">
      <w:pPr>
        <w:widowControl w:val="0"/>
        <w:tabs>
          <w:tab w:val="clear" w:pos="567"/>
          <w:tab w:val="left" w:pos="0"/>
        </w:tabs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 xml:space="preserve">Nepoužívejte současně se sloučeninami piperazinu, </w:t>
      </w:r>
      <w:r w:rsidRPr="00C801FD">
        <w:rPr>
          <w:szCs w:val="22"/>
          <w:lang w:val="cs-CZ"/>
        </w:rPr>
        <w:t xml:space="preserve">protože anthelmintický účinek pyrantelu a piperazinu </w:t>
      </w:r>
      <w:r w:rsidRPr="0003067A">
        <w:rPr>
          <w:szCs w:val="24"/>
          <w:lang w:val="cs-CZ"/>
        </w:rPr>
        <w:t>může být antagonistický. Souběžné použití s dalšími cholinergickými sloučeninami (např. foxim) může být toxické.</w:t>
      </w:r>
    </w:p>
    <w:p w14:paraId="1B28FD00" w14:textId="43414D01" w:rsidR="00D26200" w:rsidRPr="0003067A" w:rsidRDefault="00D26200" w:rsidP="00D26200">
      <w:pPr>
        <w:widowControl w:val="0"/>
        <w:tabs>
          <w:tab w:val="clear" w:pos="567"/>
          <w:tab w:val="left" w:pos="0"/>
        </w:tabs>
        <w:spacing w:line="240" w:lineRule="auto"/>
        <w:jc w:val="both"/>
        <w:rPr>
          <w:szCs w:val="24"/>
          <w:lang w:val="cs-CZ"/>
        </w:rPr>
      </w:pPr>
    </w:p>
    <w:p w14:paraId="0E7EA133" w14:textId="77777777" w:rsidR="00D26200" w:rsidRPr="00C801FD" w:rsidRDefault="00D26200" w:rsidP="00C03C4D">
      <w:pPr>
        <w:spacing w:line="240" w:lineRule="auto"/>
        <w:jc w:val="both"/>
        <w:rPr>
          <w:szCs w:val="24"/>
          <w:u w:val="single"/>
          <w:lang w:val="cs-CZ"/>
        </w:rPr>
      </w:pPr>
      <w:r w:rsidRPr="00C801FD">
        <w:rPr>
          <w:szCs w:val="24"/>
          <w:u w:val="single"/>
          <w:lang w:val="cs-CZ"/>
        </w:rPr>
        <w:t>Předávkování:</w:t>
      </w:r>
    </w:p>
    <w:p w14:paraId="2AFADDD9" w14:textId="3DC5C23D" w:rsidR="00D26200" w:rsidRDefault="00D26200" w:rsidP="002400BB">
      <w:pPr>
        <w:spacing w:line="240" w:lineRule="auto"/>
        <w:jc w:val="both"/>
        <w:rPr>
          <w:b/>
          <w:szCs w:val="24"/>
          <w:lang w:val="cs-CZ"/>
        </w:rPr>
      </w:pPr>
      <w:r w:rsidRPr="0003067A">
        <w:rPr>
          <w:szCs w:val="24"/>
          <w:lang w:val="cs-CZ"/>
        </w:rPr>
        <w:t xml:space="preserve">Kombinace </w:t>
      </w:r>
      <w:proofErr w:type="spellStart"/>
      <w:r w:rsidRPr="0003067A">
        <w:rPr>
          <w:szCs w:val="24"/>
          <w:lang w:val="cs-CZ"/>
        </w:rPr>
        <w:t>prazi</w:t>
      </w:r>
      <w:r w:rsidR="00A75AC6">
        <w:rPr>
          <w:szCs w:val="24"/>
          <w:lang w:val="cs-CZ"/>
        </w:rPr>
        <w:t>kv</w:t>
      </w:r>
      <w:r w:rsidRPr="0003067A">
        <w:rPr>
          <w:szCs w:val="24"/>
          <w:lang w:val="cs-CZ"/>
        </w:rPr>
        <w:t>antelu</w:t>
      </w:r>
      <w:proofErr w:type="spellEnd"/>
      <w:r w:rsidRPr="0003067A">
        <w:rPr>
          <w:szCs w:val="24"/>
          <w:lang w:val="cs-CZ"/>
        </w:rPr>
        <w:t xml:space="preserve">, </w:t>
      </w:r>
      <w:proofErr w:type="spellStart"/>
      <w:r w:rsidRPr="0003067A">
        <w:rPr>
          <w:szCs w:val="24"/>
          <w:lang w:val="cs-CZ"/>
        </w:rPr>
        <w:t>pyrantel-embonátu</w:t>
      </w:r>
      <w:proofErr w:type="spellEnd"/>
      <w:r w:rsidRPr="0003067A">
        <w:rPr>
          <w:szCs w:val="24"/>
          <w:lang w:val="cs-CZ"/>
        </w:rPr>
        <w:t xml:space="preserve"> a </w:t>
      </w:r>
      <w:proofErr w:type="spellStart"/>
      <w:r w:rsidRPr="0003067A">
        <w:rPr>
          <w:szCs w:val="24"/>
          <w:lang w:val="cs-CZ"/>
        </w:rPr>
        <w:t>febantelu</w:t>
      </w:r>
      <w:proofErr w:type="spellEnd"/>
      <w:r w:rsidRPr="0003067A">
        <w:rPr>
          <w:szCs w:val="24"/>
          <w:lang w:val="cs-CZ"/>
        </w:rPr>
        <w:t xml:space="preserve"> je u psů velmi dobře snášena. Ve studiích bezpečnosti bylo p</w:t>
      </w:r>
      <w:r>
        <w:rPr>
          <w:szCs w:val="24"/>
          <w:lang w:val="cs-CZ"/>
        </w:rPr>
        <w:t>opsán</w:t>
      </w:r>
      <w:r w:rsidRPr="0003067A">
        <w:rPr>
          <w:szCs w:val="24"/>
          <w:lang w:val="cs-CZ"/>
        </w:rPr>
        <w:t xml:space="preserve">o příležitostné zvracení po jednorázovém podání dávky přesahující </w:t>
      </w:r>
      <w:proofErr w:type="gramStart"/>
      <w:r w:rsidRPr="0003067A">
        <w:rPr>
          <w:szCs w:val="24"/>
          <w:lang w:val="cs-CZ"/>
        </w:rPr>
        <w:t>5 násobně</w:t>
      </w:r>
      <w:proofErr w:type="gramEnd"/>
      <w:r w:rsidRPr="0003067A">
        <w:rPr>
          <w:szCs w:val="24"/>
          <w:lang w:val="cs-CZ"/>
        </w:rPr>
        <w:t xml:space="preserve"> nebo více doporučené dávkování.</w:t>
      </w:r>
    </w:p>
    <w:p w14:paraId="093B56C3" w14:textId="77777777" w:rsidR="000D5553" w:rsidRPr="00B34885" w:rsidRDefault="000D5553" w:rsidP="002400BB">
      <w:pPr>
        <w:spacing w:line="240" w:lineRule="auto"/>
        <w:ind w:left="567" w:hanging="567"/>
        <w:jc w:val="both"/>
        <w:rPr>
          <w:szCs w:val="24"/>
          <w:lang w:val="cs-CZ"/>
        </w:rPr>
      </w:pPr>
    </w:p>
    <w:p w14:paraId="5FC487C5" w14:textId="77777777" w:rsidR="0001600C" w:rsidRPr="00B34885" w:rsidRDefault="0001600C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19981C9" w14:textId="1A15ABE8" w:rsidR="0001600C" w:rsidRPr="00B34885" w:rsidRDefault="0001600C" w:rsidP="002400BB">
      <w:pPr>
        <w:spacing w:line="240" w:lineRule="auto"/>
        <w:ind w:left="567" w:hanging="567"/>
        <w:rPr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7.</w:t>
      </w:r>
      <w:r w:rsidRPr="00B34885">
        <w:rPr>
          <w:b/>
          <w:szCs w:val="24"/>
          <w:lang w:val="cs-CZ"/>
        </w:rPr>
        <w:tab/>
      </w:r>
      <w:r w:rsidR="00D26200" w:rsidRPr="002400BB">
        <w:rPr>
          <w:b/>
          <w:lang w:val="cs-CZ"/>
        </w:rPr>
        <w:t>Nežádoucí účinky</w:t>
      </w:r>
    </w:p>
    <w:p w14:paraId="4914C11A" w14:textId="77777777" w:rsidR="0001600C" w:rsidRPr="00B34885" w:rsidRDefault="0001600C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C40EE6B" w14:textId="77777777" w:rsidR="0001600C" w:rsidRPr="00B34885" w:rsidRDefault="0001600C" w:rsidP="00A120F1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34885">
        <w:rPr>
          <w:szCs w:val="24"/>
          <w:lang w:val="cs-CZ"/>
        </w:rPr>
        <w:t xml:space="preserve">Psi </w:t>
      </w:r>
    </w:p>
    <w:p w14:paraId="22074EE6" w14:textId="77777777" w:rsidR="00D26200" w:rsidRPr="00B34885" w:rsidRDefault="00D26200" w:rsidP="00A120F1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D26200" w:rsidRPr="00B34885" w14:paraId="7A76BFF1" w14:textId="77777777" w:rsidTr="000E1EC7">
        <w:tc>
          <w:tcPr>
            <w:tcW w:w="1957" w:type="pct"/>
          </w:tcPr>
          <w:p w14:paraId="0D6A80BC" w14:textId="77777777" w:rsidR="00D26200" w:rsidRPr="002400BB" w:rsidRDefault="00D26200" w:rsidP="000E1EC7">
            <w:pPr>
              <w:spacing w:before="60" w:after="60"/>
              <w:rPr>
                <w:szCs w:val="22"/>
                <w:lang w:val="cs-CZ"/>
              </w:rPr>
            </w:pPr>
            <w:r w:rsidRPr="002400BB">
              <w:rPr>
                <w:lang w:val="cs-CZ"/>
              </w:rPr>
              <w:t>Velmi vzácné</w:t>
            </w:r>
          </w:p>
          <w:p w14:paraId="49D96218" w14:textId="77777777" w:rsidR="00D26200" w:rsidRPr="002400BB" w:rsidRDefault="00D26200" w:rsidP="000E1EC7">
            <w:pPr>
              <w:spacing w:before="60" w:after="60"/>
              <w:rPr>
                <w:szCs w:val="22"/>
                <w:lang w:val="cs-CZ"/>
              </w:rPr>
            </w:pPr>
            <w:r w:rsidRPr="002400BB">
              <w:rPr>
                <w:lang w:val="cs-CZ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3951C98" w14:textId="4C70B314" w:rsidR="00D26200" w:rsidRPr="002400BB" w:rsidRDefault="00C10C88" w:rsidP="000E1EC7">
            <w:pPr>
              <w:spacing w:before="60" w:after="60"/>
              <w:rPr>
                <w:iCs/>
                <w:szCs w:val="22"/>
                <w:lang w:val="cs-CZ"/>
              </w:rPr>
            </w:pPr>
            <w:r>
              <w:rPr>
                <w:szCs w:val="24"/>
                <w:lang w:val="cs-CZ"/>
              </w:rPr>
              <w:t>G</w:t>
            </w:r>
            <w:r w:rsidR="00D26200" w:rsidRPr="00B34885">
              <w:rPr>
                <w:szCs w:val="24"/>
                <w:lang w:val="cs-CZ"/>
              </w:rPr>
              <w:t>astrointestinální obtíže (průjem, zvracení)</w:t>
            </w:r>
          </w:p>
        </w:tc>
      </w:tr>
    </w:tbl>
    <w:p w14:paraId="38AE80C1" w14:textId="77777777" w:rsidR="00D26200" w:rsidRPr="002400BB" w:rsidRDefault="00D26200" w:rsidP="00D26200">
      <w:pPr>
        <w:tabs>
          <w:tab w:val="clear" w:pos="567"/>
        </w:tabs>
        <w:spacing w:line="240" w:lineRule="auto"/>
        <w:rPr>
          <w:lang w:val="cs-CZ"/>
        </w:rPr>
      </w:pPr>
    </w:p>
    <w:p w14:paraId="198E3DDD" w14:textId="77777777" w:rsidR="00D26200" w:rsidRPr="002400BB" w:rsidRDefault="00D26200" w:rsidP="00D26200">
      <w:pPr>
        <w:tabs>
          <w:tab w:val="clear" w:pos="567"/>
        </w:tabs>
        <w:spacing w:line="240" w:lineRule="auto"/>
        <w:rPr>
          <w:lang w:val="cs-CZ"/>
        </w:rPr>
      </w:pPr>
      <w:r w:rsidRPr="002400BB">
        <w:rPr>
          <w:lang w:val="cs-CZ"/>
        </w:rPr>
        <w:t xml:space="preserve">Hlášení nežádoucích účinků je důležité. Umožňuje nepřetržité sledování bezpečnosti veterinárního léčivého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00E80149" w14:textId="77777777" w:rsidR="00D26200" w:rsidRPr="00B34885" w:rsidRDefault="00D26200" w:rsidP="00D26200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F85F142" w14:textId="77777777" w:rsidR="00D26200" w:rsidRPr="00B34885" w:rsidRDefault="00D26200" w:rsidP="00D2620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34885">
        <w:rPr>
          <w:szCs w:val="24"/>
          <w:lang w:val="cs-CZ"/>
        </w:rPr>
        <w:t>Ústav pro státní kontrolu veterinárních biopreparátů a léčiv</w:t>
      </w:r>
    </w:p>
    <w:p w14:paraId="30856378" w14:textId="6CEE1E6C" w:rsidR="00D26200" w:rsidRPr="00B34885" w:rsidRDefault="00D26200" w:rsidP="00D2620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34885">
        <w:rPr>
          <w:szCs w:val="24"/>
          <w:lang w:val="cs-CZ"/>
        </w:rPr>
        <w:t xml:space="preserve">Hudcova </w:t>
      </w:r>
      <w:r w:rsidR="00A75AC6">
        <w:rPr>
          <w:szCs w:val="24"/>
          <w:lang w:val="cs-CZ"/>
        </w:rPr>
        <w:t>232/</w:t>
      </w:r>
      <w:proofErr w:type="gramStart"/>
      <w:r w:rsidRPr="00B34885">
        <w:rPr>
          <w:szCs w:val="24"/>
          <w:lang w:val="cs-CZ"/>
        </w:rPr>
        <w:t>56a</w:t>
      </w:r>
      <w:proofErr w:type="gramEnd"/>
    </w:p>
    <w:p w14:paraId="0845C684" w14:textId="77777777" w:rsidR="00D26200" w:rsidRPr="00B34885" w:rsidRDefault="00D26200" w:rsidP="00D2620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34885">
        <w:rPr>
          <w:szCs w:val="24"/>
          <w:lang w:val="cs-CZ"/>
        </w:rPr>
        <w:t>621 00 Brno</w:t>
      </w:r>
    </w:p>
    <w:p w14:paraId="77DD7A36" w14:textId="77777777" w:rsidR="00D26200" w:rsidRPr="00B34885" w:rsidRDefault="00D26200" w:rsidP="00D2620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34885">
        <w:rPr>
          <w:szCs w:val="24"/>
          <w:lang w:val="cs-CZ"/>
        </w:rPr>
        <w:t>Mail: adr@uskvbl.cz</w:t>
      </w:r>
    </w:p>
    <w:p w14:paraId="06A655AB" w14:textId="77777777" w:rsidR="00D26200" w:rsidRPr="00B34885" w:rsidRDefault="00D26200" w:rsidP="00D2620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34885">
        <w:rPr>
          <w:szCs w:val="24"/>
          <w:lang w:val="cs-CZ"/>
        </w:rPr>
        <w:t>Webové stránky:</w:t>
      </w:r>
    </w:p>
    <w:p w14:paraId="363131E6" w14:textId="77777777" w:rsidR="00D26200" w:rsidRPr="00B34885" w:rsidRDefault="00D26200" w:rsidP="00D26200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34885">
        <w:rPr>
          <w:szCs w:val="24"/>
          <w:lang w:val="cs-CZ"/>
        </w:rPr>
        <w:t>http://www.uskvbl.cz/cs/farmakovigilance</w:t>
      </w:r>
    </w:p>
    <w:p w14:paraId="185427EA" w14:textId="77777777" w:rsidR="00D26200" w:rsidRPr="0003067A" w:rsidRDefault="00D26200" w:rsidP="00D26200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3AB8552" w14:textId="77777777" w:rsidR="00D26200" w:rsidRDefault="00D26200" w:rsidP="00A120F1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</w:p>
    <w:p w14:paraId="61EF75C6" w14:textId="123E7FDE" w:rsidR="0001600C" w:rsidRPr="0003067A" w:rsidRDefault="0001600C" w:rsidP="002400B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8.</w:t>
      </w:r>
      <w:r w:rsidRPr="0003067A">
        <w:rPr>
          <w:b/>
          <w:szCs w:val="24"/>
          <w:lang w:val="cs-CZ"/>
        </w:rPr>
        <w:tab/>
        <w:t>D</w:t>
      </w:r>
      <w:r w:rsidR="00D26200">
        <w:rPr>
          <w:b/>
          <w:szCs w:val="24"/>
          <w:lang w:val="cs-CZ"/>
        </w:rPr>
        <w:t xml:space="preserve">ávkování pro každý druh, cesty a způsob podání </w:t>
      </w:r>
    </w:p>
    <w:p w14:paraId="3A862378" w14:textId="77777777" w:rsidR="00D26200" w:rsidRDefault="00D26200" w:rsidP="00A120F1">
      <w:pPr>
        <w:pStyle w:val="Zkladntextodsazen"/>
        <w:rPr>
          <w:lang w:val="cs-CZ"/>
        </w:rPr>
      </w:pPr>
    </w:p>
    <w:p w14:paraId="470B73B5" w14:textId="02BC2A0A" w:rsidR="0001600C" w:rsidRPr="002400BB" w:rsidRDefault="0001600C" w:rsidP="002400BB">
      <w:pPr>
        <w:pStyle w:val="Zkladntextodsazen"/>
        <w:rPr>
          <w:b w:val="0"/>
          <w:lang w:val="cs-CZ"/>
        </w:rPr>
      </w:pPr>
      <w:r w:rsidRPr="002400BB">
        <w:rPr>
          <w:b w:val="0"/>
          <w:lang w:val="cs-CZ"/>
        </w:rPr>
        <w:t>Perorální podání</w:t>
      </w:r>
      <w:r w:rsidR="00503D64" w:rsidRPr="002400BB">
        <w:rPr>
          <w:b w:val="0"/>
          <w:lang w:val="cs-CZ"/>
        </w:rPr>
        <w:t>.</w:t>
      </w:r>
    </w:p>
    <w:p w14:paraId="1D62BAAD" w14:textId="11576F00" w:rsidR="0001600C" w:rsidRPr="0003067A" w:rsidRDefault="0001600C" w:rsidP="002400BB">
      <w:pPr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t>Doporučené dávkování: 15 mg</w:t>
      </w:r>
      <w:r w:rsidR="00A75AC6" w:rsidRPr="00A75AC6">
        <w:rPr>
          <w:szCs w:val="24"/>
          <w:lang w:val="cs-CZ"/>
        </w:rPr>
        <w:t xml:space="preserve"> </w:t>
      </w:r>
      <w:proofErr w:type="spellStart"/>
      <w:r w:rsidR="00A75AC6" w:rsidRPr="0003067A">
        <w:rPr>
          <w:szCs w:val="24"/>
          <w:lang w:val="cs-CZ"/>
        </w:rPr>
        <w:t>febantelu</w:t>
      </w:r>
      <w:proofErr w:type="spellEnd"/>
      <w:r w:rsidR="00A75AC6" w:rsidRPr="0003067A">
        <w:rPr>
          <w:szCs w:val="24"/>
          <w:lang w:val="cs-CZ"/>
        </w:rPr>
        <w:t xml:space="preserve"> </w:t>
      </w:r>
      <w:r w:rsidRPr="0003067A">
        <w:rPr>
          <w:szCs w:val="24"/>
          <w:lang w:val="cs-CZ"/>
        </w:rPr>
        <w:t>/kg ž.hm., 5 mg</w:t>
      </w:r>
      <w:r w:rsidR="00A75AC6" w:rsidRPr="00A75AC6">
        <w:rPr>
          <w:szCs w:val="24"/>
          <w:lang w:val="cs-CZ"/>
        </w:rPr>
        <w:t xml:space="preserve"> </w:t>
      </w:r>
      <w:proofErr w:type="spellStart"/>
      <w:r w:rsidR="00A75AC6" w:rsidRPr="0003067A">
        <w:rPr>
          <w:szCs w:val="24"/>
          <w:lang w:val="cs-CZ"/>
        </w:rPr>
        <w:t>pyrantelu</w:t>
      </w:r>
      <w:proofErr w:type="spellEnd"/>
      <w:r w:rsidR="00A75AC6" w:rsidRPr="0003067A">
        <w:rPr>
          <w:szCs w:val="24"/>
          <w:lang w:val="cs-CZ"/>
        </w:rPr>
        <w:t xml:space="preserve"> </w:t>
      </w:r>
      <w:r w:rsidRPr="0003067A">
        <w:rPr>
          <w:szCs w:val="24"/>
          <w:lang w:val="cs-CZ"/>
        </w:rPr>
        <w:t>/kg (ekvivalentní 14,4 mg</w:t>
      </w:r>
      <w:r w:rsidR="00A75AC6" w:rsidRPr="00A75AC6">
        <w:rPr>
          <w:szCs w:val="24"/>
          <w:lang w:val="cs-CZ"/>
        </w:rPr>
        <w:t xml:space="preserve"> </w:t>
      </w:r>
      <w:proofErr w:type="spellStart"/>
      <w:r w:rsidR="00A75AC6" w:rsidRPr="0003067A">
        <w:rPr>
          <w:szCs w:val="24"/>
          <w:lang w:val="cs-CZ"/>
        </w:rPr>
        <w:t>pyrantel-embonátu</w:t>
      </w:r>
      <w:proofErr w:type="spellEnd"/>
      <w:r w:rsidR="00A75AC6" w:rsidRPr="0003067A">
        <w:rPr>
          <w:szCs w:val="24"/>
          <w:lang w:val="cs-CZ"/>
        </w:rPr>
        <w:t xml:space="preserve"> </w:t>
      </w:r>
      <w:r w:rsidRPr="0003067A">
        <w:rPr>
          <w:szCs w:val="24"/>
          <w:lang w:val="cs-CZ"/>
        </w:rPr>
        <w:t>/kg) a 5 mg</w:t>
      </w:r>
      <w:r w:rsidR="00A75AC6" w:rsidRPr="00A75AC6">
        <w:rPr>
          <w:szCs w:val="24"/>
          <w:lang w:val="cs-CZ"/>
        </w:rPr>
        <w:t xml:space="preserve"> </w:t>
      </w:r>
      <w:proofErr w:type="spellStart"/>
      <w:r w:rsidR="00A75AC6" w:rsidRPr="0003067A">
        <w:rPr>
          <w:szCs w:val="24"/>
          <w:lang w:val="cs-CZ"/>
        </w:rPr>
        <w:t>prazi</w:t>
      </w:r>
      <w:r w:rsidR="00A75AC6">
        <w:rPr>
          <w:szCs w:val="24"/>
          <w:lang w:val="cs-CZ"/>
        </w:rPr>
        <w:t>kv</w:t>
      </w:r>
      <w:r w:rsidR="00A75AC6" w:rsidRPr="0003067A">
        <w:rPr>
          <w:szCs w:val="24"/>
          <w:lang w:val="cs-CZ"/>
        </w:rPr>
        <w:t>antelu</w:t>
      </w:r>
      <w:proofErr w:type="spellEnd"/>
      <w:r w:rsidR="00A75AC6" w:rsidRPr="0003067A">
        <w:rPr>
          <w:szCs w:val="24"/>
          <w:lang w:val="cs-CZ"/>
        </w:rPr>
        <w:t xml:space="preserve"> </w:t>
      </w:r>
      <w:r w:rsidRPr="0003067A">
        <w:rPr>
          <w:szCs w:val="24"/>
          <w:lang w:val="cs-CZ"/>
        </w:rPr>
        <w:t xml:space="preserve">/kg </w:t>
      </w:r>
      <w:r w:rsidR="00D26200">
        <w:rPr>
          <w:szCs w:val="24"/>
          <w:lang w:val="cs-CZ"/>
        </w:rPr>
        <w:t>v jedné dávce.</w:t>
      </w:r>
    </w:p>
    <w:p w14:paraId="6FA0431B" w14:textId="2FEC4735" w:rsidR="0001600C" w:rsidRDefault="0001600C" w:rsidP="00A120F1">
      <w:pPr>
        <w:pStyle w:val="Zkladntextodsazen"/>
        <w:ind w:left="0" w:firstLine="0"/>
        <w:rPr>
          <w:b w:val="0"/>
          <w:lang w:val="cs-CZ"/>
        </w:rPr>
      </w:pPr>
      <w:r w:rsidRPr="0003067A">
        <w:rPr>
          <w:b w:val="0"/>
          <w:lang w:val="cs-CZ"/>
        </w:rPr>
        <w:t>1 tableta na 10 kg ž.hm. Tablety lze podat přímo nebo zamíchané do jídla. Hladovka není před léčbou ani po ní nutn</w:t>
      </w:r>
      <w:r w:rsidR="0003067A">
        <w:rPr>
          <w:b w:val="0"/>
          <w:lang w:val="cs-CZ"/>
        </w:rPr>
        <w:t>á</w:t>
      </w:r>
      <w:r w:rsidRPr="0003067A">
        <w:rPr>
          <w:b w:val="0"/>
          <w:lang w:val="cs-CZ"/>
        </w:rPr>
        <w:t>.</w:t>
      </w:r>
    </w:p>
    <w:p w14:paraId="723B4EDA" w14:textId="768E7C83" w:rsidR="00D26200" w:rsidRPr="0003067A" w:rsidRDefault="00D26200" w:rsidP="00D26200">
      <w:pPr>
        <w:pStyle w:val="Zkladntextodsazen"/>
        <w:ind w:left="0" w:firstLine="0"/>
        <w:rPr>
          <w:b w:val="0"/>
          <w:lang w:val="cs-CZ"/>
        </w:rPr>
      </w:pPr>
      <w:r w:rsidRPr="00C801FD">
        <w:rPr>
          <w:b w:val="0"/>
          <w:lang w:val="cs-CZ"/>
        </w:rPr>
        <w:t>Tablety lze dělit na 2 nebo 4 stejné části.</w:t>
      </w:r>
      <w:r w:rsidR="00A75AC6">
        <w:rPr>
          <w:b w:val="0"/>
          <w:lang w:val="cs-CZ"/>
        </w:rPr>
        <w:t xml:space="preserve"> </w:t>
      </w:r>
    </w:p>
    <w:p w14:paraId="6CD3FC74" w14:textId="77777777" w:rsidR="0001600C" w:rsidRPr="0003067A" w:rsidRDefault="0001600C" w:rsidP="002400BB">
      <w:pPr>
        <w:spacing w:line="240" w:lineRule="auto"/>
        <w:rPr>
          <w:lang w:val="cs-CZ"/>
        </w:rPr>
      </w:pPr>
    </w:p>
    <w:p w14:paraId="1B88EFC5" w14:textId="77777777" w:rsidR="0001600C" w:rsidRPr="0003067A" w:rsidRDefault="0001600C" w:rsidP="002400BB">
      <w:pPr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lastRenderedPageBreak/>
        <w:t>Dávkování: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261"/>
      </w:tblGrid>
      <w:tr w:rsidR="0001600C" w:rsidRPr="0003067A" w14:paraId="07CD6B1B" w14:textId="77777777">
        <w:tc>
          <w:tcPr>
            <w:tcW w:w="2943" w:type="dxa"/>
          </w:tcPr>
          <w:p w14:paraId="6F631555" w14:textId="77777777" w:rsidR="0001600C" w:rsidRPr="0003067A" w:rsidRDefault="00503D64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b/>
                <w:szCs w:val="24"/>
                <w:lang w:val="cs-CZ"/>
              </w:rPr>
              <w:t>Ž</w:t>
            </w:r>
            <w:r w:rsidR="0001600C" w:rsidRPr="0003067A">
              <w:rPr>
                <w:b/>
                <w:szCs w:val="24"/>
                <w:lang w:val="cs-CZ"/>
              </w:rPr>
              <w:t>ivá hmotnost (kg)</w:t>
            </w:r>
          </w:p>
        </w:tc>
        <w:tc>
          <w:tcPr>
            <w:tcW w:w="3261" w:type="dxa"/>
          </w:tcPr>
          <w:p w14:paraId="473643A2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b/>
                <w:szCs w:val="24"/>
                <w:lang w:val="cs-CZ"/>
              </w:rPr>
              <w:t>Tablety</w:t>
            </w:r>
          </w:p>
        </w:tc>
      </w:tr>
      <w:tr w:rsidR="0001600C" w:rsidRPr="0003067A" w14:paraId="4B813811" w14:textId="77777777">
        <w:tc>
          <w:tcPr>
            <w:tcW w:w="2943" w:type="dxa"/>
          </w:tcPr>
          <w:p w14:paraId="6E92A8B2" w14:textId="77777777" w:rsidR="0001600C" w:rsidRPr="0003067A" w:rsidRDefault="0001600C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½–2</w:t>
            </w:r>
            <w:r w:rsidR="00503D64" w:rsidRPr="0003067A">
              <w:rPr>
                <w:szCs w:val="24"/>
                <w:lang w:val="cs-CZ"/>
              </w:rPr>
              <w:t>,5</w:t>
            </w:r>
          </w:p>
        </w:tc>
        <w:tc>
          <w:tcPr>
            <w:tcW w:w="3261" w:type="dxa"/>
          </w:tcPr>
          <w:p w14:paraId="0B5EB638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1/4</w:t>
            </w:r>
          </w:p>
        </w:tc>
      </w:tr>
      <w:tr w:rsidR="0001600C" w:rsidRPr="0003067A" w14:paraId="58C6BEC9" w14:textId="77777777">
        <w:tc>
          <w:tcPr>
            <w:tcW w:w="2943" w:type="dxa"/>
          </w:tcPr>
          <w:p w14:paraId="3750C715" w14:textId="77777777" w:rsidR="0001600C" w:rsidRPr="0003067A" w:rsidRDefault="00503D64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2,6</w:t>
            </w:r>
            <w:r w:rsidR="0001600C" w:rsidRPr="0003067A">
              <w:rPr>
                <w:szCs w:val="24"/>
                <w:lang w:val="cs-CZ"/>
              </w:rPr>
              <w:t>–5</w:t>
            </w:r>
            <w:r w:rsidRPr="0003067A">
              <w:rPr>
                <w:szCs w:val="24"/>
                <w:lang w:val="cs-CZ"/>
              </w:rPr>
              <w:t>,0</w:t>
            </w:r>
          </w:p>
        </w:tc>
        <w:tc>
          <w:tcPr>
            <w:tcW w:w="3261" w:type="dxa"/>
          </w:tcPr>
          <w:p w14:paraId="30F2417A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½</w:t>
            </w:r>
          </w:p>
        </w:tc>
      </w:tr>
      <w:tr w:rsidR="0001600C" w:rsidRPr="0003067A" w14:paraId="41B46E63" w14:textId="77777777">
        <w:tc>
          <w:tcPr>
            <w:tcW w:w="2943" w:type="dxa"/>
          </w:tcPr>
          <w:p w14:paraId="5B91FA36" w14:textId="77777777" w:rsidR="0001600C" w:rsidRPr="0003067A" w:rsidRDefault="00503D64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5,1</w:t>
            </w:r>
            <w:r w:rsidR="0001600C" w:rsidRPr="0003067A">
              <w:rPr>
                <w:szCs w:val="24"/>
                <w:lang w:val="cs-CZ"/>
              </w:rPr>
              <w:t>–10</w:t>
            </w:r>
            <w:r w:rsidRPr="0003067A">
              <w:rPr>
                <w:szCs w:val="24"/>
                <w:lang w:val="cs-CZ"/>
              </w:rPr>
              <w:t>,0</w:t>
            </w:r>
          </w:p>
        </w:tc>
        <w:tc>
          <w:tcPr>
            <w:tcW w:w="3261" w:type="dxa"/>
          </w:tcPr>
          <w:p w14:paraId="0A38D79E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1</w:t>
            </w:r>
          </w:p>
        </w:tc>
      </w:tr>
      <w:tr w:rsidR="0001600C" w:rsidRPr="0003067A" w14:paraId="6772427A" w14:textId="77777777">
        <w:tc>
          <w:tcPr>
            <w:tcW w:w="2943" w:type="dxa"/>
          </w:tcPr>
          <w:p w14:paraId="41FBA953" w14:textId="77777777" w:rsidR="0001600C" w:rsidRPr="0003067A" w:rsidRDefault="0001600C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1</w:t>
            </w:r>
            <w:r w:rsidR="00503D64" w:rsidRPr="0003067A">
              <w:rPr>
                <w:szCs w:val="24"/>
                <w:lang w:val="cs-CZ"/>
              </w:rPr>
              <w:t>0,1</w:t>
            </w:r>
            <w:r w:rsidRPr="0003067A">
              <w:rPr>
                <w:szCs w:val="24"/>
                <w:lang w:val="cs-CZ"/>
              </w:rPr>
              <w:t>–15</w:t>
            </w:r>
            <w:r w:rsidR="00503D64" w:rsidRPr="0003067A">
              <w:rPr>
                <w:szCs w:val="24"/>
                <w:lang w:val="cs-CZ"/>
              </w:rPr>
              <w:t>,0</w:t>
            </w:r>
          </w:p>
        </w:tc>
        <w:tc>
          <w:tcPr>
            <w:tcW w:w="3261" w:type="dxa"/>
          </w:tcPr>
          <w:p w14:paraId="6E9BBB6D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1½</w:t>
            </w:r>
          </w:p>
        </w:tc>
      </w:tr>
      <w:tr w:rsidR="0001600C" w:rsidRPr="0003067A" w14:paraId="0BE20552" w14:textId="77777777">
        <w:tc>
          <w:tcPr>
            <w:tcW w:w="2943" w:type="dxa"/>
          </w:tcPr>
          <w:p w14:paraId="256D2228" w14:textId="77777777" w:rsidR="0001600C" w:rsidRPr="0003067A" w:rsidRDefault="0001600C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1</w:t>
            </w:r>
            <w:r w:rsidR="00503D64" w:rsidRPr="0003067A">
              <w:rPr>
                <w:szCs w:val="24"/>
                <w:lang w:val="cs-CZ"/>
              </w:rPr>
              <w:t>5,1</w:t>
            </w:r>
            <w:r w:rsidRPr="0003067A">
              <w:rPr>
                <w:szCs w:val="24"/>
                <w:lang w:val="cs-CZ"/>
              </w:rPr>
              <w:t>–20</w:t>
            </w:r>
            <w:r w:rsidR="00503D64" w:rsidRPr="0003067A">
              <w:rPr>
                <w:szCs w:val="24"/>
                <w:lang w:val="cs-CZ"/>
              </w:rPr>
              <w:t>,0</w:t>
            </w:r>
          </w:p>
        </w:tc>
        <w:tc>
          <w:tcPr>
            <w:tcW w:w="3261" w:type="dxa"/>
          </w:tcPr>
          <w:p w14:paraId="66C41838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2</w:t>
            </w:r>
          </w:p>
        </w:tc>
      </w:tr>
      <w:tr w:rsidR="0001600C" w:rsidRPr="0003067A" w14:paraId="50E00B8D" w14:textId="77777777">
        <w:tc>
          <w:tcPr>
            <w:tcW w:w="2943" w:type="dxa"/>
          </w:tcPr>
          <w:p w14:paraId="78F2E09E" w14:textId="77777777" w:rsidR="0001600C" w:rsidRPr="0003067A" w:rsidRDefault="0001600C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2</w:t>
            </w:r>
            <w:r w:rsidR="00503D64" w:rsidRPr="0003067A">
              <w:rPr>
                <w:szCs w:val="24"/>
                <w:lang w:val="cs-CZ"/>
              </w:rPr>
              <w:t>0,1</w:t>
            </w:r>
            <w:r w:rsidRPr="0003067A">
              <w:rPr>
                <w:szCs w:val="24"/>
                <w:lang w:val="cs-CZ"/>
              </w:rPr>
              <w:t>–25</w:t>
            </w:r>
            <w:r w:rsidR="00503D64" w:rsidRPr="0003067A">
              <w:rPr>
                <w:szCs w:val="24"/>
                <w:lang w:val="cs-CZ"/>
              </w:rPr>
              <w:t>,0</w:t>
            </w:r>
          </w:p>
        </w:tc>
        <w:tc>
          <w:tcPr>
            <w:tcW w:w="3261" w:type="dxa"/>
          </w:tcPr>
          <w:p w14:paraId="18A018B1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2½</w:t>
            </w:r>
          </w:p>
        </w:tc>
      </w:tr>
      <w:tr w:rsidR="0001600C" w:rsidRPr="0003067A" w14:paraId="6901323C" w14:textId="77777777">
        <w:tc>
          <w:tcPr>
            <w:tcW w:w="2943" w:type="dxa"/>
          </w:tcPr>
          <w:p w14:paraId="3E28047A" w14:textId="77777777" w:rsidR="0001600C" w:rsidRPr="0003067A" w:rsidRDefault="0001600C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2</w:t>
            </w:r>
            <w:r w:rsidR="00503D64" w:rsidRPr="0003067A">
              <w:rPr>
                <w:szCs w:val="24"/>
                <w:lang w:val="cs-CZ"/>
              </w:rPr>
              <w:t>5,1</w:t>
            </w:r>
            <w:r w:rsidRPr="0003067A">
              <w:rPr>
                <w:szCs w:val="24"/>
                <w:lang w:val="cs-CZ"/>
              </w:rPr>
              <w:t>–30</w:t>
            </w:r>
            <w:r w:rsidR="00503D64" w:rsidRPr="0003067A">
              <w:rPr>
                <w:szCs w:val="24"/>
                <w:lang w:val="cs-CZ"/>
              </w:rPr>
              <w:t>,0</w:t>
            </w:r>
          </w:p>
        </w:tc>
        <w:tc>
          <w:tcPr>
            <w:tcW w:w="3261" w:type="dxa"/>
          </w:tcPr>
          <w:p w14:paraId="20409783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3</w:t>
            </w:r>
          </w:p>
        </w:tc>
      </w:tr>
      <w:tr w:rsidR="0001600C" w:rsidRPr="0003067A" w14:paraId="1A6889F7" w14:textId="77777777">
        <w:tc>
          <w:tcPr>
            <w:tcW w:w="2943" w:type="dxa"/>
          </w:tcPr>
          <w:p w14:paraId="6DF12A18" w14:textId="77777777" w:rsidR="0001600C" w:rsidRPr="0003067A" w:rsidRDefault="0001600C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3</w:t>
            </w:r>
            <w:r w:rsidR="00503D64" w:rsidRPr="0003067A">
              <w:rPr>
                <w:szCs w:val="24"/>
                <w:lang w:val="cs-CZ"/>
              </w:rPr>
              <w:t>0,1</w:t>
            </w:r>
            <w:r w:rsidRPr="0003067A">
              <w:rPr>
                <w:szCs w:val="24"/>
                <w:lang w:val="cs-CZ"/>
              </w:rPr>
              <w:t>–35</w:t>
            </w:r>
            <w:r w:rsidR="00503D64" w:rsidRPr="0003067A">
              <w:rPr>
                <w:szCs w:val="24"/>
                <w:lang w:val="cs-CZ"/>
              </w:rPr>
              <w:t>,0</w:t>
            </w:r>
          </w:p>
        </w:tc>
        <w:tc>
          <w:tcPr>
            <w:tcW w:w="3261" w:type="dxa"/>
          </w:tcPr>
          <w:p w14:paraId="57E8D60D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3½</w:t>
            </w:r>
          </w:p>
        </w:tc>
      </w:tr>
      <w:tr w:rsidR="0001600C" w:rsidRPr="0003067A" w14:paraId="60C5EECA" w14:textId="77777777">
        <w:tc>
          <w:tcPr>
            <w:tcW w:w="2943" w:type="dxa"/>
          </w:tcPr>
          <w:p w14:paraId="37818905" w14:textId="77777777" w:rsidR="0001600C" w:rsidRPr="0003067A" w:rsidRDefault="0001600C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3</w:t>
            </w:r>
            <w:r w:rsidR="00503D64" w:rsidRPr="0003067A">
              <w:rPr>
                <w:szCs w:val="24"/>
                <w:lang w:val="cs-CZ"/>
              </w:rPr>
              <w:t>5,1</w:t>
            </w:r>
            <w:r w:rsidRPr="0003067A">
              <w:rPr>
                <w:szCs w:val="24"/>
                <w:lang w:val="cs-CZ"/>
              </w:rPr>
              <w:t>–40</w:t>
            </w:r>
            <w:r w:rsidR="00503D64" w:rsidRPr="0003067A">
              <w:rPr>
                <w:szCs w:val="24"/>
                <w:lang w:val="cs-CZ"/>
              </w:rPr>
              <w:t>,0</w:t>
            </w:r>
          </w:p>
        </w:tc>
        <w:tc>
          <w:tcPr>
            <w:tcW w:w="3261" w:type="dxa"/>
          </w:tcPr>
          <w:p w14:paraId="7F7258CF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4</w:t>
            </w:r>
          </w:p>
        </w:tc>
      </w:tr>
      <w:tr w:rsidR="0001600C" w:rsidRPr="0003067A" w14:paraId="14C78F13" w14:textId="77777777">
        <w:tc>
          <w:tcPr>
            <w:tcW w:w="2943" w:type="dxa"/>
          </w:tcPr>
          <w:p w14:paraId="2466A34F" w14:textId="77777777" w:rsidR="0001600C" w:rsidRPr="0003067A" w:rsidRDefault="0001600C" w:rsidP="00A120F1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&gt; 40</w:t>
            </w:r>
            <w:r w:rsidR="00503D64" w:rsidRPr="0003067A">
              <w:rPr>
                <w:szCs w:val="24"/>
                <w:lang w:val="cs-CZ"/>
              </w:rPr>
              <w:t>,1</w:t>
            </w:r>
          </w:p>
        </w:tc>
        <w:tc>
          <w:tcPr>
            <w:tcW w:w="3261" w:type="dxa"/>
          </w:tcPr>
          <w:p w14:paraId="1093E512" w14:textId="77777777" w:rsidR="0001600C" w:rsidRPr="0003067A" w:rsidRDefault="0001600C" w:rsidP="00CD616D">
            <w:pPr>
              <w:spacing w:line="240" w:lineRule="auto"/>
              <w:rPr>
                <w:szCs w:val="24"/>
                <w:lang w:val="cs-CZ"/>
              </w:rPr>
            </w:pPr>
            <w:r w:rsidRPr="0003067A">
              <w:rPr>
                <w:szCs w:val="24"/>
                <w:lang w:val="cs-CZ"/>
              </w:rPr>
              <w:t>1 tableta na 10 kg</w:t>
            </w:r>
          </w:p>
        </w:tc>
      </w:tr>
    </w:tbl>
    <w:p w14:paraId="46C893D5" w14:textId="77777777" w:rsidR="00503D64" w:rsidRPr="0003067A" w:rsidRDefault="00503D64" w:rsidP="002400BB">
      <w:pPr>
        <w:tabs>
          <w:tab w:val="clear" w:pos="567"/>
          <w:tab w:val="left" w:pos="0"/>
        </w:tabs>
        <w:spacing w:line="240" w:lineRule="auto"/>
        <w:ind w:right="-360"/>
        <w:jc w:val="both"/>
        <w:rPr>
          <w:szCs w:val="24"/>
          <w:lang w:val="cs-CZ"/>
        </w:rPr>
      </w:pPr>
    </w:p>
    <w:p w14:paraId="17DC3A9B" w14:textId="77777777" w:rsidR="0001600C" w:rsidRPr="0003067A" w:rsidRDefault="00503D64" w:rsidP="002400BB">
      <w:pPr>
        <w:tabs>
          <w:tab w:val="clear" w:pos="567"/>
          <w:tab w:val="left" w:pos="0"/>
        </w:tabs>
        <w:spacing w:line="240" w:lineRule="auto"/>
        <w:ind w:right="-360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>O</w:t>
      </w:r>
      <w:r w:rsidR="0001600C" w:rsidRPr="0003067A">
        <w:rPr>
          <w:szCs w:val="24"/>
          <w:lang w:val="cs-CZ"/>
        </w:rPr>
        <w:t>braťte se na veterinárního lékaře ohledně potřeby a frekvence opakovaného podání přípravku.</w:t>
      </w:r>
    </w:p>
    <w:p w14:paraId="76C1192F" w14:textId="77777777" w:rsidR="0001600C" w:rsidRPr="0003067A" w:rsidRDefault="0001600C" w:rsidP="002400B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68F007D9" w14:textId="16748A08" w:rsidR="0001600C" w:rsidRPr="0003067A" w:rsidRDefault="0001600C" w:rsidP="002400BB">
      <w:pPr>
        <w:spacing w:line="240" w:lineRule="auto"/>
        <w:ind w:left="567" w:hanging="567"/>
        <w:rPr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9.</w:t>
      </w:r>
      <w:r w:rsidRPr="0003067A">
        <w:rPr>
          <w:b/>
          <w:szCs w:val="24"/>
          <w:lang w:val="cs-CZ"/>
        </w:rPr>
        <w:tab/>
      </w:r>
      <w:r w:rsidR="00D26200" w:rsidRPr="00C801FD">
        <w:rPr>
          <w:b/>
          <w:szCs w:val="24"/>
          <w:lang w:val="cs-CZ"/>
        </w:rPr>
        <w:t>Informace o správném podávání</w:t>
      </w:r>
    </w:p>
    <w:p w14:paraId="5B69FFB3" w14:textId="77777777" w:rsidR="0001600C" w:rsidRPr="0003067A" w:rsidRDefault="0001600C" w:rsidP="002400BB">
      <w:pPr>
        <w:widowControl w:val="0"/>
        <w:spacing w:line="240" w:lineRule="auto"/>
        <w:rPr>
          <w:i/>
          <w:szCs w:val="24"/>
          <w:lang w:val="cs-CZ"/>
        </w:rPr>
      </w:pPr>
    </w:p>
    <w:p w14:paraId="0C835723" w14:textId="77777777" w:rsidR="0001600C" w:rsidRPr="0003067A" w:rsidRDefault="0001600C" w:rsidP="002400BB">
      <w:pPr>
        <w:widowControl w:val="0"/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t xml:space="preserve">Aby bylo zaručeno podání správné dávky, určete co nejpřesněji živou hmotnost. </w:t>
      </w:r>
    </w:p>
    <w:p w14:paraId="25B29CC7" w14:textId="77777777" w:rsidR="0001600C" w:rsidRDefault="0001600C" w:rsidP="00A120F1">
      <w:pPr>
        <w:widowControl w:val="0"/>
        <w:spacing w:line="240" w:lineRule="auto"/>
        <w:rPr>
          <w:szCs w:val="24"/>
          <w:lang w:val="cs-CZ"/>
        </w:rPr>
      </w:pPr>
    </w:p>
    <w:p w14:paraId="50354792" w14:textId="77777777" w:rsidR="00D26200" w:rsidRPr="0003067A" w:rsidRDefault="00D26200" w:rsidP="002400BB">
      <w:pPr>
        <w:widowControl w:val="0"/>
        <w:spacing w:line="240" w:lineRule="auto"/>
        <w:rPr>
          <w:szCs w:val="24"/>
          <w:lang w:val="cs-CZ"/>
        </w:rPr>
      </w:pPr>
    </w:p>
    <w:p w14:paraId="27079E9B" w14:textId="0FE01D37" w:rsidR="0001600C" w:rsidRPr="0003067A" w:rsidRDefault="0001600C" w:rsidP="002400BB">
      <w:pPr>
        <w:spacing w:line="240" w:lineRule="auto"/>
        <w:ind w:left="567" w:hanging="567"/>
        <w:rPr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10.</w:t>
      </w:r>
      <w:r w:rsidRPr="0003067A">
        <w:rPr>
          <w:b/>
          <w:szCs w:val="24"/>
          <w:lang w:val="cs-CZ"/>
        </w:rPr>
        <w:tab/>
      </w:r>
      <w:r w:rsidR="00D26200" w:rsidRPr="00C801FD">
        <w:rPr>
          <w:b/>
          <w:szCs w:val="24"/>
          <w:lang w:val="cs-CZ"/>
        </w:rPr>
        <w:t>Ochranné lhůty</w:t>
      </w:r>
    </w:p>
    <w:p w14:paraId="6A5C6FBB" w14:textId="77777777" w:rsidR="0001600C" w:rsidRPr="0003067A" w:rsidRDefault="0001600C" w:rsidP="002400BB">
      <w:pPr>
        <w:tabs>
          <w:tab w:val="clear" w:pos="567"/>
        </w:tabs>
        <w:spacing w:line="240" w:lineRule="auto"/>
        <w:rPr>
          <w:i/>
          <w:szCs w:val="24"/>
          <w:lang w:val="cs-CZ"/>
        </w:rPr>
      </w:pPr>
    </w:p>
    <w:p w14:paraId="77374773" w14:textId="1E80796D" w:rsidR="0001600C" w:rsidRPr="0003067A" w:rsidRDefault="0001600C" w:rsidP="002400BB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t>Ne</w:t>
      </w:r>
      <w:r w:rsidR="00D26200">
        <w:rPr>
          <w:szCs w:val="24"/>
          <w:lang w:val="cs-CZ"/>
        </w:rPr>
        <w:t>uplatňuje se.</w:t>
      </w:r>
    </w:p>
    <w:p w14:paraId="1EBD03E9" w14:textId="77777777" w:rsidR="0001600C" w:rsidRDefault="0001600C" w:rsidP="00A120F1">
      <w:pPr>
        <w:tabs>
          <w:tab w:val="clear" w:pos="567"/>
        </w:tabs>
        <w:spacing w:line="240" w:lineRule="auto"/>
        <w:ind w:right="-1058"/>
        <w:rPr>
          <w:i/>
          <w:szCs w:val="24"/>
          <w:lang w:val="cs-CZ"/>
        </w:rPr>
      </w:pPr>
    </w:p>
    <w:p w14:paraId="544BC24F" w14:textId="77777777" w:rsidR="00D26200" w:rsidRPr="0003067A" w:rsidRDefault="00D26200" w:rsidP="002400BB">
      <w:pPr>
        <w:tabs>
          <w:tab w:val="clear" w:pos="567"/>
        </w:tabs>
        <w:spacing w:line="240" w:lineRule="auto"/>
        <w:ind w:right="-1058"/>
        <w:rPr>
          <w:i/>
          <w:szCs w:val="24"/>
          <w:lang w:val="cs-CZ"/>
        </w:rPr>
      </w:pPr>
    </w:p>
    <w:p w14:paraId="796A212B" w14:textId="41BF0DE2" w:rsidR="0001600C" w:rsidRPr="0003067A" w:rsidRDefault="0001600C" w:rsidP="002400BB">
      <w:pPr>
        <w:spacing w:line="240" w:lineRule="auto"/>
        <w:ind w:left="567" w:hanging="567"/>
        <w:rPr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11.</w:t>
      </w:r>
      <w:r w:rsidRPr="0003067A">
        <w:rPr>
          <w:b/>
          <w:szCs w:val="24"/>
          <w:lang w:val="cs-CZ"/>
        </w:rPr>
        <w:tab/>
      </w:r>
      <w:r w:rsidR="00D26200" w:rsidRPr="00C801FD">
        <w:rPr>
          <w:b/>
          <w:szCs w:val="24"/>
          <w:lang w:val="cs-CZ"/>
        </w:rPr>
        <w:t>Zvláštní opatření pro uchovávání</w:t>
      </w:r>
    </w:p>
    <w:p w14:paraId="778771F8" w14:textId="77777777" w:rsidR="0001600C" w:rsidRPr="0003067A" w:rsidRDefault="0001600C" w:rsidP="002400BB">
      <w:pPr>
        <w:numPr>
          <w:ilvl w:val="12"/>
          <w:numId w:val="0"/>
        </w:numPr>
        <w:spacing w:line="240" w:lineRule="auto"/>
        <w:ind w:right="-2"/>
        <w:rPr>
          <w:noProof/>
          <w:szCs w:val="24"/>
          <w:lang w:val="cs-CZ"/>
        </w:rPr>
      </w:pPr>
    </w:p>
    <w:p w14:paraId="222C20F8" w14:textId="77777777" w:rsidR="00D26200" w:rsidRPr="0003067A" w:rsidRDefault="00D26200" w:rsidP="00D26200">
      <w:pPr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>Uchováv</w:t>
      </w:r>
      <w:r>
        <w:rPr>
          <w:szCs w:val="24"/>
          <w:lang w:val="cs-CZ"/>
        </w:rPr>
        <w:t>ejte</w:t>
      </w:r>
      <w:r w:rsidRPr="0003067A">
        <w:rPr>
          <w:szCs w:val="24"/>
          <w:lang w:val="cs-CZ"/>
        </w:rPr>
        <w:t xml:space="preserve"> mimo </w:t>
      </w:r>
      <w:r>
        <w:rPr>
          <w:szCs w:val="24"/>
          <w:lang w:val="cs-CZ"/>
        </w:rPr>
        <w:t xml:space="preserve">dohled a </w:t>
      </w:r>
      <w:r w:rsidRPr="0003067A">
        <w:rPr>
          <w:szCs w:val="24"/>
          <w:lang w:val="cs-CZ"/>
        </w:rPr>
        <w:t>dosah dětí.</w:t>
      </w:r>
    </w:p>
    <w:p w14:paraId="11F996E6" w14:textId="59847549" w:rsidR="00D26200" w:rsidRPr="0003067A" w:rsidRDefault="00D26200" w:rsidP="00D26200">
      <w:pPr>
        <w:pStyle w:val="Zkladntext"/>
        <w:spacing w:after="0" w:line="240" w:lineRule="auto"/>
        <w:rPr>
          <w:bCs/>
          <w:szCs w:val="24"/>
          <w:lang w:val="cs-CZ"/>
        </w:rPr>
      </w:pPr>
      <w:r w:rsidRPr="0003067A">
        <w:rPr>
          <w:bCs/>
          <w:szCs w:val="24"/>
          <w:lang w:val="cs-CZ"/>
        </w:rPr>
        <w:t>Tento veterinární léčivý přípravek nevyžaduje žádné zvláštní podmínky uchovávání.</w:t>
      </w:r>
    </w:p>
    <w:p w14:paraId="2F1EB000" w14:textId="499457B9" w:rsidR="0001600C" w:rsidRPr="0003067A" w:rsidRDefault="0001600C" w:rsidP="002400BB">
      <w:pPr>
        <w:pStyle w:val="Zkladntext"/>
        <w:spacing w:after="0" w:line="240" w:lineRule="auto"/>
        <w:rPr>
          <w:bCs/>
          <w:szCs w:val="24"/>
          <w:lang w:val="cs-CZ"/>
        </w:rPr>
      </w:pPr>
      <w:r w:rsidRPr="0003067A">
        <w:rPr>
          <w:bCs/>
          <w:szCs w:val="24"/>
          <w:lang w:val="cs-CZ"/>
        </w:rPr>
        <w:t xml:space="preserve">Nepoužívejte </w:t>
      </w:r>
      <w:r w:rsidR="00503D64" w:rsidRPr="0003067A">
        <w:rPr>
          <w:lang w:val="cs-CZ"/>
        </w:rPr>
        <w:t xml:space="preserve">tento veterinární léčivý přípravek </w:t>
      </w:r>
      <w:r w:rsidRPr="0003067A">
        <w:rPr>
          <w:bCs/>
          <w:szCs w:val="24"/>
          <w:lang w:val="cs-CZ"/>
        </w:rPr>
        <w:t>po uplynutí doby použitelnosti uvedené na etiketě</w:t>
      </w:r>
      <w:r w:rsidR="006E4C54" w:rsidRPr="0003067A">
        <w:rPr>
          <w:bCs/>
          <w:szCs w:val="24"/>
          <w:lang w:val="cs-CZ"/>
        </w:rPr>
        <w:t xml:space="preserve"> po E</w:t>
      </w:r>
      <w:r w:rsidR="00D26200">
        <w:rPr>
          <w:bCs/>
          <w:szCs w:val="24"/>
          <w:lang w:val="cs-CZ"/>
        </w:rPr>
        <w:t>xp</w:t>
      </w:r>
      <w:r w:rsidRPr="0003067A">
        <w:rPr>
          <w:bCs/>
          <w:szCs w:val="24"/>
          <w:lang w:val="cs-CZ"/>
        </w:rPr>
        <w:t>.</w:t>
      </w:r>
      <w:r w:rsidR="006E4C54" w:rsidRPr="0003067A">
        <w:rPr>
          <w:bCs/>
          <w:szCs w:val="24"/>
          <w:lang w:val="cs-CZ"/>
        </w:rPr>
        <w:t xml:space="preserve"> </w:t>
      </w:r>
      <w:r w:rsidR="006E4C54" w:rsidRPr="0003067A">
        <w:rPr>
          <w:lang w:val="cs-CZ"/>
        </w:rPr>
        <w:t>Doba použitelnosti končí posledním dnem v uvedeném měsíci.</w:t>
      </w:r>
    </w:p>
    <w:p w14:paraId="1A25EB9E" w14:textId="5BE2A8B1" w:rsidR="00503D64" w:rsidRPr="0003067A" w:rsidRDefault="00ED1F7F" w:rsidP="002400BB">
      <w:pPr>
        <w:spacing w:line="240" w:lineRule="auto"/>
        <w:jc w:val="both"/>
        <w:rPr>
          <w:szCs w:val="24"/>
          <w:lang w:val="cs-CZ"/>
        </w:rPr>
      </w:pPr>
      <w:r w:rsidRPr="0003067A">
        <w:rPr>
          <w:szCs w:val="24"/>
          <w:lang w:val="cs-CZ"/>
        </w:rPr>
        <w:t xml:space="preserve">Všechny </w:t>
      </w:r>
      <w:r w:rsidR="00FF1957" w:rsidRPr="0003067A">
        <w:rPr>
          <w:szCs w:val="24"/>
          <w:lang w:val="cs-CZ"/>
        </w:rPr>
        <w:t>ne</w:t>
      </w:r>
      <w:r w:rsidR="00FF1957">
        <w:rPr>
          <w:szCs w:val="24"/>
          <w:lang w:val="cs-CZ"/>
        </w:rPr>
        <w:t>použit</w:t>
      </w:r>
      <w:r w:rsidR="00FF1957" w:rsidRPr="0003067A">
        <w:rPr>
          <w:szCs w:val="24"/>
          <w:lang w:val="cs-CZ"/>
        </w:rPr>
        <w:t xml:space="preserve">é </w:t>
      </w:r>
      <w:r w:rsidRPr="0003067A">
        <w:rPr>
          <w:szCs w:val="24"/>
          <w:lang w:val="cs-CZ"/>
        </w:rPr>
        <w:t xml:space="preserve">poloviny nebo čtvrtiny </w:t>
      </w:r>
      <w:r w:rsidR="00503D64" w:rsidRPr="0003067A">
        <w:rPr>
          <w:szCs w:val="24"/>
          <w:lang w:val="cs-CZ"/>
        </w:rPr>
        <w:t>tablet ihned zlikvidujte.</w:t>
      </w:r>
    </w:p>
    <w:p w14:paraId="3BCCC38C" w14:textId="77777777" w:rsidR="0001600C" w:rsidRDefault="0001600C" w:rsidP="00A120F1">
      <w:pPr>
        <w:pStyle w:val="Textvysvtlivek"/>
        <w:tabs>
          <w:tab w:val="clear" w:pos="567"/>
        </w:tabs>
        <w:rPr>
          <w:szCs w:val="24"/>
          <w:lang w:val="cs-CZ"/>
        </w:rPr>
      </w:pPr>
    </w:p>
    <w:p w14:paraId="39769FB6" w14:textId="77777777" w:rsidR="00D26200" w:rsidRPr="0003067A" w:rsidRDefault="00D26200" w:rsidP="002400BB">
      <w:pPr>
        <w:pStyle w:val="Textvysvtlivek"/>
        <w:tabs>
          <w:tab w:val="clear" w:pos="567"/>
        </w:tabs>
        <w:rPr>
          <w:szCs w:val="24"/>
          <w:lang w:val="cs-CZ"/>
        </w:rPr>
      </w:pPr>
    </w:p>
    <w:p w14:paraId="16D9D865" w14:textId="216E68BE" w:rsidR="0001600C" w:rsidRPr="00B528BB" w:rsidRDefault="0001600C" w:rsidP="002400BB">
      <w:pPr>
        <w:keepNext/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D05363">
        <w:rPr>
          <w:b/>
          <w:szCs w:val="22"/>
          <w:highlight w:val="lightGray"/>
          <w:lang w:val="cs-CZ"/>
        </w:rPr>
        <w:t>12.</w:t>
      </w:r>
      <w:r w:rsidRPr="00B528BB">
        <w:rPr>
          <w:b/>
          <w:szCs w:val="22"/>
          <w:lang w:val="cs-CZ"/>
        </w:rPr>
        <w:tab/>
      </w:r>
      <w:r w:rsidR="00D26200" w:rsidRPr="00B528BB">
        <w:rPr>
          <w:b/>
          <w:szCs w:val="22"/>
          <w:lang w:val="cs-CZ"/>
        </w:rPr>
        <w:t>Zvláštní opatření pro likvidaci</w:t>
      </w:r>
    </w:p>
    <w:p w14:paraId="3E4F54E9" w14:textId="77777777" w:rsidR="00D26200" w:rsidRPr="00B528BB" w:rsidRDefault="00D26200" w:rsidP="002400BB">
      <w:pPr>
        <w:keepNext/>
        <w:widowControl w:val="0"/>
        <w:spacing w:line="240" w:lineRule="auto"/>
        <w:jc w:val="both"/>
        <w:rPr>
          <w:szCs w:val="22"/>
          <w:lang w:val="cs-CZ"/>
        </w:rPr>
      </w:pPr>
    </w:p>
    <w:p w14:paraId="04794DA8" w14:textId="77777777" w:rsidR="00D26200" w:rsidRPr="00B528BB" w:rsidRDefault="00D26200" w:rsidP="00B528BB">
      <w:pPr>
        <w:widowControl w:val="0"/>
        <w:spacing w:line="240" w:lineRule="auto"/>
        <w:jc w:val="both"/>
        <w:rPr>
          <w:szCs w:val="22"/>
          <w:lang w:val="cs-CZ"/>
        </w:rPr>
      </w:pPr>
      <w:r w:rsidRPr="00B528BB">
        <w:rPr>
          <w:szCs w:val="22"/>
          <w:lang w:val="cs-CZ"/>
        </w:rPr>
        <w:t>Léčivé přípravky se nesmí likvidovat prostřednictvím odpadní vody či domovního odpadu.</w:t>
      </w:r>
    </w:p>
    <w:p w14:paraId="3CA4E5CC" w14:textId="77777777" w:rsidR="00D26200" w:rsidRPr="002400BB" w:rsidRDefault="00D26200" w:rsidP="00B528BB">
      <w:pPr>
        <w:widowControl w:val="0"/>
        <w:spacing w:line="240" w:lineRule="auto"/>
        <w:jc w:val="both"/>
        <w:rPr>
          <w:szCs w:val="22"/>
          <w:lang w:val="cs-CZ"/>
        </w:rPr>
      </w:pPr>
    </w:p>
    <w:p w14:paraId="1D108CB1" w14:textId="77777777" w:rsidR="00D26200" w:rsidRPr="00B528BB" w:rsidRDefault="00D26200" w:rsidP="00B528BB">
      <w:pPr>
        <w:widowControl w:val="0"/>
        <w:spacing w:line="240" w:lineRule="auto"/>
        <w:jc w:val="both"/>
        <w:rPr>
          <w:szCs w:val="22"/>
          <w:lang w:val="cs-CZ"/>
        </w:rPr>
      </w:pPr>
      <w:r w:rsidRPr="002400BB">
        <w:rPr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EF22404" w14:textId="77777777" w:rsidR="00D26200" w:rsidRPr="00B528BB" w:rsidRDefault="00D26200" w:rsidP="00B528BB">
      <w:pPr>
        <w:widowControl w:val="0"/>
        <w:spacing w:line="240" w:lineRule="auto"/>
        <w:jc w:val="both"/>
        <w:rPr>
          <w:szCs w:val="22"/>
          <w:lang w:val="cs-CZ"/>
        </w:rPr>
      </w:pPr>
    </w:p>
    <w:p w14:paraId="14E40862" w14:textId="39092BD9" w:rsidR="00A13AEA" w:rsidRPr="00B528BB" w:rsidRDefault="00D26200" w:rsidP="002400BB">
      <w:pPr>
        <w:spacing w:line="240" w:lineRule="auto"/>
        <w:jc w:val="both"/>
        <w:rPr>
          <w:szCs w:val="22"/>
          <w:lang w:val="cs-CZ"/>
        </w:rPr>
      </w:pPr>
      <w:r w:rsidRPr="00B528BB">
        <w:rPr>
          <w:szCs w:val="22"/>
          <w:lang w:val="cs-CZ"/>
        </w:rPr>
        <w:t>O možnostech likvidace nepotřebných léčivých přípravků se poraďte s vaším veterinárním lékařem nebo lékárníkem.</w:t>
      </w:r>
    </w:p>
    <w:p w14:paraId="0B2252F3" w14:textId="77777777" w:rsidR="00A13AEA" w:rsidRPr="00B528BB" w:rsidRDefault="00A13AEA" w:rsidP="00B528BB">
      <w:pPr>
        <w:spacing w:line="240" w:lineRule="auto"/>
        <w:jc w:val="both"/>
        <w:rPr>
          <w:szCs w:val="22"/>
          <w:lang w:val="cs-CZ"/>
        </w:rPr>
      </w:pPr>
    </w:p>
    <w:p w14:paraId="3ED4E25C" w14:textId="77777777" w:rsidR="00D26200" w:rsidRPr="0003067A" w:rsidRDefault="00D26200" w:rsidP="002400BB">
      <w:pPr>
        <w:spacing w:line="240" w:lineRule="auto"/>
        <w:rPr>
          <w:szCs w:val="24"/>
          <w:lang w:val="cs-CZ"/>
        </w:rPr>
      </w:pPr>
    </w:p>
    <w:p w14:paraId="07FCB21A" w14:textId="77777777" w:rsidR="00D26200" w:rsidRPr="00C801FD" w:rsidRDefault="0001600C" w:rsidP="00D26200">
      <w:pPr>
        <w:widowControl w:val="0"/>
        <w:spacing w:line="240" w:lineRule="auto"/>
        <w:rPr>
          <w:b/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13.</w:t>
      </w:r>
      <w:r w:rsidRPr="0003067A">
        <w:rPr>
          <w:b/>
          <w:szCs w:val="24"/>
          <w:lang w:val="cs-CZ"/>
        </w:rPr>
        <w:tab/>
      </w:r>
      <w:r w:rsidR="00D26200" w:rsidRPr="00C801FD">
        <w:rPr>
          <w:b/>
          <w:szCs w:val="24"/>
          <w:lang w:val="cs-CZ"/>
        </w:rPr>
        <w:t>Klasifikace veterinárních léčivých přípravků</w:t>
      </w:r>
    </w:p>
    <w:p w14:paraId="04493849" w14:textId="77777777" w:rsidR="00D26200" w:rsidRDefault="00D26200" w:rsidP="00D26200">
      <w:pPr>
        <w:tabs>
          <w:tab w:val="clear" w:pos="567"/>
        </w:tabs>
        <w:spacing w:line="240" w:lineRule="auto"/>
        <w:ind w:right="-318"/>
        <w:rPr>
          <w:szCs w:val="24"/>
          <w:lang w:val="cs-CZ"/>
        </w:rPr>
      </w:pPr>
    </w:p>
    <w:p w14:paraId="28C797B3" w14:textId="59ACB3F7" w:rsidR="00D26200" w:rsidRPr="0003067A" w:rsidRDefault="00D26200" w:rsidP="002400BB">
      <w:pPr>
        <w:spacing w:line="240" w:lineRule="auto"/>
        <w:ind w:left="567" w:hanging="567"/>
        <w:rPr>
          <w:b/>
          <w:szCs w:val="24"/>
          <w:lang w:val="cs-CZ"/>
        </w:rPr>
      </w:pPr>
      <w:r w:rsidRPr="0070365C">
        <w:rPr>
          <w:lang w:val="cs-CZ"/>
        </w:rPr>
        <w:t>Veterinární léčivý přípravek je vydáván bez předpisu.</w:t>
      </w:r>
    </w:p>
    <w:p w14:paraId="62031CC6" w14:textId="7BD31DCB" w:rsidR="0001600C" w:rsidRPr="0003067A" w:rsidRDefault="0001600C" w:rsidP="002400BB">
      <w:pPr>
        <w:spacing w:line="240" w:lineRule="auto"/>
        <w:ind w:left="567" w:hanging="567"/>
        <w:rPr>
          <w:szCs w:val="24"/>
          <w:lang w:val="cs-CZ"/>
        </w:rPr>
      </w:pPr>
    </w:p>
    <w:p w14:paraId="2C73BB5C" w14:textId="77777777" w:rsidR="0001600C" w:rsidRPr="0003067A" w:rsidRDefault="0001600C" w:rsidP="002400BB">
      <w:pPr>
        <w:tabs>
          <w:tab w:val="clear" w:pos="567"/>
        </w:tabs>
        <w:spacing w:line="240" w:lineRule="auto"/>
        <w:ind w:right="-318"/>
        <w:rPr>
          <w:szCs w:val="24"/>
          <w:lang w:val="cs-CZ"/>
        </w:rPr>
      </w:pPr>
    </w:p>
    <w:p w14:paraId="6EE793AF" w14:textId="6D2AF6AB" w:rsidR="0001600C" w:rsidRPr="0003067A" w:rsidRDefault="0001600C" w:rsidP="002400BB">
      <w:pPr>
        <w:spacing w:line="240" w:lineRule="auto"/>
        <w:ind w:left="567" w:hanging="567"/>
        <w:rPr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14.</w:t>
      </w:r>
      <w:r w:rsidRPr="0003067A">
        <w:rPr>
          <w:b/>
          <w:szCs w:val="24"/>
          <w:lang w:val="cs-CZ"/>
        </w:rPr>
        <w:tab/>
      </w:r>
      <w:r w:rsidR="00D26200" w:rsidRPr="00C801FD">
        <w:rPr>
          <w:b/>
          <w:szCs w:val="24"/>
          <w:lang w:val="cs-CZ"/>
        </w:rPr>
        <w:t>Registrační čísla a velikosti balení</w:t>
      </w:r>
    </w:p>
    <w:p w14:paraId="4519838E" w14:textId="77777777" w:rsidR="00D26200" w:rsidRDefault="00D26200" w:rsidP="00D26200">
      <w:pPr>
        <w:tabs>
          <w:tab w:val="clear" w:pos="567"/>
          <w:tab w:val="left" w:pos="0"/>
          <w:tab w:val="left" w:pos="284"/>
        </w:tabs>
        <w:spacing w:line="240" w:lineRule="auto"/>
        <w:rPr>
          <w:szCs w:val="24"/>
          <w:lang w:val="cs-CZ"/>
        </w:rPr>
      </w:pPr>
    </w:p>
    <w:p w14:paraId="7ED8B679" w14:textId="77777777" w:rsidR="00D26200" w:rsidRPr="0003067A" w:rsidRDefault="00D26200" w:rsidP="00D26200">
      <w:pPr>
        <w:tabs>
          <w:tab w:val="clear" w:pos="567"/>
          <w:tab w:val="left" w:pos="0"/>
          <w:tab w:val="left" w:pos="284"/>
        </w:tabs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t>96/018/10-C</w:t>
      </w:r>
    </w:p>
    <w:p w14:paraId="5ADD42A1" w14:textId="77777777" w:rsidR="00D26200" w:rsidRPr="0003067A" w:rsidRDefault="00D26200" w:rsidP="00D26200">
      <w:pPr>
        <w:spacing w:line="240" w:lineRule="auto"/>
        <w:rPr>
          <w:b/>
          <w:szCs w:val="24"/>
          <w:lang w:val="cs-CZ"/>
        </w:rPr>
      </w:pPr>
    </w:p>
    <w:p w14:paraId="3B59DB5A" w14:textId="1B0FE1F5" w:rsidR="0001600C" w:rsidRPr="0003067A" w:rsidRDefault="00D26200" w:rsidP="002400BB">
      <w:pPr>
        <w:tabs>
          <w:tab w:val="left" w:pos="0"/>
          <w:tab w:val="left" w:pos="1276"/>
        </w:tabs>
        <w:spacing w:line="240" w:lineRule="auto"/>
        <w:rPr>
          <w:szCs w:val="24"/>
          <w:lang w:val="cs-CZ"/>
        </w:rPr>
      </w:pPr>
      <w:r w:rsidRPr="0003067A">
        <w:rPr>
          <w:szCs w:val="24"/>
          <w:lang w:val="cs-CZ"/>
        </w:rPr>
        <w:lastRenderedPageBreak/>
        <w:t>Stripy nebo blistry jsou baleny v papírových krabičkách po</w:t>
      </w:r>
      <w:r w:rsidDel="00D26200">
        <w:rPr>
          <w:szCs w:val="24"/>
          <w:lang w:val="cs-CZ"/>
        </w:rPr>
        <w:t xml:space="preserve"> </w:t>
      </w:r>
      <w:r w:rsidR="0001600C" w:rsidRPr="0003067A">
        <w:rPr>
          <w:szCs w:val="24"/>
          <w:lang w:val="cs-CZ"/>
        </w:rPr>
        <w:t>2, 4, 6, 8, 10, 12, 14, 16, 18, 20, 24, 28, 30, 32, 36, 40, 42, 44, 48, 50, 52, 56, 60, 70, 80, 84, 90, 98, 100, 104, 106, 120, 140, 150, 180, 200, 204, 206, 250, 280, 300, 500 a 1000 tablet</w:t>
      </w:r>
      <w:r w:rsidR="000D5625">
        <w:rPr>
          <w:szCs w:val="24"/>
          <w:lang w:val="cs-CZ"/>
        </w:rPr>
        <w:t>ách</w:t>
      </w:r>
      <w:r w:rsidR="0010540E" w:rsidRPr="0003067A">
        <w:rPr>
          <w:szCs w:val="24"/>
          <w:lang w:val="cs-CZ"/>
        </w:rPr>
        <w:t>.</w:t>
      </w:r>
    </w:p>
    <w:p w14:paraId="0140DCD9" w14:textId="77777777" w:rsidR="0001600C" w:rsidRDefault="0001600C" w:rsidP="00A120F1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  <w:r w:rsidRPr="0003067A">
        <w:rPr>
          <w:szCs w:val="24"/>
          <w:lang w:val="cs-CZ"/>
        </w:rPr>
        <w:t>Na trhu nemusí být všechny velikosti balení.</w:t>
      </w:r>
    </w:p>
    <w:p w14:paraId="30651972" w14:textId="77777777" w:rsidR="00D26200" w:rsidRDefault="00D26200" w:rsidP="00A120F1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</w:p>
    <w:p w14:paraId="318DEF20" w14:textId="77777777" w:rsidR="00D26200" w:rsidRDefault="00D26200" w:rsidP="00A120F1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</w:p>
    <w:p w14:paraId="2D1B7342" w14:textId="48EE4549" w:rsidR="00D26200" w:rsidRDefault="00D26200" w:rsidP="00D26200">
      <w:pPr>
        <w:pStyle w:val="Textvysvtlivek"/>
        <w:widowControl w:val="0"/>
        <w:tabs>
          <w:tab w:val="clear" w:pos="567"/>
        </w:tabs>
        <w:rPr>
          <w:b/>
          <w:lang w:val="cs-CZ"/>
        </w:rPr>
      </w:pPr>
      <w:r w:rsidRPr="00D05363">
        <w:rPr>
          <w:b/>
          <w:szCs w:val="24"/>
          <w:highlight w:val="lightGray"/>
          <w:lang w:val="cs-CZ"/>
        </w:rPr>
        <w:t>15.</w:t>
      </w:r>
      <w:r w:rsidRPr="00C801FD">
        <w:rPr>
          <w:b/>
          <w:szCs w:val="24"/>
          <w:lang w:val="cs-CZ"/>
        </w:rPr>
        <w:tab/>
      </w:r>
      <w:r w:rsidRPr="002400BB">
        <w:rPr>
          <w:b/>
          <w:lang w:val="cs-CZ"/>
        </w:rPr>
        <w:t>Datum poslední revize příbalové informace</w:t>
      </w:r>
    </w:p>
    <w:p w14:paraId="77E4EA87" w14:textId="24063FDF" w:rsidR="004A307A" w:rsidRDefault="004A307A" w:rsidP="00D26200">
      <w:pPr>
        <w:pStyle w:val="Textvysvtlivek"/>
        <w:widowControl w:val="0"/>
        <w:tabs>
          <w:tab w:val="clear" w:pos="567"/>
        </w:tabs>
        <w:rPr>
          <w:b/>
          <w:szCs w:val="24"/>
          <w:lang w:val="cs-CZ"/>
        </w:rPr>
      </w:pPr>
    </w:p>
    <w:p w14:paraId="3A996041" w14:textId="516007F3" w:rsidR="004A307A" w:rsidRPr="002400BB" w:rsidRDefault="002400BB" w:rsidP="004A307A">
      <w:pPr>
        <w:spacing w:line="240" w:lineRule="auto"/>
        <w:rPr>
          <w:lang w:val="cs-CZ"/>
        </w:rPr>
      </w:pPr>
      <w:proofErr w:type="gramStart"/>
      <w:r>
        <w:rPr>
          <w:lang w:val="cs-CZ"/>
        </w:rPr>
        <w:t>Leden</w:t>
      </w:r>
      <w:proofErr w:type="gramEnd"/>
      <w:r>
        <w:rPr>
          <w:lang w:val="cs-CZ"/>
        </w:rPr>
        <w:t xml:space="preserve"> 2024</w:t>
      </w:r>
      <w:bookmarkStart w:id="0" w:name="_GoBack"/>
      <w:bookmarkEnd w:id="0"/>
    </w:p>
    <w:p w14:paraId="112177E5" w14:textId="77777777" w:rsidR="00D26200" w:rsidRDefault="00D26200" w:rsidP="00D26200">
      <w:pPr>
        <w:pStyle w:val="Textvysvtlivek"/>
        <w:widowControl w:val="0"/>
        <w:tabs>
          <w:tab w:val="clear" w:pos="567"/>
        </w:tabs>
        <w:ind w:left="567"/>
        <w:rPr>
          <w:szCs w:val="24"/>
          <w:lang w:val="cs-CZ"/>
        </w:rPr>
      </w:pPr>
    </w:p>
    <w:p w14:paraId="4C013DE8" w14:textId="56A5D6F2" w:rsidR="00D26200" w:rsidRDefault="00D26200" w:rsidP="00D2620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400BB">
        <w:rPr>
          <w:lang w:val="cs-CZ"/>
        </w:rPr>
        <w:t xml:space="preserve">Podrobné informace o tomto veterinárním léčivém přípravku jsou k dispozici v databázi přípravků Unie </w:t>
      </w:r>
      <w:r w:rsidRPr="002400BB">
        <w:rPr>
          <w:szCs w:val="22"/>
          <w:lang w:val="cs-CZ"/>
        </w:rPr>
        <w:t>(</w:t>
      </w:r>
      <w:hyperlink r:id="rId10" w:history="1">
        <w:r w:rsidRPr="002400BB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2400BB">
        <w:rPr>
          <w:szCs w:val="22"/>
          <w:lang w:val="cs-CZ"/>
        </w:rPr>
        <w:t>).</w:t>
      </w:r>
    </w:p>
    <w:p w14:paraId="3333EA84" w14:textId="69B8934E" w:rsidR="000D5625" w:rsidRDefault="000D5625" w:rsidP="00D2620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F810DE" w14:textId="19CEC5DF" w:rsidR="000D5625" w:rsidRDefault="000D5625" w:rsidP="00D2620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D5625">
        <w:rPr>
          <w:szCs w:val="22"/>
          <w:lang w:val="cs-CZ"/>
        </w:rPr>
        <w:t>Podrobné informace o tomto veterinárním léčivém přípravku naleznete také v národní databázi (</w:t>
      </w:r>
      <w:hyperlink r:id="rId11" w:history="1">
        <w:r w:rsidRPr="006B7A18">
          <w:rPr>
            <w:rStyle w:val="Hypertextovodkaz"/>
            <w:szCs w:val="22"/>
            <w:lang w:val="cs-CZ"/>
          </w:rPr>
          <w:t>https://www.uskvbl.cz</w:t>
        </w:r>
      </w:hyperlink>
      <w:r w:rsidRPr="000D5625">
        <w:rPr>
          <w:szCs w:val="22"/>
          <w:lang w:val="cs-CZ"/>
        </w:rPr>
        <w:t>).</w:t>
      </w:r>
    </w:p>
    <w:p w14:paraId="66B0C7D4" w14:textId="77777777" w:rsidR="00D26200" w:rsidRDefault="00D26200" w:rsidP="00D26200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</w:p>
    <w:p w14:paraId="26EF10BF" w14:textId="77777777" w:rsidR="00D26200" w:rsidRDefault="00D26200" w:rsidP="00D26200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</w:p>
    <w:p w14:paraId="3C62251C" w14:textId="77777777" w:rsidR="00D26200" w:rsidRPr="00C801FD" w:rsidRDefault="00D26200" w:rsidP="00D26200">
      <w:pPr>
        <w:pStyle w:val="Textvysvtlivek"/>
        <w:widowControl w:val="0"/>
        <w:tabs>
          <w:tab w:val="clear" w:pos="567"/>
        </w:tabs>
        <w:rPr>
          <w:b/>
          <w:szCs w:val="24"/>
          <w:lang w:val="cs-CZ"/>
        </w:rPr>
      </w:pPr>
      <w:r w:rsidRPr="00D05363">
        <w:rPr>
          <w:b/>
          <w:szCs w:val="24"/>
          <w:highlight w:val="lightGray"/>
          <w:lang w:val="cs-CZ"/>
        </w:rPr>
        <w:t>16.</w:t>
      </w:r>
      <w:r w:rsidRPr="00C801FD">
        <w:rPr>
          <w:b/>
          <w:szCs w:val="24"/>
          <w:lang w:val="cs-CZ"/>
        </w:rPr>
        <w:tab/>
      </w:r>
      <w:r w:rsidRPr="002400BB">
        <w:rPr>
          <w:b/>
          <w:lang w:val="cs-CZ"/>
        </w:rPr>
        <w:t>Kontaktní údaje</w:t>
      </w:r>
    </w:p>
    <w:p w14:paraId="1C368614" w14:textId="77777777" w:rsidR="00D26200" w:rsidRPr="00B34885" w:rsidRDefault="00D26200" w:rsidP="00D26200">
      <w:pPr>
        <w:pStyle w:val="Textvysvtlivek"/>
        <w:widowControl w:val="0"/>
        <w:tabs>
          <w:tab w:val="clear" w:pos="567"/>
        </w:tabs>
        <w:ind w:left="567"/>
        <w:rPr>
          <w:szCs w:val="24"/>
          <w:lang w:val="cs-CZ"/>
        </w:rPr>
      </w:pPr>
    </w:p>
    <w:p w14:paraId="72C27E1C" w14:textId="77777777" w:rsidR="00D26200" w:rsidRPr="002400BB" w:rsidRDefault="00D26200" w:rsidP="00D26200">
      <w:pPr>
        <w:pStyle w:val="Textvysvtlivek"/>
        <w:widowControl w:val="0"/>
        <w:tabs>
          <w:tab w:val="clear" w:pos="567"/>
        </w:tabs>
        <w:rPr>
          <w:lang w:val="cs-CZ"/>
        </w:rPr>
      </w:pPr>
      <w:r w:rsidRPr="002400BB">
        <w:rPr>
          <w:iCs/>
          <w:szCs w:val="22"/>
          <w:u w:val="single"/>
          <w:lang w:val="cs-CZ"/>
        </w:rPr>
        <w:t>Držitel rozhodnutí o registraci a výrobce odpovědný za uvolnění šarže a kontaktní údaje pro hlášení podezření na nežádoucí účinky</w:t>
      </w:r>
      <w:r w:rsidRPr="002400BB">
        <w:rPr>
          <w:lang w:val="cs-CZ"/>
        </w:rPr>
        <w:t>:</w:t>
      </w:r>
    </w:p>
    <w:p w14:paraId="2A6CF800" w14:textId="77777777" w:rsidR="00D26200" w:rsidRPr="002400BB" w:rsidRDefault="00D26200" w:rsidP="00D26200">
      <w:pPr>
        <w:rPr>
          <w:bCs/>
          <w:szCs w:val="22"/>
          <w:lang w:val="cs-CZ"/>
        </w:rPr>
      </w:pPr>
      <w:r w:rsidRPr="002400BB">
        <w:rPr>
          <w:bCs/>
          <w:szCs w:val="22"/>
          <w:lang w:val="cs-CZ"/>
        </w:rPr>
        <w:t xml:space="preserve">Chanelle Pharmaceuticals Manufacturing Ltd., </w:t>
      </w:r>
    </w:p>
    <w:p w14:paraId="3172ED58" w14:textId="77777777" w:rsidR="00D26200" w:rsidRPr="002400BB" w:rsidRDefault="00D26200" w:rsidP="00D26200">
      <w:pPr>
        <w:rPr>
          <w:bCs/>
          <w:szCs w:val="22"/>
          <w:lang w:val="cs-CZ"/>
        </w:rPr>
      </w:pPr>
      <w:r w:rsidRPr="002400BB">
        <w:rPr>
          <w:bCs/>
          <w:szCs w:val="22"/>
          <w:lang w:val="cs-CZ"/>
        </w:rPr>
        <w:t xml:space="preserve">Loughrea, </w:t>
      </w:r>
    </w:p>
    <w:p w14:paraId="21081E8A" w14:textId="77777777" w:rsidR="00D26200" w:rsidRPr="002400BB" w:rsidRDefault="00D26200" w:rsidP="00D26200">
      <w:pPr>
        <w:rPr>
          <w:bCs/>
          <w:szCs w:val="22"/>
          <w:lang w:val="cs-CZ"/>
        </w:rPr>
      </w:pPr>
      <w:r w:rsidRPr="002400BB">
        <w:rPr>
          <w:bCs/>
          <w:szCs w:val="22"/>
          <w:lang w:val="cs-CZ"/>
        </w:rPr>
        <w:t xml:space="preserve">Co. Galway. </w:t>
      </w:r>
    </w:p>
    <w:p w14:paraId="4F88583E" w14:textId="77777777" w:rsidR="00D26200" w:rsidRPr="002400BB" w:rsidRDefault="00D26200" w:rsidP="00D26200">
      <w:pPr>
        <w:rPr>
          <w:bCs/>
          <w:szCs w:val="22"/>
          <w:lang w:val="cs-CZ"/>
        </w:rPr>
      </w:pPr>
      <w:r w:rsidRPr="002400BB">
        <w:rPr>
          <w:bCs/>
          <w:szCs w:val="22"/>
          <w:lang w:val="cs-CZ"/>
        </w:rPr>
        <w:t xml:space="preserve">Irsko </w:t>
      </w:r>
    </w:p>
    <w:p w14:paraId="3CAE20A2" w14:textId="77777777" w:rsidR="00D26200" w:rsidRPr="002400BB" w:rsidRDefault="00D26200" w:rsidP="00D26200">
      <w:pPr>
        <w:rPr>
          <w:bCs/>
          <w:szCs w:val="22"/>
          <w:lang w:val="cs-CZ"/>
        </w:rPr>
      </w:pPr>
      <w:r w:rsidRPr="002400BB">
        <w:rPr>
          <w:bCs/>
          <w:szCs w:val="22"/>
          <w:lang w:val="cs-CZ"/>
        </w:rPr>
        <w:t>Telefon: +353 (0)91 841788</w:t>
      </w:r>
    </w:p>
    <w:p w14:paraId="7F26C615" w14:textId="77777777" w:rsidR="00D26200" w:rsidRPr="00B34885" w:rsidRDefault="00D26200" w:rsidP="00D26200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  <w:hyperlink r:id="rId12" w:history="1">
        <w:r w:rsidRPr="002400BB">
          <w:rPr>
            <w:rStyle w:val="Hypertextovodkaz"/>
            <w:bCs/>
            <w:szCs w:val="22"/>
            <w:lang w:val="cs-CZ"/>
          </w:rPr>
          <w:t>vetpharmacoviggroup@chanellegoup.ie</w:t>
        </w:r>
      </w:hyperlink>
    </w:p>
    <w:p w14:paraId="0D8A0EAA" w14:textId="77777777" w:rsidR="00D26200" w:rsidRPr="00B34885" w:rsidRDefault="00D26200" w:rsidP="00D26200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</w:p>
    <w:p w14:paraId="04614D21" w14:textId="77777777" w:rsidR="00D26200" w:rsidRPr="00B34885" w:rsidRDefault="00D26200" w:rsidP="002400BB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  <w:r w:rsidRPr="002400BB">
        <w:rPr>
          <w:u w:val="single"/>
          <w:lang w:val="cs-CZ"/>
        </w:rPr>
        <w:t>Místní zástupci a kontaktní údaje pro hlášení podezření na nežádoucí účinky</w:t>
      </w:r>
      <w:r w:rsidRPr="002400BB">
        <w:rPr>
          <w:lang w:val="cs-CZ"/>
        </w:rPr>
        <w:t>:</w:t>
      </w:r>
    </w:p>
    <w:p w14:paraId="23D89566" w14:textId="77777777" w:rsidR="0001600C" w:rsidRPr="00B34885" w:rsidRDefault="0001600C" w:rsidP="002400BB">
      <w:pPr>
        <w:pStyle w:val="Textvysvtlivek"/>
        <w:widowControl w:val="0"/>
        <w:tabs>
          <w:tab w:val="clear" w:pos="567"/>
        </w:tabs>
        <w:ind w:left="567"/>
        <w:rPr>
          <w:szCs w:val="24"/>
          <w:lang w:val="cs-CZ"/>
        </w:rPr>
      </w:pPr>
    </w:p>
    <w:p w14:paraId="5667C689" w14:textId="77777777" w:rsidR="00F8258A" w:rsidRPr="00B34885" w:rsidRDefault="00F8258A" w:rsidP="002400BB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  <w:r w:rsidRPr="00B34885">
        <w:rPr>
          <w:szCs w:val="24"/>
          <w:lang w:val="cs-CZ"/>
        </w:rPr>
        <w:t>Pokud chcete získat informace o tomto veterinárním léčivém přípravku, kontaktujte prosím příslušného místního zástupce držitele rozhodnutí o registraci:</w:t>
      </w:r>
    </w:p>
    <w:p w14:paraId="66386363" w14:textId="77777777" w:rsidR="00F8258A" w:rsidRPr="0003067A" w:rsidRDefault="00F8258A" w:rsidP="002400BB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</w:p>
    <w:p w14:paraId="1C49C334" w14:textId="29972907" w:rsidR="00CB3729" w:rsidRPr="00CB3729" w:rsidRDefault="00CB3729" w:rsidP="002400BB">
      <w:pPr>
        <w:pStyle w:val="Textvysvtlivek"/>
        <w:widowControl w:val="0"/>
        <w:tabs>
          <w:tab w:val="clear" w:pos="567"/>
        </w:tabs>
        <w:rPr>
          <w:szCs w:val="24"/>
          <w:lang w:val="cs-CZ"/>
        </w:rPr>
      </w:pPr>
      <w:r w:rsidRPr="00CB3729">
        <w:rPr>
          <w:szCs w:val="24"/>
          <w:lang w:val="cs-CZ"/>
        </w:rPr>
        <w:t xml:space="preserve">Orion </w:t>
      </w:r>
      <w:proofErr w:type="spellStart"/>
      <w:r w:rsidRPr="00CB3729">
        <w:rPr>
          <w:szCs w:val="24"/>
          <w:lang w:val="cs-CZ"/>
        </w:rPr>
        <w:t>Pharma</w:t>
      </w:r>
      <w:proofErr w:type="spellEnd"/>
      <w:r w:rsidRPr="00CB3729">
        <w:rPr>
          <w:szCs w:val="24"/>
          <w:lang w:val="cs-CZ"/>
        </w:rPr>
        <w:t xml:space="preserve"> </w:t>
      </w:r>
      <w:r w:rsidR="00D26200">
        <w:rPr>
          <w:szCs w:val="24"/>
          <w:lang w:val="cs-CZ"/>
        </w:rPr>
        <w:t>s.r.o.</w:t>
      </w:r>
    </w:p>
    <w:p w14:paraId="54D26D7E" w14:textId="77777777" w:rsidR="00D26200" w:rsidRPr="00C801FD" w:rsidRDefault="00D26200" w:rsidP="00D26200">
      <w:pPr>
        <w:pStyle w:val="Textvysvtlivek"/>
        <w:widowControl w:val="0"/>
        <w:rPr>
          <w:szCs w:val="24"/>
          <w:lang w:val="cs-CZ"/>
        </w:rPr>
      </w:pPr>
      <w:r w:rsidRPr="00C801FD">
        <w:rPr>
          <w:szCs w:val="24"/>
          <w:lang w:val="es-CR"/>
        </w:rPr>
        <w:t>Na Strži 2102/61a,</w:t>
      </w:r>
    </w:p>
    <w:p w14:paraId="27BF5F2E" w14:textId="77777777" w:rsidR="00D26200" w:rsidRPr="00C801FD" w:rsidRDefault="00D26200" w:rsidP="00D26200">
      <w:pPr>
        <w:pStyle w:val="Textvysvtlivek"/>
        <w:widowControl w:val="0"/>
        <w:rPr>
          <w:szCs w:val="24"/>
          <w:lang w:val="cs-CZ"/>
        </w:rPr>
      </w:pPr>
      <w:r w:rsidRPr="00C801FD">
        <w:rPr>
          <w:szCs w:val="24"/>
          <w:lang w:val="fi-FI"/>
        </w:rPr>
        <w:t>Praha, 140 00</w:t>
      </w:r>
    </w:p>
    <w:p w14:paraId="73B32A78" w14:textId="77777777" w:rsidR="00D26200" w:rsidRPr="00C801FD" w:rsidRDefault="00D26200" w:rsidP="00D26200">
      <w:pPr>
        <w:pStyle w:val="Textvysvtlivek"/>
        <w:widowControl w:val="0"/>
        <w:rPr>
          <w:szCs w:val="24"/>
          <w:lang w:val="cs-CZ"/>
        </w:rPr>
      </w:pPr>
      <w:r w:rsidRPr="00C801FD">
        <w:rPr>
          <w:szCs w:val="24"/>
          <w:lang w:val="fi-FI"/>
        </w:rPr>
        <w:t>Tel: +420 227 027 263</w:t>
      </w:r>
    </w:p>
    <w:p w14:paraId="3B7137BA" w14:textId="77777777" w:rsidR="00D26200" w:rsidRPr="00C801FD" w:rsidRDefault="00D26200" w:rsidP="00D26200">
      <w:pPr>
        <w:pStyle w:val="Textvysvtlivek"/>
        <w:widowControl w:val="0"/>
        <w:rPr>
          <w:szCs w:val="24"/>
          <w:lang w:val="cs-CZ"/>
        </w:rPr>
      </w:pPr>
      <w:hyperlink r:id="rId13" w:tgtFrame="_blank" w:history="1">
        <w:r w:rsidRPr="00C801FD">
          <w:rPr>
            <w:rStyle w:val="Hypertextovodkaz"/>
            <w:szCs w:val="24"/>
            <w:lang w:val="cs-CZ"/>
          </w:rPr>
          <w:t>orion@orionpharma.cz</w:t>
        </w:r>
      </w:hyperlink>
    </w:p>
    <w:p w14:paraId="64D95D39" w14:textId="76758A30" w:rsidR="00AF1860" w:rsidRPr="0003067A" w:rsidRDefault="00AF1860" w:rsidP="002400BB">
      <w:pPr>
        <w:widowControl w:val="0"/>
        <w:tabs>
          <w:tab w:val="clear" w:pos="567"/>
        </w:tabs>
        <w:spacing w:line="240" w:lineRule="auto"/>
        <w:rPr>
          <w:szCs w:val="24"/>
          <w:lang w:val="cs-CZ"/>
        </w:rPr>
      </w:pPr>
    </w:p>
    <w:sectPr w:rsidR="00AF1860" w:rsidRPr="0003067A" w:rsidSect="002400BB"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E492" w14:textId="77777777" w:rsidR="00D05363" w:rsidRDefault="00D0536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7D3A42E" w14:textId="77777777" w:rsidR="00D05363" w:rsidRDefault="00D0536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3138D" w14:textId="77777777" w:rsidR="00605291" w:rsidRDefault="00605291">
    <w:pPr>
      <w:pStyle w:val="Zpat"/>
      <w:tabs>
        <w:tab w:val="clear" w:pos="8930"/>
        <w:tab w:val="right" w:pos="8931"/>
      </w:tabs>
      <w:rPr>
        <w:rFonts w:ascii="Times New Roman" w:hAnsi="Times New Roman"/>
        <w:szCs w:val="24"/>
        <w:lang w:val="en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FE7D" w14:textId="77777777" w:rsidR="00605291" w:rsidRDefault="00605291">
    <w:pPr>
      <w:pStyle w:val="Zpat"/>
      <w:tabs>
        <w:tab w:val="clear" w:pos="8930"/>
        <w:tab w:val="right" w:pos="8931"/>
      </w:tabs>
      <w:rPr>
        <w:rFonts w:ascii="Times New Roman" w:hAnsi="Times New Roman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E926" w14:textId="77777777" w:rsidR="00D05363" w:rsidRDefault="00D0536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7834740" w14:textId="77777777" w:rsidR="00D05363" w:rsidRDefault="00D0536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5816" w14:textId="1643560A" w:rsidR="0029308D" w:rsidRDefault="002930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1DE75F8D"/>
    <w:multiLevelType w:val="multilevel"/>
    <w:tmpl w:val="BADC366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 w15:restartNumberingAfterBreak="0">
    <w:nsid w:val="2A8F5DA6"/>
    <w:multiLevelType w:val="hybridMultilevel"/>
    <w:tmpl w:val="0DFE4AE4"/>
    <w:lvl w:ilvl="0" w:tplc="2A7EACC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9F41815"/>
    <w:multiLevelType w:val="hybridMultilevel"/>
    <w:tmpl w:val="02086FA8"/>
    <w:lvl w:ilvl="0" w:tplc="16869180">
      <w:start w:val="1"/>
      <w:numFmt w:val="bullet"/>
      <w:lvlText w:val="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  <w:b/>
        <w:i w:val="0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1" w15:restartNumberingAfterBreak="0">
    <w:nsid w:val="4AE86387"/>
    <w:multiLevelType w:val="hybridMultilevel"/>
    <w:tmpl w:val="15B4EB0E"/>
    <w:lvl w:ilvl="0" w:tplc="A31836E8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14E29"/>
    <w:multiLevelType w:val="hybridMultilevel"/>
    <w:tmpl w:val="0B1C78B6"/>
    <w:lvl w:ilvl="0" w:tplc="41D4E58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9DE0CB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BC38EF"/>
    <w:multiLevelType w:val="hybridMultilevel"/>
    <w:tmpl w:val="A7C6F70E"/>
    <w:lvl w:ilvl="0" w:tplc="0407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ED91909"/>
    <w:multiLevelType w:val="hybridMultilevel"/>
    <w:tmpl w:val="3D4C097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7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7"/>
  </w:num>
  <w:num w:numId="22">
    <w:abstractNumId w:val="28"/>
  </w:num>
  <w:num w:numId="23">
    <w:abstractNumId w:val="36"/>
  </w:num>
  <w:num w:numId="24">
    <w:abstractNumId w:val="23"/>
  </w:num>
  <w:num w:numId="25">
    <w:abstractNumId w:val="11"/>
  </w:num>
  <w:num w:numId="26">
    <w:abstractNumId w:val="13"/>
  </w:num>
  <w:num w:numId="27">
    <w:abstractNumId w:val="5"/>
  </w:num>
  <w:num w:numId="28">
    <w:abstractNumId w:val="6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21"/>
  </w:num>
  <w:num w:numId="37">
    <w:abstractNumId w:val="8"/>
  </w:num>
  <w:num w:numId="38">
    <w:abstractNumId w:val="37"/>
  </w:num>
  <w:num w:numId="39">
    <w:abstractNumId w:val="18"/>
  </w:num>
  <w:num w:numId="40">
    <w:abstractNumId w:val="40"/>
  </w:num>
  <w:num w:numId="41">
    <w:abstractNumId w:val="2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17040F"/>
    <w:rsid w:val="00001451"/>
    <w:rsid w:val="000152F8"/>
    <w:rsid w:val="00015818"/>
    <w:rsid w:val="0001600C"/>
    <w:rsid w:val="00017561"/>
    <w:rsid w:val="0001786F"/>
    <w:rsid w:val="000229DF"/>
    <w:rsid w:val="0003067A"/>
    <w:rsid w:val="00046614"/>
    <w:rsid w:val="000528A6"/>
    <w:rsid w:val="000661F7"/>
    <w:rsid w:val="0008218E"/>
    <w:rsid w:val="000919CD"/>
    <w:rsid w:val="00093B1C"/>
    <w:rsid w:val="000947A0"/>
    <w:rsid w:val="00097301"/>
    <w:rsid w:val="000A5B87"/>
    <w:rsid w:val="000B4169"/>
    <w:rsid w:val="000C084C"/>
    <w:rsid w:val="000C19B4"/>
    <w:rsid w:val="000D2427"/>
    <w:rsid w:val="000D5553"/>
    <w:rsid w:val="000D5625"/>
    <w:rsid w:val="000E16DB"/>
    <w:rsid w:val="000E187C"/>
    <w:rsid w:val="000E19E8"/>
    <w:rsid w:val="000E1EC7"/>
    <w:rsid w:val="000F1F4E"/>
    <w:rsid w:val="000F388D"/>
    <w:rsid w:val="0010540E"/>
    <w:rsid w:val="00105667"/>
    <w:rsid w:val="0012455F"/>
    <w:rsid w:val="0012475E"/>
    <w:rsid w:val="00145953"/>
    <w:rsid w:val="00145A53"/>
    <w:rsid w:val="0015105F"/>
    <w:rsid w:val="0016574B"/>
    <w:rsid w:val="001703F3"/>
    <w:rsid w:val="0017040F"/>
    <w:rsid w:val="001827FC"/>
    <w:rsid w:val="0019111C"/>
    <w:rsid w:val="00191893"/>
    <w:rsid w:val="00192717"/>
    <w:rsid w:val="0019400D"/>
    <w:rsid w:val="001A7F30"/>
    <w:rsid w:val="001B183C"/>
    <w:rsid w:val="001B6653"/>
    <w:rsid w:val="001C64FA"/>
    <w:rsid w:val="001E00A5"/>
    <w:rsid w:val="001E1188"/>
    <w:rsid w:val="001E2B92"/>
    <w:rsid w:val="001F71F0"/>
    <w:rsid w:val="00200D52"/>
    <w:rsid w:val="00201CAA"/>
    <w:rsid w:val="0021124C"/>
    <w:rsid w:val="0021192F"/>
    <w:rsid w:val="002123D2"/>
    <w:rsid w:val="00220090"/>
    <w:rsid w:val="0022712E"/>
    <w:rsid w:val="00231FA3"/>
    <w:rsid w:val="0023265D"/>
    <w:rsid w:val="002357C5"/>
    <w:rsid w:val="002400BB"/>
    <w:rsid w:val="00241714"/>
    <w:rsid w:val="00243964"/>
    <w:rsid w:val="00252727"/>
    <w:rsid w:val="00254BE7"/>
    <w:rsid w:val="00254F49"/>
    <w:rsid w:val="00260A60"/>
    <w:rsid w:val="0027179A"/>
    <w:rsid w:val="00273752"/>
    <w:rsid w:val="0029308D"/>
    <w:rsid w:val="002A18F8"/>
    <w:rsid w:val="002A4074"/>
    <w:rsid w:val="002A6E8D"/>
    <w:rsid w:val="002B3D73"/>
    <w:rsid w:val="002B53BA"/>
    <w:rsid w:val="002C759E"/>
    <w:rsid w:val="002F5EB2"/>
    <w:rsid w:val="002F66A1"/>
    <w:rsid w:val="00305712"/>
    <w:rsid w:val="0031289F"/>
    <w:rsid w:val="00316C90"/>
    <w:rsid w:val="003267E4"/>
    <w:rsid w:val="00327BB1"/>
    <w:rsid w:val="003331BF"/>
    <w:rsid w:val="00336844"/>
    <w:rsid w:val="00342AEA"/>
    <w:rsid w:val="00347D02"/>
    <w:rsid w:val="0035075B"/>
    <w:rsid w:val="003665AB"/>
    <w:rsid w:val="00383367"/>
    <w:rsid w:val="00386303"/>
    <w:rsid w:val="00397E97"/>
    <w:rsid w:val="003A4FEA"/>
    <w:rsid w:val="003B707D"/>
    <w:rsid w:val="003B7521"/>
    <w:rsid w:val="003D7E48"/>
    <w:rsid w:val="003E54CD"/>
    <w:rsid w:val="003E6F8D"/>
    <w:rsid w:val="003E7985"/>
    <w:rsid w:val="003F7CBB"/>
    <w:rsid w:val="003F7E77"/>
    <w:rsid w:val="00411F33"/>
    <w:rsid w:val="004162DA"/>
    <w:rsid w:val="00417F6F"/>
    <w:rsid w:val="00421141"/>
    <w:rsid w:val="00421B2E"/>
    <w:rsid w:val="00434B14"/>
    <w:rsid w:val="00441B4C"/>
    <w:rsid w:val="004473EE"/>
    <w:rsid w:val="004533D8"/>
    <w:rsid w:val="00457D9A"/>
    <w:rsid w:val="0047257E"/>
    <w:rsid w:val="00473FD3"/>
    <w:rsid w:val="004A307A"/>
    <w:rsid w:val="004A460B"/>
    <w:rsid w:val="004B3633"/>
    <w:rsid w:val="004B7D69"/>
    <w:rsid w:val="004C6F61"/>
    <w:rsid w:val="004D2A8C"/>
    <w:rsid w:val="004D5B29"/>
    <w:rsid w:val="004E0398"/>
    <w:rsid w:val="004E788D"/>
    <w:rsid w:val="004F3558"/>
    <w:rsid w:val="004F5CAE"/>
    <w:rsid w:val="004F6519"/>
    <w:rsid w:val="00500868"/>
    <w:rsid w:val="00503D64"/>
    <w:rsid w:val="00504242"/>
    <w:rsid w:val="0051101F"/>
    <w:rsid w:val="005124F7"/>
    <w:rsid w:val="00516B73"/>
    <w:rsid w:val="00517834"/>
    <w:rsid w:val="00517FB1"/>
    <w:rsid w:val="005208B7"/>
    <w:rsid w:val="00521CC3"/>
    <w:rsid w:val="005322BF"/>
    <w:rsid w:val="00532D0B"/>
    <w:rsid w:val="00534E99"/>
    <w:rsid w:val="005368DD"/>
    <w:rsid w:val="00536C6E"/>
    <w:rsid w:val="00542181"/>
    <w:rsid w:val="00551E22"/>
    <w:rsid w:val="00554637"/>
    <w:rsid w:val="00560896"/>
    <w:rsid w:val="00570AA2"/>
    <w:rsid w:val="005727F7"/>
    <w:rsid w:val="00582346"/>
    <w:rsid w:val="005844C7"/>
    <w:rsid w:val="005B7B72"/>
    <w:rsid w:val="005C0133"/>
    <w:rsid w:val="005C725A"/>
    <w:rsid w:val="005D2279"/>
    <w:rsid w:val="005E155D"/>
    <w:rsid w:val="005E1AFA"/>
    <w:rsid w:val="00605048"/>
    <w:rsid w:val="00605291"/>
    <w:rsid w:val="006111BB"/>
    <w:rsid w:val="006265C5"/>
    <w:rsid w:val="00626862"/>
    <w:rsid w:val="006435BB"/>
    <w:rsid w:val="00650DE7"/>
    <w:rsid w:val="00665693"/>
    <w:rsid w:val="00670BD0"/>
    <w:rsid w:val="00670FA4"/>
    <w:rsid w:val="006726D9"/>
    <w:rsid w:val="006770B2"/>
    <w:rsid w:val="00677ED1"/>
    <w:rsid w:val="00681FC0"/>
    <w:rsid w:val="006A780F"/>
    <w:rsid w:val="006B022B"/>
    <w:rsid w:val="006D730B"/>
    <w:rsid w:val="006E4C54"/>
    <w:rsid w:val="006E622C"/>
    <w:rsid w:val="006F0C34"/>
    <w:rsid w:val="006F127F"/>
    <w:rsid w:val="006F13A8"/>
    <w:rsid w:val="006F4A65"/>
    <w:rsid w:val="00712632"/>
    <w:rsid w:val="00720F72"/>
    <w:rsid w:val="00727AA7"/>
    <w:rsid w:val="00740F8F"/>
    <w:rsid w:val="00743778"/>
    <w:rsid w:val="00745828"/>
    <w:rsid w:val="00757812"/>
    <w:rsid w:val="0076242E"/>
    <w:rsid w:val="007629C7"/>
    <w:rsid w:val="00780561"/>
    <w:rsid w:val="00782108"/>
    <w:rsid w:val="00782FF0"/>
    <w:rsid w:val="007A061E"/>
    <w:rsid w:val="007A14C0"/>
    <w:rsid w:val="007A37DE"/>
    <w:rsid w:val="007A5944"/>
    <w:rsid w:val="007A6602"/>
    <w:rsid w:val="007B660B"/>
    <w:rsid w:val="007C01B6"/>
    <w:rsid w:val="007C1CDD"/>
    <w:rsid w:val="007C7A14"/>
    <w:rsid w:val="007D10F5"/>
    <w:rsid w:val="007E1E55"/>
    <w:rsid w:val="007E5123"/>
    <w:rsid w:val="007E6D00"/>
    <w:rsid w:val="007F2E4F"/>
    <w:rsid w:val="007F4BA7"/>
    <w:rsid w:val="00801827"/>
    <w:rsid w:val="00812F13"/>
    <w:rsid w:val="008173A9"/>
    <w:rsid w:val="00825036"/>
    <w:rsid w:val="0083248F"/>
    <w:rsid w:val="00860809"/>
    <w:rsid w:val="00860E63"/>
    <w:rsid w:val="008661A3"/>
    <w:rsid w:val="00872DBE"/>
    <w:rsid w:val="008758BA"/>
    <w:rsid w:val="00877CF6"/>
    <w:rsid w:val="008801BC"/>
    <w:rsid w:val="008874C2"/>
    <w:rsid w:val="00893F08"/>
    <w:rsid w:val="008943A8"/>
    <w:rsid w:val="00896B41"/>
    <w:rsid w:val="008B439B"/>
    <w:rsid w:val="008C37C7"/>
    <w:rsid w:val="008F35D7"/>
    <w:rsid w:val="00905279"/>
    <w:rsid w:val="00913B46"/>
    <w:rsid w:val="009149B8"/>
    <w:rsid w:val="0091512E"/>
    <w:rsid w:val="009336B4"/>
    <w:rsid w:val="00954855"/>
    <w:rsid w:val="00961A91"/>
    <w:rsid w:val="00964165"/>
    <w:rsid w:val="00964E2C"/>
    <w:rsid w:val="009800A8"/>
    <w:rsid w:val="00986D82"/>
    <w:rsid w:val="0099140E"/>
    <w:rsid w:val="009A0074"/>
    <w:rsid w:val="009B5631"/>
    <w:rsid w:val="009B7583"/>
    <w:rsid w:val="009B7EA3"/>
    <w:rsid w:val="009C0000"/>
    <w:rsid w:val="009C2B09"/>
    <w:rsid w:val="009D61D6"/>
    <w:rsid w:val="009E0009"/>
    <w:rsid w:val="009F0733"/>
    <w:rsid w:val="00A003E2"/>
    <w:rsid w:val="00A04D7E"/>
    <w:rsid w:val="00A120F1"/>
    <w:rsid w:val="00A137C2"/>
    <w:rsid w:val="00A13AEA"/>
    <w:rsid w:val="00A244D1"/>
    <w:rsid w:val="00A33E44"/>
    <w:rsid w:val="00A34DE7"/>
    <w:rsid w:val="00A446FF"/>
    <w:rsid w:val="00A44F8D"/>
    <w:rsid w:val="00A536B4"/>
    <w:rsid w:val="00A60ABF"/>
    <w:rsid w:val="00A643BF"/>
    <w:rsid w:val="00A75AC6"/>
    <w:rsid w:val="00A77B85"/>
    <w:rsid w:val="00A83F15"/>
    <w:rsid w:val="00A87055"/>
    <w:rsid w:val="00A904C3"/>
    <w:rsid w:val="00A92647"/>
    <w:rsid w:val="00A968E4"/>
    <w:rsid w:val="00A97C43"/>
    <w:rsid w:val="00AA1F5F"/>
    <w:rsid w:val="00AB349D"/>
    <w:rsid w:val="00AC1F24"/>
    <w:rsid w:val="00AC4905"/>
    <w:rsid w:val="00AC4EF7"/>
    <w:rsid w:val="00AD4720"/>
    <w:rsid w:val="00AE1B6D"/>
    <w:rsid w:val="00AF1860"/>
    <w:rsid w:val="00B134C3"/>
    <w:rsid w:val="00B146DF"/>
    <w:rsid w:val="00B17563"/>
    <w:rsid w:val="00B34885"/>
    <w:rsid w:val="00B34F16"/>
    <w:rsid w:val="00B414FA"/>
    <w:rsid w:val="00B438FD"/>
    <w:rsid w:val="00B528BB"/>
    <w:rsid w:val="00B52F5D"/>
    <w:rsid w:val="00B5391D"/>
    <w:rsid w:val="00B61643"/>
    <w:rsid w:val="00B625E8"/>
    <w:rsid w:val="00B63E2F"/>
    <w:rsid w:val="00B71E14"/>
    <w:rsid w:val="00B736CD"/>
    <w:rsid w:val="00B73959"/>
    <w:rsid w:val="00B85308"/>
    <w:rsid w:val="00B9281E"/>
    <w:rsid w:val="00B9314C"/>
    <w:rsid w:val="00BA1184"/>
    <w:rsid w:val="00BB0FFF"/>
    <w:rsid w:val="00BE19F1"/>
    <w:rsid w:val="00C027AF"/>
    <w:rsid w:val="00C0297D"/>
    <w:rsid w:val="00C030B7"/>
    <w:rsid w:val="00C03C4D"/>
    <w:rsid w:val="00C04A8F"/>
    <w:rsid w:val="00C10C88"/>
    <w:rsid w:val="00C12BE2"/>
    <w:rsid w:val="00C14302"/>
    <w:rsid w:val="00C31F2A"/>
    <w:rsid w:val="00C31F9E"/>
    <w:rsid w:val="00C33D80"/>
    <w:rsid w:val="00C34538"/>
    <w:rsid w:val="00C35558"/>
    <w:rsid w:val="00C37B48"/>
    <w:rsid w:val="00C40085"/>
    <w:rsid w:val="00C60B2F"/>
    <w:rsid w:val="00C61D7A"/>
    <w:rsid w:val="00C676CE"/>
    <w:rsid w:val="00C8210D"/>
    <w:rsid w:val="00C84FF5"/>
    <w:rsid w:val="00C92B70"/>
    <w:rsid w:val="00C94AE5"/>
    <w:rsid w:val="00CB3729"/>
    <w:rsid w:val="00CC1813"/>
    <w:rsid w:val="00CC3D00"/>
    <w:rsid w:val="00CC6053"/>
    <w:rsid w:val="00CD616D"/>
    <w:rsid w:val="00CE41F3"/>
    <w:rsid w:val="00CE7491"/>
    <w:rsid w:val="00D04182"/>
    <w:rsid w:val="00D05363"/>
    <w:rsid w:val="00D11DD3"/>
    <w:rsid w:val="00D16A4E"/>
    <w:rsid w:val="00D17817"/>
    <w:rsid w:val="00D17C10"/>
    <w:rsid w:val="00D21133"/>
    <w:rsid w:val="00D2169B"/>
    <w:rsid w:val="00D2557E"/>
    <w:rsid w:val="00D26200"/>
    <w:rsid w:val="00D26673"/>
    <w:rsid w:val="00D3089D"/>
    <w:rsid w:val="00D31E59"/>
    <w:rsid w:val="00D338D5"/>
    <w:rsid w:val="00D379FF"/>
    <w:rsid w:val="00D438CA"/>
    <w:rsid w:val="00D47301"/>
    <w:rsid w:val="00D5246A"/>
    <w:rsid w:val="00D662CC"/>
    <w:rsid w:val="00D74E0A"/>
    <w:rsid w:val="00D7633F"/>
    <w:rsid w:val="00D81A5D"/>
    <w:rsid w:val="00D8607E"/>
    <w:rsid w:val="00DA0290"/>
    <w:rsid w:val="00DA1F9D"/>
    <w:rsid w:val="00DB2814"/>
    <w:rsid w:val="00DB2B60"/>
    <w:rsid w:val="00DB362E"/>
    <w:rsid w:val="00DB495D"/>
    <w:rsid w:val="00DB574F"/>
    <w:rsid w:val="00DD0E3C"/>
    <w:rsid w:val="00DE2421"/>
    <w:rsid w:val="00DF7E95"/>
    <w:rsid w:val="00DF7F97"/>
    <w:rsid w:val="00E0000C"/>
    <w:rsid w:val="00E02090"/>
    <w:rsid w:val="00E12EF3"/>
    <w:rsid w:val="00E14C50"/>
    <w:rsid w:val="00E21064"/>
    <w:rsid w:val="00E25912"/>
    <w:rsid w:val="00E263C4"/>
    <w:rsid w:val="00E276B1"/>
    <w:rsid w:val="00E27D5B"/>
    <w:rsid w:val="00E30F73"/>
    <w:rsid w:val="00E40D38"/>
    <w:rsid w:val="00E41235"/>
    <w:rsid w:val="00E507B3"/>
    <w:rsid w:val="00E524D6"/>
    <w:rsid w:val="00E70FC1"/>
    <w:rsid w:val="00E909D4"/>
    <w:rsid w:val="00E90BCC"/>
    <w:rsid w:val="00E913C5"/>
    <w:rsid w:val="00E946A5"/>
    <w:rsid w:val="00EA1C45"/>
    <w:rsid w:val="00EA5279"/>
    <w:rsid w:val="00EB6822"/>
    <w:rsid w:val="00EC270A"/>
    <w:rsid w:val="00ED1F7F"/>
    <w:rsid w:val="00ED2F32"/>
    <w:rsid w:val="00ED4E42"/>
    <w:rsid w:val="00EE2BC9"/>
    <w:rsid w:val="00EE5EAA"/>
    <w:rsid w:val="00EF0489"/>
    <w:rsid w:val="00EF0D38"/>
    <w:rsid w:val="00EF4631"/>
    <w:rsid w:val="00EF484A"/>
    <w:rsid w:val="00F11F20"/>
    <w:rsid w:val="00F1628B"/>
    <w:rsid w:val="00F50A0A"/>
    <w:rsid w:val="00F564A8"/>
    <w:rsid w:val="00F63806"/>
    <w:rsid w:val="00F815C9"/>
    <w:rsid w:val="00F82511"/>
    <w:rsid w:val="00F8258A"/>
    <w:rsid w:val="00F84192"/>
    <w:rsid w:val="00F846BA"/>
    <w:rsid w:val="00FB734A"/>
    <w:rsid w:val="00FC1FF6"/>
    <w:rsid w:val="00FD17B9"/>
    <w:rsid w:val="00FD5BC4"/>
    <w:rsid w:val="00FE2C8B"/>
    <w:rsid w:val="00FE48A2"/>
    <w:rsid w:val="00FE75A7"/>
    <w:rsid w:val="00FF0F89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45423"/>
  <w15:chartTrackingRefBased/>
  <w15:docId w15:val="{B23F8B79-0E7E-4CB8-9C78-3DE5D282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Textbubliny">
    <w:name w:val="Balloon Text"/>
    <w:basedOn w:val="Normln"/>
    <w:semiHidden/>
    <w:rsid w:val="00B539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1600C"/>
    <w:pPr>
      <w:spacing w:after="120"/>
    </w:pPr>
  </w:style>
  <w:style w:type="character" w:customStyle="1" w:styleId="ZkladntextChar">
    <w:name w:val="Základní text Char"/>
    <w:link w:val="Zkladntext"/>
    <w:rsid w:val="0001600C"/>
    <w:rPr>
      <w:snapToGrid w:val="0"/>
      <w:sz w:val="22"/>
      <w:lang w:val="en-GB" w:eastAsia="pl-PL"/>
    </w:rPr>
  </w:style>
  <w:style w:type="paragraph" w:styleId="Zhlav">
    <w:name w:val="header"/>
    <w:basedOn w:val="Normln"/>
    <w:link w:val="ZhlavChar"/>
    <w:rsid w:val="0001600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link w:val="Zhlav"/>
    <w:rsid w:val="0001600C"/>
    <w:rPr>
      <w:rFonts w:ascii="Helvetica" w:hAnsi="Helvetica"/>
      <w:snapToGrid w:val="0"/>
      <w:lang w:val="en-GB" w:eastAsia="pl-PL"/>
    </w:rPr>
  </w:style>
  <w:style w:type="paragraph" w:styleId="Textvysvtlivek">
    <w:name w:val="endnote text"/>
    <w:basedOn w:val="Normln"/>
    <w:link w:val="TextvysvtlivekChar"/>
    <w:rsid w:val="0001600C"/>
    <w:pPr>
      <w:spacing w:line="240" w:lineRule="auto"/>
    </w:pPr>
  </w:style>
  <w:style w:type="character" w:customStyle="1" w:styleId="TextvysvtlivekChar">
    <w:name w:val="Text vysvětlivek Char"/>
    <w:link w:val="Textvysvtlivek"/>
    <w:rsid w:val="0001600C"/>
    <w:rPr>
      <w:snapToGrid w:val="0"/>
      <w:sz w:val="22"/>
      <w:lang w:val="en-GB" w:eastAsia="pl-PL"/>
    </w:rPr>
  </w:style>
  <w:style w:type="paragraph" w:styleId="Zkladntextodsazen2">
    <w:name w:val="Body Text Indent 2"/>
    <w:basedOn w:val="Normln"/>
    <w:link w:val="Zkladntextodsazen2Char"/>
    <w:rsid w:val="0001600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1600C"/>
    <w:rPr>
      <w:snapToGrid w:val="0"/>
      <w:sz w:val="22"/>
      <w:lang w:val="en-GB" w:eastAsia="pl-PL"/>
    </w:rPr>
  </w:style>
  <w:style w:type="paragraph" w:customStyle="1" w:styleId="Shee1">
    <w:name w:val="Shee1"/>
    <w:basedOn w:val="Normln"/>
    <w:rsid w:val="0001600C"/>
    <w:pPr>
      <w:tabs>
        <w:tab w:val="clear" w:pos="567"/>
      </w:tabs>
      <w:spacing w:line="360" w:lineRule="atLeast"/>
    </w:pPr>
    <w:rPr>
      <w:rFonts w:ascii="Times" w:hAnsi="Times"/>
      <w:b/>
      <w:caps/>
      <w:sz w:val="28"/>
      <w:u w:val="single"/>
      <w:lang w:val="en-US"/>
    </w:rPr>
  </w:style>
  <w:style w:type="character" w:styleId="Hypertextovodkaz">
    <w:name w:val="Hyperlink"/>
    <w:rsid w:val="00D2620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26200"/>
    <w:rPr>
      <w:color w:val="954F72"/>
      <w:u w:val="single"/>
    </w:rPr>
  </w:style>
  <w:style w:type="paragraph" w:styleId="Revize">
    <w:name w:val="Revision"/>
    <w:hidden/>
    <w:uiPriority w:val="99"/>
    <w:semiHidden/>
    <w:rsid w:val="00B34885"/>
    <w:rPr>
      <w:snapToGrid w:val="0"/>
      <w:sz w:val="22"/>
      <w:lang w:val="en-GB" w:eastAsia="pl-PL"/>
    </w:rPr>
  </w:style>
  <w:style w:type="character" w:styleId="Nevyeenzmnka">
    <w:name w:val="Unresolved Mention"/>
    <w:uiPriority w:val="99"/>
    <w:semiHidden/>
    <w:unhideWhenUsed/>
    <w:rsid w:val="000D5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rion@orionpharm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tpharmacoviggroup@chanellegou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0" ma:contentTypeDescription="Vytvoří nový dokument" ma:contentTypeScope="" ma:versionID="31ac1742018c10a88b5d1a14a67afd07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8ff41a25ca051da187671d03d4991f86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A7F38-BED8-4D58-B489-FFF4C35E0918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AEA80F9F-741E-46A7-9FF7-2835B6778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0B902-81A8-4E0F-B02E-72AF7BF5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1048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7, 08/2005]</vt:lpstr>
      <vt:lpstr>[Version 7, 08/2005]</vt:lpstr>
    </vt:vector>
  </TitlesOfParts>
  <Company>EMEA</Company>
  <LinksUpToDate>false</LinksUpToDate>
  <CharactersWithSpaces>7221</CharactersWithSpaces>
  <SharedDoc>false</SharedDoc>
  <HLinks>
    <vt:vector size="18" baseType="variant"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mailto:orion@orionpharma.cz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mailto:vetpharmacoviggroup@chanellegoup.ie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7, 08/2005]</dc:title>
  <dc:subject>General-EMEA/265323/2005</dc:subject>
  <dc:creator>Hämäläinen Milla</dc:creator>
  <cp:keywords/>
  <cp:lastModifiedBy>Neugebauerová Kateřina</cp:lastModifiedBy>
  <cp:revision>15</cp:revision>
  <cp:lastPrinted>2024-01-05T14:25:00Z</cp:lastPrinted>
  <dcterms:created xsi:type="dcterms:W3CDTF">2023-10-24T07:19:00Z</dcterms:created>
  <dcterms:modified xsi:type="dcterms:W3CDTF">2024-01-05T14:25:00Z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General-EMEA/265323/2005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Name">
    <vt:lpwstr>V01a EN SPC-II-lab-pl v 7</vt:lpwstr>
  </property>
  <property fmtid="{D5CDD505-2E9C-101B-9397-08002B2CF9AE}" pid="31" name="DM_Owner">
    <vt:lpwstr>Prizzi Monica</vt:lpwstr>
  </property>
  <property fmtid="{D5CDD505-2E9C-101B-9397-08002B2CF9AE}" pid="32" name="DM_Creation_Date">
    <vt:lpwstr>16/08/2005 10:38:37</vt:lpwstr>
  </property>
  <property fmtid="{D5CDD505-2E9C-101B-9397-08002B2CF9AE}" pid="33" name="DM_Creator_Name">
    <vt:lpwstr>Prizzi Monica</vt:lpwstr>
  </property>
  <property fmtid="{D5CDD505-2E9C-101B-9397-08002B2CF9AE}" pid="34" name="DM_Modifer_Name">
    <vt:lpwstr>Prizzi Monica</vt:lpwstr>
  </property>
  <property fmtid="{D5CDD505-2E9C-101B-9397-08002B2CF9AE}" pid="35" name="DM_Modified_Date">
    <vt:lpwstr>16/08/2005 10:38:37</vt:lpwstr>
  </property>
  <property fmtid="{D5CDD505-2E9C-101B-9397-08002B2CF9AE}" pid="36" name="DM_Type">
    <vt:lpwstr>emea_document</vt:lpwstr>
  </property>
  <property fmtid="{D5CDD505-2E9C-101B-9397-08002B2CF9AE}" pid="37" name="DM_Version">
    <vt:lpwstr>0.2, CURRENT</vt:lpwstr>
  </property>
  <property fmtid="{D5CDD505-2E9C-101B-9397-08002B2CF9AE}" pid="38" name="DM_emea_doc_ref_id">
    <vt:lpwstr>EMEA/265323/2005</vt:lpwstr>
  </property>
  <property fmtid="{D5CDD505-2E9C-101B-9397-08002B2CF9AE}" pid="39" name="DM_emea_cc">
    <vt:lpwstr/>
  </property>
  <property fmtid="{D5CDD505-2E9C-101B-9397-08002B2CF9AE}" pid="40" name="DM_emea_message_subject">
    <vt:lpwstr/>
  </property>
  <property fmtid="{D5CDD505-2E9C-101B-9397-08002B2CF9AE}" pid="41" name="DM_emea_doc_number">
    <vt:lpwstr>265323</vt:lpwstr>
  </property>
  <property fmtid="{D5CDD505-2E9C-101B-9397-08002B2CF9AE}" pid="42" name="DM_emea_received_date">
    <vt:lpwstr>nulldate</vt:lpwstr>
  </property>
  <property fmtid="{D5CDD505-2E9C-101B-9397-08002B2CF9AE}" pid="43" name="DM_emea_resp_body">
    <vt:lpwstr/>
  </property>
  <property fmtid="{D5CDD505-2E9C-101B-9397-08002B2CF9AE}" pid="44" name="DM_emea_revision_label">
    <vt:lpwstr/>
  </property>
  <property fmtid="{D5CDD505-2E9C-101B-9397-08002B2CF9AE}" pid="45" name="DM_emea_to">
    <vt:lpwstr/>
  </property>
  <property fmtid="{D5CDD505-2E9C-101B-9397-08002B2CF9AE}" pid="46" name="DM_emea_bcc">
    <vt:lpwstr/>
  </property>
  <property fmtid="{D5CDD505-2E9C-101B-9397-08002B2CF9AE}" pid="47" name="DM_emea_doc_category">
    <vt:lpwstr>General</vt:lpwstr>
  </property>
  <property fmtid="{D5CDD505-2E9C-101B-9397-08002B2CF9AE}" pid="48" name="DM_emea_from">
    <vt:lpwstr/>
  </property>
  <property fmtid="{D5CDD505-2E9C-101B-9397-08002B2CF9AE}" pid="49" name="DM_emea_internal_label">
    <vt:lpwstr>EMEA</vt:lpwstr>
  </property>
  <property fmtid="{D5CDD505-2E9C-101B-9397-08002B2CF9AE}" pid="50" name="DM_emea_legal_date">
    <vt:lpwstr>nulldate</vt:lpwstr>
  </property>
  <property fmtid="{D5CDD505-2E9C-101B-9397-08002B2CF9AE}" pid="51" name="DM_emea_year">
    <vt:lpwstr>2005</vt:lpwstr>
  </property>
  <property fmtid="{D5CDD505-2E9C-101B-9397-08002B2CF9AE}" pid="52" name="DM_emea_sent_date">
    <vt:lpwstr>nulldate</vt:lpwstr>
  </property>
  <property fmtid="{D5CDD505-2E9C-101B-9397-08002B2CF9AE}" pid="53" name="DM_emea_doc_lang">
    <vt:lpwstr/>
  </property>
</Properties>
</file>