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AD6D" w14:textId="77777777" w:rsidR="00B904E8" w:rsidRPr="009561E7" w:rsidRDefault="00C9505F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hAnsi="Times New Roman" w:cs="Times New Roman"/>
          <w:b/>
          <w:sz w:val="22"/>
          <w:szCs w:val="22"/>
          <w:lang w:val="cs-CZ"/>
        </w:rPr>
        <w:t>PODROBNÉ ÚDAJE UVÁDĚNÉ NA VNITŘNÍM OBALU</w:t>
      </w:r>
      <w:r w:rsidR="003B42FF"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–</w:t>
      </w:r>
      <w:r w:rsidR="003B42FF"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14:paraId="136DE9B8" w14:textId="77777777" w:rsidR="00B904E8" w:rsidRPr="009561E7" w:rsidRDefault="00B904E8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7AABF761" w14:textId="4690802E" w:rsidR="00B904E8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{</w:t>
      </w:r>
      <w:r w:rsidR="00C57A48">
        <w:rPr>
          <w:rFonts w:ascii="Times New Roman" w:hAnsi="Times New Roman" w:cs="Times New Roman"/>
          <w:sz w:val="22"/>
          <w:szCs w:val="22"/>
          <w:lang w:val="cs-CZ"/>
        </w:rPr>
        <w:t>Vaky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/</w:t>
      </w:r>
      <w:smartTag w:uri="urn:schemas-microsoft-com:office:smarttags" w:element="metricconverter">
        <w:smartTagPr>
          <w:attr w:name="ProductID" w:val="100 g"/>
        </w:smartTagPr>
        <w:r w:rsidR="00AF7148" w:rsidRPr="00AF7148">
          <w:rPr>
            <w:rFonts w:ascii="Times New Roman" w:hAnsi="Times New Roman" w:cs="Times New Roman"/>
            <w:sz w:val="22"/>
            <w:szCs w:val="22"/>
            <w:lang w:val="cs-CZ"/>
          </w:rPr>
          <w:t>100 g</w:t>
        </w:r>
      </w:smartTag>
      <w:r w:rsidR="00AF7148" w:rsidRPr="00AF7148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AF7148" w:rsidRPr="00AF7148">
          <w:rPr>
            <w:rFonts w:ascii="Times New Roman" w:hAnsi="Times New Roman" w:cs="Times New Roman"/>
            <w:sz w:val="22"/>
            <w:szCs w:val="22"/>
            <w:lang w:val="cs-CZ"/>
          </w:rPr>
          <w:t>250 g</w:t>
        </w:r>
      </w:smartTag>
      <w:r w:rsidR="00AF7148" w:rsidRPr="00AF7148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="00AF7148" w:rsidRPr="00AF7148">
          <w:rPr>
            <w:rFonts w:ascii="Times New Roman" w:hAnsi="Times New Roman" w:cs="Times New Roman"/>
            <w:sz w:val="22"/>
            <w:szCs w:val="22"/>
            <w:lang w:val="cs-CZ"/>
          </w:rPr>
          <w:t>500 g</w:t>
        </w:r>
      </w:smartTag>
      <w:r w:rsidR="00AF7148" w:rsidRPr="00AF7148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smartTag w:uri="urn:schemas-microsoft-com:office:smarttags" w:element="metricconverter">
        <w:smartTagPr>
          <w:attr w:name="ProductID" w:val="1,0 kg"/>
        </w:smartTagPr>
        <w:r w:rsidR="00AF7148" w:rsidRPr="00AF7148">
          <w:rPr>
            <w:rFonts w:ascii="Times New Roman" w:hAnsi="Times New Roman" w:cs="Times New Roman"/>
            <w:sz w:val="22"/>
            <w:szCs w:val="22"/>
            <w:lang w:val="cs-CZ"/>
          </w:rPr>
          <w:t>1,0 kg</w:t>
        </w:r>
      </w:smartTag>
      <w:r w:rsidR="00AF7148" w:rsidRPr="00AF7148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smartTag w:uri="urn:schemas-microsoft-com:office:smarttags" w:element="metricconverter">
        <w:smartTagPr>
          <w:attr w:name="ProductID" w:val="2,5 kg"/>
        </w:smartTagPr>
        <w:r w:rsidR="00AF7148" w:rsidRPr="00AF7148">
          <w:rPr>
            <w:rFonts w:ascii="Times New Roman" w:hAnsi="Times New Roman" w:cs="Times New Roman"/>
            <w:sz w:val="22"/>
            <w:szCs w:val="22"/>
            <w:lang w:val="cs-CZ"/>
          </w:rPr>
          <w:t>2,5 kg</w:t>
        </w:r>
      </w:smartTag>
      <w:r w:rsidR="00AF7148" w:rsidRPr="00AF7148">
        <w:rPr>
          <w:rFonts w:ascii="Times New Roman" w:hAnsi="Times New Roman" w:cs="Times New Roman"/>
          <w:sz w:val="22"/>
          <w:szCs w:val="22"/>
          <w:lang w:val="cs-CZ"/>
        </w:rPr>
        <w:t xml:space="preserve"> a 5 kg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}</w:t>
      </w:r>
    </w:p>
    <w:p w14:paraId="1A0272BB" w14:textId="77777777" w:rsidR="00B904E8" w:rsidRPr="009561E7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AF834B7" w14:textId="77777777" w:rsidR="00B904E8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hAnsi="Times New Roman" w:cs="Times New Roman"/>
          <w:b/>
          <w:sz w:val="22"/>
          <w:szCs w:val="22"/>
          <w:lang w:val="cs-CZ" w:eastAsia="sv-SE"/>
        </w:rPr>
        <w:t>1</w:t>
      </w:r>
      <w:r w:rsidR="00887842" w:rsidRPr="009561E7">
        <w:rPr>
          <w:rFonts w:ascii="Times New Roman" w:hAnsi="Times New Roman" w:cs="Times New Roman"/>
          <w:b/>
          <w:sz w:val="22"/>
          <w:szCs w:val="22"/>
          <w:lang w:val="cs-CZ" w:eastAsia="sv-SE"/>
        </w:rPr>
        <w:t>.</w:t>
      </w:r>
      <w:r w:rsidR="00887842" w:rsidRPr="009561E7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="00485B3F" w:rsidRPr="009561E7">
        <w:rPr>
          <w:rFonts w:ascii="Times New Roman" w:hAnsi="Times New Roman" w:cs="Times New Roman"/>
          <w:b/>
          <w:caps/>
          <w:sz w:val="22"/>
          <w:szCs w:val="22"/>
          <w:lang w:val="cs-CZ" w:eastAsia="sv-SE"/>
        </w:rPr>
        <w:t>Název veterinárního léčivého přípravku</w:t>
      </w:r>
    </w:p>
    <w:p w14:paraId="4F0B46F1" w14:textId="77777777" w:rsidR="00B904E8" w:rsidRPr="009561E7" w:rsidRDefault="00B904E8" w:rsidP="00DC25BF">
      <w:pPr>
        <w:rPr>
          <w:rFonts w:ascii="Times New Roman" w:hAnsi="Times New Roman" w:cs="Times New Roman"/>
          <w:sz w:val="22"/>
          <w:szCs w:val="22"/>
          <w:lang w:val="cs-CZ" w:eastAsia="sv-SE"/>
        </w:rPr>
      </w:pPr>
    </w:p>
    <w:p w14:paraId="4CE5ADEE" w14:textId="6C128004" w:rsidR="00661CCE" w:rsidRPr="009561E7" w:rsidRDefault="00661CCE" w:rsidP="00661CCE">
      <w:pPr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9561E7">
        <w:rPr>
          <w:rFonts w:ascii="Times New Roman" w:hAnsi="Times New Roman" w:cs="Times New Roman"/>
          <w:sz w:val="22"/>
          <w:szCs w:val="22"/>
          <w:lang w:val="cs-CZ"/>
        </w:rPr>
        <w:t>Solacyl</w:t>
      </w:r>
      <w:proofErr w:type="spellEnd"/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1000 mg/g </w:t>
      </w:r>
      <w:r w:rsidR="00FB19D1">
        <w:rPr>
          <w:rFonts w:ascii="Times New Roman" w:hAnsi="Times New Roman" w:cs="Times New Roman"/>
          <w:sz w:val="22"/>
          <w:szCs w:val="22"/>
          <w:lang w:val="cs-CZ"/>
        </w:rPr>
        <w:t>p</w:t>
      </w:r>
      <w:r w:rsidR="00FB19D1" w:rsidRPr="00FB19D1">
        <w:rPr>
          <w:rFonts w:ascii="Times New Roman" w:hAnsi="Times New Roman" w:cs="Times New Roman"/>
          <w:sz w:val="22"/>
          <w:szCs w:val="22"/>
          <w:lang w:val="cs-CZ"/>
        </w:rPr>
        <w:t>rášek pro podání v pitné vodě/mléce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10C67">
        <w:rPr>
          <w:rFonts w:ascii="Times New Roman" w:hAnsi="Times New Roman" w:cs="Times New Roman"/>
          <w:sz w:val="22"/>
          <w:szCs w:val="22"/>
          <w:lang w:val="cs-CZ"/>
        </w:rPr>
        <w:t>pro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skot a prasata</w:t>
      </w:r>
    </w:p>
    <w:p w14:paraId="2E31368D" w14:textId="1CC60FC4" w:rsidR="00CD79CC" w:rsidRPr="009561E7" w:rsidRDefault="00CD79CC" w:rsidP="00661CCE">
      <w:pPr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</w:p>
    <w:p w14:paraId="310688CE" w14:textId="77777777" w:rsidR="003E20A7" w:rsidRPr="009561E7" w:rsidRDefault="003E20A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2BB088C" w14:textId="77777777" w:rsidR="00B904E8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88784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D14BD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Složení</w:t>
      </w:r>
    </w:p>
    <w:p w14:paraId="3C43C82A" w14:textId="33D7DB4A" w:rsidR="00B904E8" w:rsidRPr="009561E7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58DDA6C" w14:textId="3E5C0015" w:rsidR="00661CCE" w:rsidRPr="009561E7" w:rsidRDefault="00884209" w:rsidP="00661CCE">
      <w:pPr>
        <w:snapToGrid w:val="0"/>
        <w:outlineLvl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884209">
        <w:rPr>
          <w:rFonts w:ascii="Times New Roman" w:hAnsi="Times New Roman" w:cs="Times New Roman"/>
          <w:bCs/>
          <w:sz w:val="22"/>
          <w:szCs w:val="22"/>
          <w:lang w:val="cs-CZ"/>
        </w:rPr>
        <w:t>Každý</w:t>
      </w:r>
      <w:r w:rsidRPr="00884209" w:rsidDel="0088420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661CCE" w:rsidRPr="009561E7">
        <w:rPr>
          <w:rFonts w:ascii="Times New Roman" w:hAnsi="Times New Roman" w:cs="Times New Roman"/>
          <w:bCs/>
          <w:sz w:val="22"/>
          <w:szCs w:val="22"/>
          <w:lang w:val="cs-CZ"/>
        </w:rPr>
        <w:t>gram obsahuje:</w:t>
      </w:r>
    </w:p>
    <w:p w14:paraId="5E014ACF" w14:textId="77777777" w:rsidR="00661CCE" w:rsidRPr="009561E7" w:rsidRDefault="00661CCE" w:rsidP="00661CCE">
      <w:pPr>
        <w:snapToGrid w:val="0"/>
        <w:outlineLvl w:val="0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729FBE7D" w14:textId="77777777" w:rsidR="00661CCE" w:rsidRPr="009561E7" w:rsidRDefault="00661CCE" w:rsidP="00661CCE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b/>
          <w:sz w:val="22"/>
          <w:szCs w:val="22"/>
          <w:lang w:val="cs-CZ"/>
        </w:rPr>
        <w:t>Léčivá látka:</w:t>
      </w:r>
    </w:p>
    <w:p w14:paraId="755BB2B3" w14:textId="223C410A" w:rsidR="00661CCE" w:rsidRPr="00884209" w:rsidRDefault="00661CCE" w:rsidP="00661CCE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Natrii </w:t>
      </w:r>
      <w:proofErr w:type="spellStart"/>
      <w:r w:rsidRPr="009561E7">
        <w:rPr>
          <w:rFonts w:ascii="Times New Roman" w:hAnsi="Times New Roman" w:cs="Times New Roman"/>
          <w:iCs/>
          <w:sz w:val="22"/>
          <w:szCs w:val="22"/>
          <w:lang w:val="cs-CZ"/>
        </w:rPr>
        <w:t>salicylas</w:t>
      </w:r>
      <w:proofErr w:type="spellEnd"/>
      <w:r w:rsidR="0088420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r w:rsidRPr="009561E7">
        <w:rPr>
          <w:rFonts w:ascii="Times New Roman" w:hAnsi="Times New Roman" w:cs="Times New Roman"/>
          <w:iCs/>
          <w:sz w:val="22"/>
          <w:szCs w:val="22"/>
          <w:lang w:val="cs-CZ"/>
        </w:rPr>
        <w:t>1000 mg</w:t>
      </w:r>
      <w:r w:rsidR="0088420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, </w:t>
      </w:r>
      <w:r w:rsidR="00B2470C">
        <w:rPr>
          <w:rFonts w:ascii="Times New Roman" w:hAnsi="Times New Roman" w:cs="Times New Roman"/>
          <w:iCs/>
          <w:sz w:val="22"/>
          <w:szCs w:val="22"/>
          <w:lang w:val="cs-CZ"/>
        </w:rPr>
        <w:t>což odpovídá</w:t>
      </w:r>
      <w:r w:rsidR="00884209" w:rsidRPr="0088420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862,6 mg </w:t>
      </w:r>
      <w:proofErr w:type="spellStart"/>
      <w:r w:rsidR="00B2470C" w:rsidRPr="00B2470C">
        <w:rPr>
          <w:rFonts w:ascii="Times New Roman" w:hAnsi="Times New Roman" w:cs="Times New Roman"/>
          <w:iCs/>
          <w:sz w:val="22"/>
          <w:szCs w:val="22"/>
          <w:lang w:val="cs-CZ"/>
        </w:rPr>
        <w:t>acidum</w:t>
      </w:r>
      <w:proofErr w:type="spellEnd"/>
      <w:r w:rsidR="00B2470C" w:rsidRPr="00B2470C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proofErr w:type="spellStart"/>
      <w:r w:rsidR="00B2470C" w:rsidRPr="00B2470C">
        <w:rPr>
          <w:rFonts w:ascii="Times New Roman" w:hAnsi="Times New Roman" w:cs="Times New Roman"/>
          <w:iCs/>
          <w:sz w:val="22"/>
          <w:szCs w:val="22"/>
          <w:lang w:val="cs-CZ"/>
        </w:rPr>
        <w:t>salicylicum</w:t>
      </w:r>
      <w:proofErr w:type="spellEnd"/>
      <w:r w:rsidR="00884209" w:rsidRPr="0088420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(jako sodná sůl).</w:t>
      </w:r>
    </w:p>
    <w:p w14:paraId="59E36F71" w14:textId="77777777" w:rsidR="00661CCE" w:rsidRPr="009561E7" w:rsidRDefault="00661CCE" w:rsidP="00661CC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B047873" w14:textId="62093979" w:rsidR="00661CCE" w:rsidRPr="00D10C67" w:rsidRDefault="00661CCE" w:rsidP="00661CCE">
      <w:pPr>
        <w:tabs>
          <w:tab w:val="left" w:pos="567"/>
        </w:tabs>
        <w:snapToGrid w:val="0"/>
        <w:spacing w:line="260" w:lineRule="exact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D10C67">
        <w:rPr>
          <w:rFonts w:ascii="Times New Roman" w:hAnsi="Times New Roman" w:cs="Times New Roman"/>
          <w:sz w:val="22"/>
          <w:szCs w:val="22"/>
          <w:lang w:val="cs-CZ"/>
        </w:rPr>
        <w:t>Bílé až bělavé vločky.</w:t>
      </w:r>
    </w:p>
    <w:p w14:paraId="0F62BCEA" w14:textId="77777777" w:rsidR="00B667DD" w:rsidRPr="009561E7" w:rsidRDefault="00B667D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9F625B0" w14:textId="77777777" w:rsidR="00F36B26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3</w:t>
      </w:r>
      <w:r w:rsidR="0088784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Velikost balení</w:t>
      </w:r>
    </w:p>
    <w:p w14:paraId="5310B21E" w14:textId="7CA91A42" w:rsidR="00F36B26" w:rsidRPr="009561E7" w:rsidRDefault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E616191" w14:textId="7C97D892" w:rsidR="0094255A" w:rsidRPr="009561E7" w:rsidRDefault="0094255A" w:rsidP="0094255A">
      <w:pPr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100 g, </w:t>
      </w:r>
      <w:r w:rsidRPr="00884209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250 g, 500 g, 1,0 kg, 2,5 kg a 5 kg.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28E194B" w14:textId="77777777" w:rsidR="00B904E8" w:rsidRPr="009561E7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06D1767" w14:textId="77777777" w:rsidR="00436544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Cílov</w:t>
      </w:r>
      <w:r w:rsidR="005368B1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é</w:t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druh</w:t>
      </w:r>
      <w:r w:rsidR="005368B1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y</w:t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zvířat</w:t>
      </w:r>
    </w:p>
    <w:p w14:paraId="13983E54" w14:textId="76B1C152" w:rsidR="00436544" w:rsidRPr="009561E7" w:rsidRDefault="00436544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2114E6B6" w14:textId="685C653A" w:rsidR="00661CCE" w:rsidRPr="00651FA9" w:rsidRDefault="003D1C03" w:rsidP="00661CCE">
      <w:pPr>
        <w:tabs>
          <w:tab w:val="left" w:pos="426"/>
        </w:tabs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C706DB">
        <w:rPr>
          <w:rFonts w:ascii="Times New Roman" w:hAnsi="Times New Roman" w:cs="Times New Roman"/>
          <w:sz w:val="22"/>
          <w:szCs w:val="22"/>
          <w:lang w:val="cs-CZ"/>
        </w:rPr>
        <w:t xml:space="preserve">Skot (telata) </w:t>
      </w:r>
      <w:r w:rsidR="00661CCE" w:rsidRPr="00651FA9">
        <w:rPr>
          <w:rFonts w:ascii="Times New Roman" w:hAnsi="Times New Roman" w:cs="Times New Roman"/>
          <w:sz w:val="22"/>
          <w:szCs w:val="22"/>
          <w:lang w:val="cs-CZ"/>
        </w:rPr>
        <w:t>a prasata.</w:t>
      </w:r>
    </w:p>
    <w:p w14:paraId="1C526C64" w14:textId="77777777" w:rsidR="00661CCE" w:rsidRPr="009561E7" w:rsidRDefault="00661CCE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529BD011" w14:textId="77777777" w:rsidR="00DA0C31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Indikace pro použití</w:t>
      </w:r>
    </w:p>
    <w:p w14:paraId="3E89F4D1" w14:textId="77777777" w:rsidR="00DA0C31" w:rsidRPr="009561E7" w:rsidRDefault="00DA0C31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D81CB32" w14:textId="77777777" w:rsidR="00B904E8" w:rsidRPr="009561E7" w:rsidRDefault="00C9505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Indikace pro použití</w:t>
      </w:r>
    </w:p>
    <w:p w14:paraId="21A5AB87" w14:textId="77777777" w:rsidR="00332466" w:rsidRDefault="00332466" w:rsidP="00661CCE">
      <w:pPr>
        <w:snapToGrid w:val="0"/>
        <w:jc w:val="both"/>
        <w:rPr>
          <w:rFonts w:ascii="Times New Roman" w:hAnsi="Times New Roman" w:cs="Times New Roman"/>
          <w:sz w:val="22"/>
          <w:szCs w:val="22"/>
          <w:u w:val="single"/>
          <w:lang w:val="cs-CZ"/>
        </w:rPr>
      </w:pPr>
    </w:p>
    <w:p w14:paraId="5EC6611C" w14:textId="178342C8" w:rsidR="00661CCE" w:rsidRPr="009561E7" w:rsidRDefault="00661CCE" w:rsidP="00661CCE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u w:val="single"/>
          <w:lang w:val="cs-CZ"/>
        </w:rPr>
        <w:t>Telata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: podpůrná léčba horečnatých stavů u akutních onemocnění dýchacích cest, v případě potřeby též v kombinaci s příslušnou (např. protiinfekční) léčbou.</w:t>
      </w:r>
    </w:p>
    <w:p w14:paraId="7B8865DB" w14:textId="2B8072EF" w:rsidR="00661CCE" w:rsidRPr="009561E7" w:rsidRDefault="00661CCE" w:rsidP="00661CCE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u w:val="single"/>
          <w:lang w:val="cs-CZ"/>
        </w:rPr>
        <w:t>Prasata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: léčb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a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zánětů v kombinaci se souběžnou antibiotickou léčbou.</w:t>
      </w:r>
    </w:p>
    <w:p w14:paraId="17992670" w14:textId="77777777" w:rsidR="003E20A7" w:rsidRPr="009561E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9644E0F" w14:textId="77777777" w:rsidR="00DA0C31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Kontraindikace</w:t>
      </w:r>
    </w:p>
    <w:p w14:paraId="48137834" w14:textId="77777777" w:rsidR="00DA0C31" w:rsidRPr="009561E7" w:rsidRDefault="00DA0C3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DF74C2B" w14:textId="77777777" w:rsidR="00B904E8" w:rsidRPr="009561E7" w:rsidRDefault="00C9505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Kontraindikace</w:t>
      </w:r>
    </w:p>
    <w:p w14:paraId="2DB6DFB3" w14:textId="77777777" w:rsidR="00332466" w:rsidRDefault="00332466" w:rsidP="00661CCE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</w:p>
    <w:p w14:paraId="78E54174" w14:textId="6BB22EB6" w:rsidR="00661CCE" w:rsidRPr="009561E7" w:rsidRDefault="00661CCE" w:rsidP="00661CCE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Nepodávat v případě závažné </w:t>
      </w:r>
      <w:proofErr w:type="spellStart"/>
      <w:r w:rsidRPr="009561E7">
        <w:rPr>
          <w:rFonts w:ascii="Times New Roman" w:hAnsi="Times New Roman" w:cs="Times New Roman"/>
          <w:bCs/>
          <w:sz w:val="22"/>
          <w:szCs w:val="22"/>
          <w:lang w:val="cs-CZ"/>
        </w:rPr>
        <w:t>hypoproteinémie</w:t>
      </w:r>
      <w:proofErr w:type="spellEnd"/>
      <w:r w:rsidRPr="009561E7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onemocnění jater a ledvin.  </w:t>
      </w:r>
    </w:p>
    <w:p w14:paraId="0E0D045E" w14:textId="77777777" w:rsidR="00661CCE" w:rsidRPr="009561E7" w:rsidRDefault="00661CCE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Nepodávat v případě gastrointestinálních ulcerací a chronických gastrointestinálních poruch.</w:t>
      </w:r>
    </w:p>
    <w:p w14:paraId="246D3C21" w14:textId="3A34078F" w:rsidR="00661CCE" w:rsidRPr="009561E7" w:rsidRDefault="00661CCE" w:rsidP="00661CCE">
      <w:pPr>
        <w:tabs>
          <w:tab w:val="left" w:pos="-720"/>
        </w:tabs>
        <w:suppressAutoHyphens/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Nepodávat v případě narušené funkce hematopoetického systému, </w:t>
      </w:r>
      <w:proofErr w:type="spellStart"/>
      <w:r w:rsidRPr="009561E7">
        <w:rPr>
          <w:rFonts w:ascii="Times New Roman" w:hAnsi="Times New Roman" w:cs="Times New Roman"/>
          <w:sz w:val="22"/>
          <w:szCs w:val="22"/>
          <w:lang w:val="cs-CZ"/>
        </w:rPr>
        <w:t>koagulopatie</w:t>
      </w:r>
      <w:proofErr w:type="spellEnd"/>
      <w:r w:rsidRPr="009561E7">
        <w:rPr>
          <w:rFonts w:ascii="Times New Roman" w:hAnsi="Times New Roman" w:cs="Times New Roman"/>
          <w:sz w:val="22"/>
          <w:szCs w:val="22"/>
          <w:lang w:val="cs-CZ"/>
        </w:rPr>
        <w:t>, hemoragick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diatéz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y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0DA87763" w14:textId="5FEE7AEB" w:rsidR="00661CCE" w:rsidRPr="009561E7" w:rsidRDefault="00661CCE" w:rsidP="00661CCE">
      <w:pPr>
        <w:tabs>
          <w:tab w:val="left" w:pos="-720"/>
        </w:tabs>
        <w:suppressAutoHyphens/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Nepoužív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a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t salicylan sodný u novorozených telat nebo u telat mladších než 2 týdny.</w:t>
      </w:r>
    </w:p>
    <w:p w14:paraId="12F8C9B0" w14:textId="091E40BD" w:rsidR="00661CCE" w:rsidRPr="009561E7" w:rsidRDefault="00661CCE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Nepoužív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a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t u selat mladších než 4 týdny.  </w:t>
      </w:r>
    </w:p>
    <w:p w14:paraId="47871874" w14:textId="77777777" w:rsidR="00791644" w:rsidRPr="00791644" w:rsidRDefault="00791644" w:rsidP="00791644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791644">
        <w:rPr>
          <w:rFonts w:ascii="Times New Roman" w:hAnsi="Times New Roman" w:cs="Times New Roman"/>
          <w:sz w:val="22"/>
          <w:szCs w:val="22"/>
          <w:lang w:val="cs-CZ"/>
        </w:rPr>
        <w:t>Nepoužívat v případech přecitlivělosti na léčivou látku.</w:t>
      </w:r>
    </w:p>
    <w:p w14:paraId="27F7802D" w14:textId="77777777" w:rsidR="003E20A7" w:rsidRPr="009561E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CFD0D06" w14:textId="77777777" w:rsidR="00DA0C31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upozornění</w:t>
      </w:r>
    </w:p>
    <w:p w14:paraId="72E98561" w14:textId="77777777" w:rsidR="00DA0C31" w:rsidRPr="009561E7" w:rsidRDefault="00DA0C3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3AED127" w14:textId="77777777" w:rsidR="00436544" w:rsidRPr="009561E7" w:rsidRDefault="00C9505F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Zvláštní upozornění</w:t>
      </w:r>
    </w:p>
    <w:p w14:paraId="2FB2588E" w14:textId="77777777" w:rsidR="00436544" w:rsidRPr="009561E7" w:rsidRDefault="00436544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7FC1A66" w14:textId="699E4BBD" w:rsidR="0014684C" w:rsidRPr="00884209" w:rsidRDefault="00C9505F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lightGray"/>
          <w:lang w:val="cs-CZ" w:eastAsia="sv-SE"/>
        </w:rPr>
      </w:pPr>
      <w:r w:rsidRPr="00884209">
        <w:rPr>
          <w:rFonts w:ascii="Times New Roman" w:eastAsia="Times New Roman" w:hAnsi="Times New Roman" w:cs="Times New Roman"/>
          <w:color w:val="000000"/>
          <w:sz w:val="22"/>
          <w:szCs w:val="22"/>
          <w:highlight w:val="lightGray"/>
          <w:u w:val="single"/>
          <w:lang w:val="cs-CZ" w:eastAsia="sv-SE"/>
        </w:rPr>
        <w:t>Zvláštní upozornění:</w:t>
      </w:r>
    </w:p>
    <w:p w14:paraId="7A5688C2" w14:textId="4C95CD21" w:rsidR="00661CCE" w:rsidRPr="009561E7" w:rsidRDefault="00661CCE" w:rsidP="00661CCE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884209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Nejsou.</w:t>
      </w:r>
    </w:p>
    <w:p w14:paraId="0CA90DC7" w14:textId="77777777" w:rsidR="00661CCE" w:rsidRPr="009561E7" w:rsidRDefault="00661CCE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C705D09" w14:textId="5C0FD1D5" w:rsidR="00436544" w:rsidRPr="00EF356D" w:rsidRDefault="00C9505F" w:rsidP="00C706DB">
      <w:pPr>
        <w:keepNext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lastRenderedPageBreak/>
        <w:t xml:space="preserve">Zvláštní </w:t>
      </w:r>
      <w:r w:rsidR="008D14BD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opatření pro bezpečné použití u </w:t>
      </w: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cílový</w:t>
      </w:r>
      <w:r w:rsidR="008D14BD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ch</w:t>
      </w: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druh</w:t>
      </w:r>
      <w:r w:rsidR="008D14BD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ů zvířat</w:t>
      </w:r>
      <w:r w:rsidR="0014684C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:</w:t>
      </w:r>
    </w:p>
    <w:p w14:paraId="398CB5D0" w14:textId="77777777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Protože salicylát sodný může inhibovat srážení krve, doporučuje se neprovádět elektivní chirurgické výkony na zvířatech v průběhu 7 dnů po ukončení léčby.</w:t>
      </w:r>
    </w:p>
    <w:p w14:paraId="47976DFD" w14:textId="77777777" w:rsidR="00661CCE" w:rsidRPr="00EF356D" w:rsidRDefault="00661CCE" w:rsidP="00EF356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5AADB7B" w14:textId="25423223" w:rsidR="00436544" w:rsidRPr="00EF356D" w:rsidRDefault="00C9505F" w:rsidP="00C706DB">
      <w:pPr>
        <w:keepNext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Zvláštní opatření </w:t>
      </w:r>
      <w:r w:rsidR="008D14BD"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pro </w:t>
      </w:r>
      <w:r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osob</w:t>
      </w:r>
      <w:r w:rsidR="008D14BD"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u</w:t>
      </w:r>
      <w:r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, kter</w:t>
      </w:r>
      <w:r w:rsidR="008D14BD"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podáv</w:t>
      </w:r>
      <w:r w:rsidR="008D14BD"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EF356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veterinární léčivý přípravek zvířatům</w:t>
      </w:r>
      <w:r w:rsidRPr="00EF356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14:paraId="35355536" w14:textId="77777777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Lidé se známou přecitlivělostí na salicylát sodný či obdobné látky (např. aspirin) by se měli vyhnout kontaktu s veterinárním léčivým přípravkem.</w:t>
      </w:r>
    </w:p>
    <w:p w14:paraId="6ADFEFB7" w14:textId="01FDC00F" w:rsidR="00332466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Může dojít k podráždění kůže, očí a dýchacích cest. Zabraňte přímému 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>kontaktu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s kůží, očima a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vdechování prášku během přípravy a míchání 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veterinárního léčivého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přípravku. </w:t>
      </w:r>
      <w:r w:rsidR="00E80BFD" w:rsidRPr="00C706DB">
        <w:rPr>
          <w:rFonts w:ascii="Times New Roman" w:hAnsi="Times New Roman" w:cs="Times New Roman"/>
          <w:sz w:val="22"/>
          <w:szCs w:val="22"/>
          <w:lang w:val="cs-CZ"/>
        </w:rPr>
        <w:t>Při nakládání s veterinárním léčivým přípravkem by se měly používat osobní ochranné prostředky skládající se z rukavic, ochranných brýlí a</w:t>
      </w:r>
      <w:r w:rsidR="00332466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E80BFD" w:rsidRPr="00C706DB">
        <w:rPr>
          <w:rFonts w:ascii="Times New Roman" w:hAnsi="Times New Roman" w:cs="Times New Roman"/>
          <w:sz w:val="22"/>
          <w:szCs w:val="22"/>
          <w:lang w:val="cs-CZ"/>
        </w:rPr>
        <w:t>respirátoru.</w:t>
      </w:r>
    </w:p>
    <w:p w14:paraId="2CAC2BEF" w14:textId="4F97137C" w:rsidR="00332466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V případě náhodného potřísnění kůže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ji ihned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opláchněte vodou.</w:t>
      </w:r>
    </w:p>
    <w:p w14:paraId="2F6845EE" w14:textId="2C71A5D3" w:rsidR="00332466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V případě náhodného vniknutí do očí se 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uživateli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doporučuje 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proplachovat velkým množstvím vody po dobu 15 minut</w:t>
      </w:r>
      <w:r w:rsidR="00E80BFD" w:rsidRPr="00EF356D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a pokud podráždění přetrvává, vyhled</w:t>
      </w:r>
      <w:r w:rsidR="00A91F81" w:rsidRPr="00EF356D">
        <w:rPr>
          <w:rFonts w:ascii="Times New Roman" w:hAnsi="Times New Roman" w:cs="Times New Roman"/>
          <w:sz w:val="22"/>
          <w:szCs w:val="22"/>
          <w:lang w:val="cs-CZ"/>
        </w:rPr>
        <w:t>ejte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lékařskou pomoc.</w:t>
      </w:r>
    </w:p>
    <w:p w14:paraId="5A12BBE7" w14:textId="7AFD7A20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Během podávání </w:t>
      </w:r>
      <w:proofErr w:type="spellStart"/>
      <w:r w:rsidRPr="00EF356D">
        <w:rPr>
          <w:rFonts w:ascii="Times New Roman" w:hAnsi="Times New Roman" w:cs="Times New Roman"/>
          <w:sz w:val="22"/>
          <w:szCs w:val="22"/>
          <w:lang w:val="cs-CZ"/>
        </w:rPr>
        <w:t>medikované</w:t>
      </w:r>
      <w:proofErr w:type="spellEnd"/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 pitné vody či mléka (náhražky) zvířatům </w:t>
      </w:r>
      <w:r w:rsidR="00A91F81" w:rsidRPr="00EF356D">
        <w:rPr>
          <w:rFonts w:ascii="Times New Roman" w:hAnsi="Times New Roman" w:cs="Times New Roman"/>
          <w:sz w:val="22"/>
          <w:szCs w:val="22"/>
          <w:lang w:val="cs-CZ"/>
        </w:rPr>
        <w:t>zabraňte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kontaktu s kůží použitím rukavic. Náhodně zasaženou kůži ihned opláchněte vodou.</w:t>
      </w:r>
    </w:p>
    <w:p w14:paraId="66B2F0B2" w14:textId="77777777" w:rsidR="00436544" w:rsidRPr="00EF356D" w:rsidRDefault="00436544" w:rsidP="00EF35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C3C40FF" w14:textId="3FEF2815" w:rsidR="00436544" w:rsidRPr="00EF356D" w:rsidRDefault="00C9505F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Březost a laktace</w:t>
      </w: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7AE5AA3B" w14:textId="77777777" w:rsidR="00133ED0" w:rsidRPr="00EF356D" w:rsidRDefault="00133ED0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Použití není doporučováno během březosti a laktace.</w:t>
      </w:r>
    </w:p>
    <w:p w14:paraId="10C938F5" w14:textId="7838C15E" w:rsidR="00332466" w:rsidRDefault="00133ED0" w:rsidP="00EF356D">
      <w:pPr>
        <w:widowControl w:val="0"/>
        <w:suppressAutoHyphens/>
        <w:snapToGrid w:val="0"/>
        <w:jc w:val="both"/>
        <w:rPr>
          <w:rFonts w:ascii="Times New Roman" w:hAnsi="Times New Roman" w:cs="Times New Roman"/>
          <w:spacing w:val="-3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>L</w:t>
      </w:r>
      <w:r w:rsidR="00661CCE"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 xml:space="preserve">aboratorní studie na potkanech prokázaly teratogenní a </w:t>
      </w:r>
      <w:proofErr w:type="spellStart"/>
      <w:r w:rsidR="00661CCE"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>fetotoxický</w:t>
      </w:r>
      <w:proofErr w:type="spellEnd"/>
      <w:r w:rsidR="00661CCE"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 xml:space="preserve">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účinek</w:t>
      </w:r>
      <w:r w:rsidR="00661CCE"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>.</w:t>
      </w:r>
    </w:p>
    <w:p w14:paraId="2560F468" w14:textId="2759E902" w:rsidR="00661CCE" w:rsidRPr="00EF356D" w:rsidRDefault="00661CCE" w:rsidP="00EF356D">
      <w:pPr>
        <w:widowControl w:val="0"/>
        <w:suppressAutoHyphens/>
        <w:snapToGrid w:val="0"/>
        <w:jc w:val="both"/>
        <w:rPr>
          <w:rFonts w:ascii="Times New Roman" w:hAnsi="Times New Roman" w:cs="Times New Roman"/>
          <w:spacing w:val="-3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 xml:space="preserve">Kyselina salicylová prochází placentou a je vylučována do mléka. </w:t>
      </w:r>
      <w:r w:rsidR="003D1C03">
        <w:rPr>
          <w:rFonts w:ascii="Times New Roman" w:hAnsi="Times New Roman" w:cs="Times New Roman"/>
          <w:spacing w:val="-3"/>
          <w:sz w:val="22"/>
          <w:szCs w:val="22"/>
          <w:lang w:val="cs-CZ"/>
        </w:rPr>
        <w:t>Biologický p</w:t>
      </w:r>
      <w:r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 xml:space="preserve">oločas u novorozenců je delší, </w:t>
      </w:r>
      <w:r w:rsidR="00332466"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>a</w:t>
      </w:r>
      <w:r w:rsidR="00332466">
        <w:rPr>
          <w:rFonts w:ascii="Times New Roman" w:hAnsi="Times New Roman" w:cs="Times New Roman"/>
          <w:spacing w:val="-3"/>
          <w:sz w:val="22"/>
          <w:szCs w:val="22"/>
          <w:lang w:val="cs-CZ"/>
        </w:rPr>
        <w:t> </w:t>
      </w:r>
      <w:r w:rsidRPr="00EF356D">
        <w:rPr>
          <w:rFonts w:ascii="Times New Roman" w:hAnsi="Times New Roman" w:cs="Times New Roman"/>
          <w:spacing w:val="-3"/>
          <w:sz w:val="22"/>
          <w:szCs w:val="22"/>
          <w:lang w:val="cs-CZ"/>
        </w:rPr>
        <w:t>proto se mohou příznaky toxicity objevit mnohem dříve. Mimo to inhibuje agregaci destiček a prodlužuje dobu krvácení, což je nepříznivou okolností během obtížného porodu nebo porodu císařským řezem. Nakonec některé studie naznačují, že se porod opožďuje.</w:t>
      </w:r>
    </w:p>
    <w:p w14:paraId="6ACF6E89" w14:textId="77777777" w:rsidR="00436544" w:rsidRPr="00EF356D" w:rsidRDefault="00436544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2D06D57" w14:textId="0090A685" w:rsidR="00436544" w:rsidRPr="00EF356D" w:rsidRDefault="00C9505F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</w:t>
      </w:r>
      <w:r w:rsidR="001A6905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 jinými </w:t>
      </w: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léčivými přípravky a další formy interakce:</w:t>
      </w:r>
    </w:p>
    <w:p w14:paraId="44F71CA8" w14:textId="77777777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Nepodávat současně s potenciálně neurotoxickými léčivy (například aminoglykosidy).</w:t>
      </w:r>
    </w:p>
    <w:p w14:paraId="5713454D" w14:textId="7C89D51E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Kyselina salicylová se silně váže na plazmu (albumin) a soupeří s celou řadou sloučenin </w:t>
      </w:r>
      <w:r w:rsidR="003D1C03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(např. </w:t>
      </w:r>
      <w:proofErr w:type="spellStart"/>
      <w:r w:rsidR="003D1C03" w:rsidRPr="00EF356D">
        <w:rPr>
          <w:rFonts w:ascii="Times New Roman" w:hAnsi="Times New Roman" w:cs="Times New Roman"/>
          <w:sz w:val="22"/>
          <w:szCs w:val="22"/>
          <w:lang w:val="cs-CZ"/>
        </w:rPr>
        <w:t>ketoprofen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em</w:t>
      </w:r>
      <w:proofErr w:type="spellEnd"/>
      <w:r w:rsidR="003D1C03" w:rsidRPr="00EF356D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o vazebná místa 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 xml:space="preserve">na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plazmatick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bílkovin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y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195686DF" w14:textId="77777777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Uvádí se, že clearance kyseliny salicylové v plazmě roste v kombinaci s kortikosteroidy pravděpodobně kvůli indukci metabolismu kyseliny salicylové. </w:t>
      </w:r>
    </w:p>
    <w:p w14:paraId="2780E212" w14:textId="1170AF85" w:rsidR="00661CCE" w:rsidRPr="00EF356D" w:rsidRDefault="00661CCE" w:rsidP="00C706DB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Současné podávání jiných </w:t>
      </w:r>
      <w:proofErr w:type="spellStart"/>
      <w:r w:rsidR="003D1C03" w:rsidRPr="00C706DB">
        <w:rPr>
          <w:rFonts w:ascii="Times New Roman" w:hAnsi="Times New Roman" w:cs="Times New Roman"/>
          <w:sz w:val="22"/>
          <w:szCs w:val="22"/>
        </w:rPr>
        <w:t>nesteroidních</w:t>
      </w:r>
      <w:proofErr w:type="spellEnd"/>
      <w:r w:rsidR="003D1C03"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1C03" w:rsidRPr="00C706DB">
        <w:rPr>
          <w:rFonts w:ascii="Times New Roman" w:hAnsi="Times New Roman" w:cs="Times New Roman"/>
          <w:sz w:val="22"/>
          <w:szCs w:val="22"/>
        </w:rPr>
        <w:t>antiflogistik</w:t>
      </w:r>
      <w:proofErr w:type="spellEnd"/>
      <w:r w:rsidR="003D1C03" w:rsidRPr="00D75D3E">
        <w:rPr>
          <w:szCs w:val="22"/>
        </w:rPr>
        <w:t xml:space="preserve">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NSAID se nedoporučuje kvůli zvýšenému riziku vzniku gastrointestinálních vředů.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br/>
        <w:t>Látky, které ovlivňují srážení krve, by se neměly používat v kombinaci se salicylátem sodným.</w:t>
      </w:r>
    </w:p>
    <w:p w14:paraId="4C56E173" w14:textId="77777777" w:rsidR="00661CCE" w:rsidRPr="00EF356D" w:rsidRDefault="00661CCE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1425685" w14:textId="2A83A58C" w:rsidR="00436544" w:rsidRPr="00EF356D" w:rsidRDefault="00C9505F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</w:t>
      </w: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5C3AE44B" w14:textId="77777777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Telata snáší dávky až do 80 mg/kg po 5 dnů nebo 40 mg/kg po 10 dnů bez jakýchkoliv nežádoucích účinků. </w:t>
      </w:r>
    </w:p>
    <w:p w14:paraId="75EB11D3" w14:textId="4EC1D409" w:rsidR="00332466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Prasata snáší dávky až do 175 mg/kg po dobu až 10 dnů bez jakýchkoliv významných nežádoucích účinků.</w:t>
      </w:r>
    </w:p>
    <w:p w14:paraId="5A54F400" w14:textId="527F3A44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V případě akutního předávkování vede intravenózní infúze bikarbonátu k vyšší clearanci kyseliny salicylové díky alkalizaci moči a může být prospěšná pro úpravu (sekundární metabolické) acidózy.</w:t>
      </w:r>
    </w:p>
    <w:p w14:paraId="48FE1657" w14:textId="77777777" w:rsidR="00436544" w:rsidRPr="00EF356D" w:rsidRDefault="00436544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6ABEDBB" w14:textId="0F3ACC6F" w:rsidR="008D14BD" w:rsidRPr="00EF356D" w:rsidRDefault="00C9505F" w:rsidP="00EF356D">
      <w:pPr>
        <w:jc w:val="both"/>
        <w:rPr>
          <w:rFonts w:ascii="Times New Roman" w:hAnsi="Times New Roman" w:cs="Times New Roman"/>
          <w:sz w:val="22"/>
          <w:szCs w:val="22"/>
          <w:highlight w:val="lightGray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highlight w:val="lightGray"/>
          <w:u w:val="single"/>
          <w:lang w:val="cs-CZ"/>
        </w:rPr>
        <w:t>Zvláštní omezení použití a zvláštní podmínky pro použití</w:t>
      </w:r>
      <w:r w:rsidRPr="00EF356D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:</w:t>
      </w:r>
    </w:p>
    <w:p w14:paraId="4E49B1F9" w14:textId="77777777" w:rsidR="00661CCE" w:rsidRPr="00EF356D" w:rsidRDefault="00661CCE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Neuplatňuje se.</w:t>
      </w:r>
    </w:p>
    <w:p w14:paraId="1CCC0EE1" w14:textId="77777777" w:rsidR="008D14BD" w:rsidRPr="00EF356D" w:rsidRDefault="008D14BD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B638F73" w14:textId="5D90E062" w:rsidR="00436544" w:rsidRPr="00EF356D" w:rsidRDefault="008D14BD" w:rsidP="00EF356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Hlavní i</w:t>
      </w:r>
      <w:r w:rsidR="00C9505F" w:rsidRPr="00EF356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nkompatibility</w:t>
      </w:r>
      <w:r w:rsidR="00C9505F" w:rsidRPr="00EF356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4A589E29" w14:textId="0AA0D4B1" w:rsidR="00D10C67" w:rsidRPr="00EF356D" w:rsidRDefault="00D10C67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15831415" w14:textId="0E074F66" w:rsidR="00DA0C31" w:rsidRPr="00EF356D" w:rsidRDefault="00884209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>Veterinární léčivý přípravek</w:t>
      </w:r>
      <w:r w:rsidR="00661CCE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může být podáván jako pulzní medikace (3-4 hodiny) dvakrát denně. To znamená, že v případě, že je třeba jej použít v kombinaci s jinými léčivy, tato léčiva je možné podat samostatně. </w:t>
      </w:r>
    </w:p>
    <w:p w14:paraId="60A63348" w14:textId="77777777" w:rsidR="003E20A7" w:rsidRPr="009561E7" w:rsidRDefault="003E20A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30A4033" w14:textId="77777777" w:rsidR="00DA0C31" w:rsidRPr="009561E7" w:rsidRDefault="00C9505F" w:rsidP="00EF35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8.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cs-CZ" w:eastAsia="sv-SE"/>
        </w:rPr>
        <w:t>Nežádoucí účinky</w:t>
      </w:r>
    </w:p>
    <w:p w14:paraId="1B4DC5B6" w14:textId="77777777" w:rsidR="00436544" w:rsidRPr="009561E7" w:rsidRDefault="00436544" w:rsidP="00EF356D">
      <w:pPr>
        <w:keepNext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1A6A126" w14:textId="77777777" w:rsidR="00B904E8" w:rsidRPr="009561E7" w:rsidRDefault="00C9505F" w:rsidP="00EF356D">
      <w:pPr>
        <w:keepNext/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Nežádoucí účinky</w:t>
      </w:r>
    </w:p>
    <w:p w14:paraId="1E08E8ED" w14:textId="77777777" w:rsidR="0094255A" w:rsidRPr="009561E7" w:rsidRDefault="0094255A" w:rsidP="00EF356D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4BD87C19" w14:textId="77777777" w:rsidR="00791644" w:rsidRPr="00884209" w:rsidRDefault="00791644" w:rsidP="00791644">
      <w:pPr>
        <w:tabs>
          <w:tab w:val="left" w:pos="426"/>
        </w:tabs>
        <w:snapToGrid w:val="0"/>
        <w:rPr>
          <w:szCs w:val="22"/>
          <w:lang w:val="cs-CZ"/>
        </w:rPr>
      </w:pPr>
      <w:r w:rsidRPr="00884209">
        <w:rPr>
          <w:rFonts w:ascii="Times New Roman" w:hAnsi="Times New Roman" w:cs="Times New Roman"/>
          <w:sz w:val="22"/>
          <w:szCs w:val="22"/>
          <w:lang w:val="cs-CZ"/>
        </w:rPr>
        <w:t>Telata skotu a prasata</w:t>
      </w:r>
      <w:r w:rsidRPr="00884209">
        <w:rPr>
          <w:szCs w:val="22"/>
          <w:lang w:val="cs-CZ"/>
        </w:rPr>
        <w:t>:</w:t>
      </w:r>
    </w:p>
    <w:p w14:paraId="06B6FD9B" w14:textId="28EE6CFF" w:rsidR="0014684C" w:rsidRPr="009561E7" w:rsidRDefault="0014684C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723"/>
      </w:tblGrid>
      <w:tr w:rsidR="0094255A" w:rsidRPr="00730B09" w14:paraId="4F80F694" w14:textId="77777777" w:rsidTr="00C47166">
        <w:tc>
          <w:tcPr>
            <w:tcW w:w="1957" w:type="pct"/>
          </w:tcPr>
          <w:p w14:paraId="49C50A32" w14:textId="581DE4BC" w:rsidR="0094255A" w:rsidRPr="00884209" w:rsidRDefault="00791644" w:rsidP="00884209">
            <w:pPr>
              <w:rPr>
                <w:szCs w:val="22"/>
                <w:lang w:val="cs-CZ"/>
              </w:rPr>
            </w:pPr>
            <w:r w:rsidRPr="007916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Ne</w:t>
            </w:r>
            <w:r w:rsid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známá</w:t>
            </w:r>
            <w:r w:rsidRPr="007916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četnost (z dostupných údajů nelze určit):</w:t>
            </w:r>
          </w:p>
        </w:tc>
        <w:tc>
          <w:tcPr>
            <w:tcW w:w="3043" w:type="pct"/>
            <w:hideMark/>
          </w:tcPr>
          <w:p w14:paraId="78B4C12C" w14:textId="6CFF7E81" w:rsidR="003D1C03" w:rsidRDefault="00884209" w:rsidP="00C4716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Gastrointestinální </w:t>
            </w:r>
            <w:proofErr w:type="spellStart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podráždění</w:t>
            </w:r>
            <w:r w:rsidRPr="0088420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a</w:t>
            </w:r>
            <w:proofErr w:type="spellEnd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(dehtovitá nebo černá </w:t>
            </w:r>
            <w:proofErr w:type="spellStart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stolice</w:t>
            </w:r>
            <w:r w:rsidRPr="0088420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a+b</w:t>
            </w:r>
            <w:proofErr w:type="spellEnd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</w:p>
          <w:p w14:paraId="2724F2BD" w14:textId="77B33C70" w:rsidR="0094255A" w:rsidRPr="00884209" w:rsidRDefault="00884209" w:rsidP="00C47166">
            <w:pPr>
              <w:spacing w:before="60" w:after="60"/>
              <w:rPr>
                <w:rFonts w:ascii="Times New Roman" w:hAnsi="Times New Roman" w:cs="Times New Roman"/>
                <w:iCs/>
                <w:sz w:val="22"/>
                <w:szCs w:val="22"/>
                <w:lang w:val="cs-CZ"/>
              </w:rPr>
            </w:pPr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Prodloužené </w:t>
            </w:r>
            <w:proofErr w:type="spellStart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krvácení</w:t>
            </w:r>
            <w:r w:rsidRPr="0088420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c</w:t>
            </w:r>
            <w:proofErr w:type="spellEnd"/>
            <w:r w:rsidRPr="0088420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2234F10C" w14:textId="77777777" w:rsidR="00884209" w:rsidRPr="00884209" w:rsidRDefault="00884209" w:rsidP="00884209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C706DB">
        <w:rPr>
          <w:rFonts w:ascii="Times New Roman" w:hAnsi="Times New Roman" w:cs="Times New Roman"/>
          <w:iCs/>
          <w:sz w:val="22"/>
          <w:szCs w:val="22"/>
          <w:vertAlign w:val="superscript"/>
          <w:lang w:val="cs-CZ"/>
        </w:rPr>
        <w:t>a</w:t>
      </w:r>
      <w:r w:rsidRPr="0088420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zejména u zvířat s již existujícím gastrointestinálním onemocněním.</w:t>
      </w:r>
    </w:p>
    <w:p w14:paraId="64101D51" w14:textId="77777777" w:rsidR="00884209" w:rsidRPr="00884209" w:rsidRDefault="00884209" w:rsidP="00884209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C706DB">
        <w:rPr>
          <w:rFonts w:ascii="Times New Roman" w:hAnsi="Times New Roman" w:cs="Times New Roman"/>
          <w:iCs/>
          <w:sz w:val="22"/>
          <w:szCs w:val="22"/>
          <w:vertAlign w:val="superscript"/>
          <w:lang w:val="cs-CZ"/>
        </w:rPr>
        <w:t xml:space="preserve">b </w:t>
      </w:r>
      <w:r w:rsidRPr="00884209">
        <w:rPr>
          <w:rFonts w:ascii="Times New Roman" w:hAnsi="Times New Roman" w:cs="Times New Roman"/>
          <w:iCs/>
          <w:sz w:val="22"/>
          <w:szCs w:val="22"/>
          <w:lang w:val="cs-CZ"/>
        </w:rPr>
        <w:t>v důsledku krvácení v gastrointestinálním traktu.</w:t>
      </w:r>
    </w:p>
    <w:p w14:paraId="2A7D13BA" w14:textId="36D24322" w:rsidR="00791644" w:rsidRDefault="00884209" w:rsidP="00884209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C706DB">
        <w:rPr>
          <w:rFonts w:ascii="Times New Roman" w:hAnsi="Times New Roman" w:cs="Times New Roman"/>
          <w:iCs/>
          <w:sz w:val="22"/>
          <w:szCs w:val="22"/>
          <w:vertAlign w:val="superscript"/>
          <w:lang w:val="cs-CZ"/>
        </w:rPr>
        <w:t xml:space="preserve">c </w:t>
      </w:r>
      <w:r w:rsidRPr="00884209">
        <w:rPr>
          <w:rFonts w:ascii="Times New Roman" w:hAnsi="Times New Roman" w:cs="Times New Roman"/>
          <w:iCs/>
          <w:sz w:val="22"/>
          <w:szCs w:val="22"/>
          <w:lang w:val="cs-CZ"/>
        </w:rPr>
        <w:t>náhodně může dojít k inhibici normálního srážení krve. Tento účinek je reverzibilní a odeznívá přibližně do 7 dnů.</w:t>
      </w:r>
    </w:p>
    <w:p w14:paraId="3B66344A" w14:textId="77777777" w:rsidR="00884209" w:rsidRPr="00884209" w:rsidRDefault="00884209" w:rsidP="0088420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13774BFA" w14:textId="2378DB5B" w:rsidR="00F85A17" w:rsidRDefault="00C9505F" w:rsidP="009561E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rozhodnutí o registraci </w:t>
      </w:r>
      <w:r w:rsidR="0038142E">
        <w:rPr>
          <w:rFonts w:ascii="Times New Roman" w:hAnsi="Times New Roman" w:cs="Times New Roman"/>
          <w:sz w:val="22"/>
          <w:szCs w:val="22"/>
          <w:lang w:val="cs-CZ"/>
        </w:rPr>
        <w:t xml:space="preserve">nebo jeho 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místn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í</w:t>
      </w:r>
      <w:r w:rsidR="0038142E">
        <w:rPr>
          <w:rFonts w:ascii="Times New Roman" w:hAnsi="Times New Roman" w:cs="Times New Roman"/>
          <w:sz w:val="22"/>
          <w:szCs w:val="22"/>
          <w:lang w:val="cs-CZ"/>
        </w:rPr>
        <w:t>mu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zástupc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gramStart"/>
      <w:r w:rsidR="0038142E" w:rsidRPr="0038142E">
        <w:rPr>
          <w:rFonts w:ascii="Times New Roman" w:hAnsi="Times New Roman" w:cs="Times New Roman"/>
          <w:sz w:val="22"/>
          <w:szCs w:val="22"/>
          <w:lang w:val="cs-CZ"/>
        </w:rPr>
        <w:t>pomocí</w:t>
      </w:r>
      <w:r w:rsidR="0038142E" w:rsidRPr="009561E7" w:rsidDel="0038142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kontaktních</w:t>
      </w:r>
      <w:proofErr w:type="gramEnd"/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údajů uvedených na konci této příbalové informace nebo prostřednictvím národního systému hlášení nežádoucích účinků</w:t>
      </w:r>
      <w:r w:rsidR="00D93485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51B322C4" w14:textId="77777777" w:rsidR="00F85A17" w:rsidRDefault="00F85A17" w:rsidP="009561E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8EB96B8" w14:textId="77777777" w:rsidR="00F85A17" w:rsidRPr="00F85A17" w:rsidRDefault="00F85A17" w:rsidP="00F85A1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85A17">
        <w:rPr>
          <w:rFonts w:ascii="Times New Roman" w:hAnsi="Times New Roman" w:cs="Times New Roman"/>
          <w:sz w:val="22"/>
          <w:szCs w:val="22"/>
          <w:lang w:val="cs-CZ"/>
        </w:rPr>
        <w:t xml:space="preserve">Ústav pro státní kontrolu veterinárních biopreparátů a léčiv </w:t>
      </w:r>
    </w:p>
    <w:p w14:paraId="1101EF08" w14:textId="0A75D7D9" w:rsidR="00F85A17" w:rsidRPr="00F85A17" w:rsidRDefault="00F85A17" w:rsidP="00F85A1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85A17">
        <w:rPr>
          <w:rFonts w:ascii="Times New Roman" w:hAnsi="Times New Roman" w:cs="Times New Roman"/>
          <w:sz w:val="22"/>
          <w:szCs w:val="22"/>
          <w:lang w:val="cs-CZ"/>
        </w:rPr>
        <w:t xml:space="preserve">Hudcova 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232/</w:t>
      </w:r>
      <w:proofErr w:type="gramStart"/>
      <w:r w:rsidRPr="00F85A17">
        <w:rPr>
          <w:rFonts w:ascii="Times New Roman" w:hAnsi="Times New Roman" w:cs="Times New Roman"/>
          <w:sz w:val="22"/>
          <w:szCs w:val="22"/>
          <w:lang w:val="cs-CZ"/>
        </w:rPr>
        <w:t>56a</w:t>
      </w:r>
      <w:proofErr w:type="gramEnd"/>
      <w:r w:rsidRPr="00F85A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123BC5C0" w14:textId="77777777" w:rsidR="00F85A17" w:rsidRPr="00F85A17" w:rsidRDefault="00F85A17" w:rsidP="00F85A1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85A17">
        <w:rPr>
          <w:rFonts w:ascii="Times New Roman" w:hAnsi="Times New Roman" w:cs="Times New Roman"/>
          <w:sz w:val="22"/>
          <w:szCs w:val="22"/>
          <w:lang w:val="cs-CZ"/>
        </w:rPr>
        <w:t>621 00 Brno</w:t>
      </w:r>
    </w:p>
    <w:p w14:paraId="0EAA3AA1" w14:textId="17F31F61" w:rsidR="003D1C03" w:rsidRPr="00F85A17" w:rsidRDefault="00F85A17" w:rsidP="00F85A1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85A17">
        <w:rPr>
          <w:rFonts w:ascii="Times New Roman" w:hAnsi="Times New Roman" w:cs="Times New Roman"/>
          <w:sz w:val="22"/>
          <w:szCs w:val="22"/>
          <w:lang w:val="cs-CZ"/>
        </w:rPr>
        <w:t xml:space="preserve">Mail: </w:t>
      </w:r>
      <w:hyperlink r:id="rId8" w:history="1">
        <w:r w:rsidR="003D1C03" w:rsidRPr="0097640A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adr@uskvbl.cz</w:t>
        </w:r>
      </w:hyperlink>
    </w:p>
    <w:p w14:paraId="6DDE8E8F" w14:textId="57FAA88F" w:rsidR="00DA0C31" w:rsidRDefault="00F85A17" w:rsidP="00F85A17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85A17">
        <w:rPr>
          <w:rFonts w:ascii="Times New Roman" w:hAnsi="Times New Roman" w:cs="Times New Roman"/>
          <w:sz w:val="22"/>
          <w:szCs w:val="22"/>
          <w:lang w:val="cs-CZ"/>
        </w:rPr>
        <w:t xml:space="preserve">Webové stránky: </w:t>
      </w:r>
      <w:hyperlink r:id="rId9" w:history="1">
        <w:r w:rsidR="003D1C03" w:rsidRPr="0097640A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http://www.uskvbl.cz/cs/farmakovigilance</w:t>
        </w:r>
      </w:hyperlink>
    </w:p>
    <w:p w14:paraId="0E0FFF96" w14:textId="77777777" w:rsidR="003E20A7" w:rsidRPr="009561E7" w:rsidRDefault="003E20A7" w:rsidP="00DC25B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6CCC5E2" w14:textId="77777777" w:rsidR="00DA0C31" w:rsidRPr="009561E7" w:rsidRDefault="00C9505F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43B00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Dávkování pro každý druh, cesty a způsob podání</w:t>
      </w:r>
    </w:p>
    <w:p w14:paraId="48D01EE8" w14:textId="77777777" w:rsidR="00B667DD" w:rsidRPr="009561E7" w:rsidRDefault="00B667D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33E7FC6" w14:textId="77777777" w:rsidR="00B904E8" w:rsidRPr="009561E7" w:rsidRDefault="00C9505F" w:rsidP="00DC25BF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</w:t>
      </w:r>
      <w:r w:rsidR="005F6DC5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cesty</w:t>
      </w:r>
      <w:r w:rsidR="005011E1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14:paraId="71364165" w14:textId="77777777" w:rsidR="00332466" w:rsidRDefault="00332466" w:rsidP="009561E7">
      <w:pPr>
        <w:snapToGrid w:val="0"/>
        <w:rPr>
          <w:rFonts w:ascii="Times New Roman" w:hAnsi="Times New Roman" w:cs="Times New Roman"/>
          <w:sz w:val="22"/>
          <w:szCs w:val="22"/>
          <w:u w:val="single"/>
          <w:lang w:val="cs-CZ"/>
        </w:rPr>
      </w:pPr>
    </w:p>
    <w:p w14:paraId="7368D0FE" w14:textId="05142759" w:rsidR="00D93485" w:rsidRDefault="009C2482" w:rsidP="009561E7">
      <w:pPr>
        <w:snapToGrid w:val="0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9C2482">
        <w:rPr>
          <w:rFonts w:ascii="Times New Roman" w:hAnsi="Times New Roman" w:cs="Times New Roman"/>
          <w:sz w:val="22"/>
          <w:szCs w:val="22"/>
          <w:u w:val="single"/>
          <w:lang w:val="cs-CZ"/>
        </w:rPr>
        <w:t>Podání v pitné vodě/mléce</w:t>
      </w:r>
      <w:r>
        <w:rPr>
          <w:rFonts w:ascii="Times New Roman" w:hAnsi="Times New Roman" w:cs="Times New Roman"/>
          <w:sz w:val="22"/>
          <w:szCs w:val="22"/>
          <w:u w:val="single"/>
          <w:lang w:val="cs-CZ"/>
        </w:rPr>
        <w:t>.</w:t>
      </w:r>
    </w:p>
    <w:p w14:paraId="4699ACEA" w14:textId="77777777" w:rsidR="00170236" w:rsidRDefault="00170236" w:rsidP="009561E7">
      <w:pPr>
        <w:snapToGrid w:val="0"/>
        <w:rPr>
          <w:rFonts w:ascii="Times New Roman" w:hAnsi="Times New Roman" w:cs="Times New Roman"/>
          <w:sz w:val="22"/>
          <w:szCs w:val="22"/>
          <w:u w:val="single"/>
          <w:lang w:val="cs-CZ"/>
        </w:rPr>
      </w:pPr>
    </w:p>
    <w:p w14:paraId="6BB064E0" w14:textId="462149CB" w:rsidR="00661CCE" w:rsidRPr="009561E7" w:rsidRDefault="00661CCE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u w:val="single"/>
          <w:lang w:val="cs-CZ"/>
        </w:rPr>
        <w:t>Telata: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40 mg salicylátu sodného na kg živé hmotnosti jednou denně po dobu 1 až 3 dnů.</w:t>
      </w:r>
    </w:p>
    <w:p w14:paraId="691ACC79" w14:textId="0618D468" w:rsidR="00661CCE" w:rsidRPr="009561E7" w:rsidRDefault="00661CCE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Podávání: perorálně v pitné vodě či mléce (náhraž</w:t>
      </w:r>
      <w:r w:rsidR="003D1C03">
        <w:rPr>
          <w:rFonts w:ascii="Times New Roman" w:hAnsi="Times New Roman" w:cs="Times New Roman"/>
          <w:sz w:val="22"/>
          <w:szCs w:val="22"/>
          <w:lang w:val="cs-CZ"/>
        </w:rPr>
        <w:t>ce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).</w:t>
      </w:r>
    </w:p>
    <w:p w14:paraId="44233BC3" w14:textId="01993D3A" w:rsidR="00661CCE" w:rsidRPr="009561E7" w:rsidRDefault="00661CCE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u w:val="single"/>
          <w:lang w:val="cs-CZ"/>
        </w:rPr>
        <w:t>Prasata: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35 mg salicylátu sodného na kg živé hmotnosti jednou denně po dobu 3 až 5 dnů. Podávání: perorálně v pitné vodě.</w:t>
      </w:r>
    </w:p>
    <w:p w14:paraId="16B880B5" w14:textId="77777777" w:rsidR="00661CCE" w:rsidRPr="009561E7" w:rsidRDefault="00661CCE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</w:p>
    <w:p w14:paraId="1FB9D054" w14:textId="77777777" w:rsidR="00133ED0" w:rsidRPr="00133ED0" w:rsidRDefault="00133ED0" w:rsidP="00133ED0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133ED0">
        <w:rPr>
          <w:rFonts w:ascii="Times New Roman" w:hAnsi="Times New Roman" w:cs="Times New Roman"/>
          <w:sz w:val="22"/>
          <w:szCs w:val="22"/>
          <w:lang w:val="cs-CZ"/>
        </w:rPr>
        <w:t>Na základě doporučené dávky a počtu a hmotnosti zvířat, která je třeba ošetřit, se přesná denní koncentrace veterinárního léčivého přípravku vypočítá podle následujícího vzorce:</w:t>
      </w:r>
    </w:p>
    <w:p w14:paraId="71AE73E9" w14:textId="77777777" w:rsidR="00661CCE" w:rsidRPr="00133ED0" w:rsidRDefault="00661CCE" w:rsidP="009561E7">
      <w:pPr>
        <w:snapToGrid w:val="0"/>
        <w:ind w:left="709" w:right="-51"/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W w:w="8505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"/>
        <w:gridCol w:w="2835"/>
        <w:gridCol w:w="3260"/>
      </w:tblGrid>
      <w:tr w:rsidR="00661CCE" w:rsidRPr="003D1C03" w14:paraId="337322A3" w14:textId="77777777" w:rsidTr="00C47166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CC7E9" w14:textId="7107222E" w:rsidR="00133ED0" w:rsidRPr="003D1C03" w:rsidRDefault="00661CCE" w:rsidP="00133ED0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proofErr w:type="gramStart"/>
            <w:r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</w:t>
            </w:r>
            <w:proofErr w:type="gramEnd"/>
            <w:r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mg </w:t>
            </w:r>
            <w:r w:rsidR="00133ED0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veterinární</w:t>
            </w:r>
            <w:r w:rsidR="003D1C03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ho</w:t>
            </w:r>
            <w:r w:rsidR="00133ED0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léčiv</w:t>
            </w:r>
            <w:r w:rsidR="003D1C03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ého</w:t>
            </w:r>
            <w:r w:rsidR="00133ED0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přípravk</w:t>
            </w:r>
            <w:r w:rsidR="003D1C03"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</w:t>
            </w:r>
          </w:p>
          <w:p w14:paraId="4CA1A15D" w14:textId="41A2BA9F" w:rsidR="00661CCE" w:rsidRPr="003D1C03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/kg </w:t>
            </w:r>
          </w:p>
          <w:p w14:paraId="6FB84007" w14:textId="77777777" w:rsidR="00661CCE" w:rsidRPr="003D1C03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    živé hmotnosti/den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D452E" w14:textId="77777777" w:rsidR="00661CCE" w:rsidRPr="00C706DB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3D1C0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3BA46" w14:textId="77777777" w:rsidR="00661CCE" w:rsidRPr="00C706DB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průměrná živá hmotnost (kg) zvířat, která se mají léčit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F1EA" w14:textId="4A338D14" w:rsidR="00133ED0" w:rsidRPr="00C706DB" w:rsidRDefault="00661CCE" w:rsidP="00133ED0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 xml:space="preserve">= .... mg </w:t>
            </w:r>
            <w:r w:rsidR="00133ED0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veterinární</w:t>
            </w:r>
            <w:r w:rsidR="003D1C03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ho</w:t>
            </w:r>
            <w:r w:rsidR="00133ED0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léčiv</w:t>
            </w:r>
            <w:r w:rsidR="003D1C03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ého</w:t>
            </w:r>
            <w:r w:rsidR="00133ED0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přípravk</w:t>
            </w:r>
            <w:r w:rsidR="003D1C03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</w:t>
            </w:r>
          </w:p>
          <w:p w14:paraId="0F9DCAA0" w14:textId="4FFFD772" w:rsidR="00661CCE" w:rsidRPr="00C706DB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C706DB">
                <w:rPr>
                  <w:rFonts w:ascii="Times New Roman" w:hAnsi="Times New Roman" w:cs="Times New Roman"/>
                  <w:sz w:val="22"/>
                  <w:szCs w:val="22"/>
                  <w:lang w:val="cs-CZ"/>
                </w:rPr>
                <w:t>1 l</w:t>
              </w:r>
            </w:smartTag>
            <w:r w:rsidR="00170236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itr</w:t>
            </w: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pitné vody/mléka</w:t>
            </w:r>
          </w:p>
        </w:tc>
      </w:tr>
      <w:tr w:rsidR="00661CCE" w:rsidRPr="003D1C03" w14:paraId="53B3698B" w14:textId="77777777" w:rsidTr="00C47166">
        <w:trPr>
          <w:cantSplit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48EC5" w14:textId="4EFE2B20" w:rsidR="00661CCE" w:rsidRPr="00C706DB" w:rsidRDefault="00661CCE" w:rsidP="009561E7">
            <w:pPr>
              <w:snapToGrid w:val="0"/>
              <w:ind w:right="-51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Průměrná denní spotřeba vody/mléka (l</w:t>
            </w:r>
            <w:r w:rsidR="00170236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/</w:t>
            </w:r>
            <w:r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zvíře</w:t>
            </w:r>
            <w:r w:rsidR="00170236" w:rsidRPr="00C706D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0750" w14:textId="77777777" w:rsidR="00661CCE" w:rsidRPr="00C706DB" w:rsidRDefault="00661CCE" w:rsidP="009561E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24E4DF67" w14:textId="77777777" w:rsidR="00661CCE" w:rsidRPr="00730B09" w:rsidRDefault="00661CCE" w:rsidP="009561E7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7B5B2717" w14:textId="50CCE9F6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Případně lze </w:t>
      </w:r>
      <w:r w:rsidR="00884209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veterinární léčivý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přípravek rovněž podávat v pitné vodě jako pulzní medikaci. Polovina vypočítaného celkového denního množství prášku se smíchá s </w:t>
      </w:r>
      <w:r w:rsidR="003D1C03" w:rsidRPr="00EF356D">
        <w:rPr>
          <w:rFonts w:ascii="Times New Roman" w:hAnsi="Times New Roman" w:cs="Times New Roman"/>
          <w:sz w:val="22"/>
          <w:szCs w:val="22"/>
          <w:lang w:val="cs-CZ"/>
        </w:rPr>
        <w:t>5–10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litry čisté vody a míchá tak dlouho, </w:t>
      </w:r>
      <w:r w:rsidR="00EA1331" w:rsidRPr="00C706DB">
        <w:rPr>
          <w:rFonts w:ascii="Times New Roman" w:hAnsi="Times New Roman" w:cs="Times New Roman"/>
          <w:sz w:val="22"/>
          <w:szCs w:val="22"/>
          <w:lang w:val="cs-CZ"/>
        </w:rPr>
        <w:t>dokud se rovnoměrně nerozpustí</w:t>
      </w:r>
      <w:r w:rsidRPr="00EA1331">
        <w:rPr>
          <w:rFonts w:ascii="Times New Roman" w:hAnsi="Times New Roman" w:cs="Times New Roman"/>
          <w:sz w:val="22"/>
          <w:szCs w:val="22"/>
          <w:lang w:val="cs-CZ"/>
        </w:rPr>
        <w:t>. Tento roztok se pak za stálého míchání přidá do takového množství pitné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 vody, které bude spotřebováno přibližně za 3-4 hodiny. Podává se dvakrát denně.</w:t>
      </w:r>
    </w:p>
    <w:p w14:paraId="72F791CB" w14:textId="7EE36240" w:rsidR="00661CCE" w:rsidRPr="00EF356D" w:rsidRDefault="00661CCE" w:rsidP="00EF356D">
      <w:pPr>
        <w:snapToGrid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Maximální rozpustnost </w:t>
      </w:r>
      <w:r w:rsidR="00884209" w:rsidRPr="00EF356D">
        <w:rPr>
          <w:rFonts w:ascii="Times New Roman" w:hAnsi="Times New Roman" w:cs="Times New Roman"/>
          <w:sz w:val="22"/>
          <w:szCs w:val="22"/>
          <w:lang w:val="cs-CZ"/>
        </w:rPr>
        <w:t xml:space="preserve">veterinární léčivý </w:t>
      </w:r>
      <w:r w:rsidRPr="00EF356D">
        <w:rPr>
          <w:rFonts w:ascii="Times New Roman" w:hAnsi="Times New Roman" w:cs="Times New Roman"/>
          <w:sz w:val="22"/>
          <w:szCs w:val="22"/>
          <w:lang w:val="cs-CZ"/>
        </w:rPr>
        <w:t>přípravku ve vodě je přibližně 100 g/litr.</w:t>
      </w:r>
    </w:p>
    <w:p w14:paraId="2BA22E8F" w14:textId="77777777" w:rsidR="003E20A7" w:rsidRPr="00EF356D" w:rsidRDefault="003E20A7" w:rsidP="00EF356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7E0DC73" w14:textId="77777777" w:rsidR="00E43B00" w:rsidRPr="009561E7" w:rsidRDefault="00C9505F" w:rsidP="00EF35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10.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Informace o správném podáVÁní</w:t>
      </w:r>
    </w:p>
    <w:p w14:paraId="5875D99A" w14:textId="77777777" w:rsidR="00E43B00" w:rsidRPr="009561E7" w:rsidRDefault="00E43B00" w:rsidP="00EF356D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C29E121" w14:textId="4194CAFB" w:rsidR="00B01F8E" w:rsidRDefault="00C9505F" w:rsidP="00EF356D">
      <w:pPr>
        <w:keepNext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Informace o správném podá</w:t>
      </w:r>
      <w:r w:rsidR="00E776C1"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vá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ní</w:t>
      </w:r>
    </w:p>
    <w:p w14:paraId="043BE205" w14:textId="77777777" w:rsidR="00EF356D" w:rsidRPr="009561E7" w:rsidRDefault="00EF356D" w:rsidP="00EF356D">
      <w:pPr>
        <w:keepNext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68A862E1" w14:textId="4CDF4A30" w:rsidR="00661CCE" w:rsidRPr="009561E7" w:rsidRDefault="00661CCE" w:rsidP="00661CCE">
      <w:pPr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Doporučuje se k podávání vypočítaného množství salicylátu sodného využívat vhodně </w:t>
      </w:r>
      <w:proofErr w:type="spellStart"/>
      <w:r w:rsidRPr="009561E7">
        <w:rPr>
          <w:rFonts w:ascii="Times New Roman" w:hAnsi="Times New Roman" w:cs="Times New Roman"/>
          <w:sz w:val="22"/>
          <w:szCs w:val="22"/>
          <w:lang w:val="cs-CZ"/>
        </w:rPr>
        <w:t>nakalibrované</w:t>
      </w:r>
      <w:proofErr w:type="spellEnd"/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zařízení na vážení. </w:t>
      </w:r>
    </w:p>
    <w:p w14:paraId="1DDFEC3E" w14:textId="77777777" w:rsidR="003E20A7" w:rsidRPr="009561E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276BE32" w14:textId="77777777" w:rsidR="00B904E8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Ochranné lhůty</w:t>
      </w:r>
    </w:p>
    <w:p w14:paraId="106B5C6F" w14:textId="77777777" w:rsidR="00B904E8" w:rsidRPr="009561E7" w:rsidRDefault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1C5C0C1" w14:textId="77777777" w:rsidR="00B904E8" w:rsidRPr="009561E7" w:rsidRDefault="00C9505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Ochranné lhůty</w:t>
      </w:r>
    </w:p>
    <w:p w14:paraId="0E075430" w14:textId="77777777" w:rsidR="00332466" w:rsidRDefault="00332466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</w:p>
    <w:p w14:paraId="1BB38008" w14:textId="4977A525" w:rsidR="00661CCE" w:rsidRPr="009561E7" w:rsidRDefault="00661CCE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Maso: </w:t>
      </w:r>
    </w:p>
    <w:p w14:paraId="504370A6" w14:textId="77777777" w:rsidR="00661CCE" w:rsidRPr="009561E7" w:rsidRDefault="00661CCE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Prasata: Bez ochranných lhůt.</w:t>
      </w:r>
    </w:p>
    <w:p w14:paraId="46455D8E" w14:textId="77777777" w:rsidR="00661CCE" w:rsidRPr="009561E7" w:rsidRDefault="00661CCE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Telata: Bez ochranných lhůt.</w:t>
      </w:r>
    </w:p>
    <w:p w14:paraId="4FDF85F3" w14:textId="57927BD7" w:rsidR="003B6CD8" w:rsidRPr="009561E7" w:rsidRDefault="00D93485" w:rsidP="00661CCE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cs-CZ"/>
        </w:rPr>
      </w:pPr>
      <w:r w:rsidRPr="00D93485">
        <w:rPr>
          <w:rFonts w:ascii="Times New Roman" w:hAnsi="Times New Roman" w:cs="Times New Roman"/>
          <w:sz w:val="22"/>
          <w:szCs w:val="22"/>
          <w:lang w:val="cs-CZ"/>
        </w:rPr>
        <w:t xml:space="preserve">Nepoužívat u zvířat, jejichž mléko je určeno pro lidskou spotřebu. </w:t>
      </w:r>
    </w:p>
    <w:p w14:paraId="4B47455D" w14:textId="77777777" w:rsidR="003E20A7" w:rsidRPr="009561E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83CE0C6" w14:textId="77777777" w:rsidR="00B904E8" w:rsidRPr="009561E7" w:rsidRDefault="00C9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podmínky pro uchovávání</w:t>
      </w:r>
    </w:p>
    <w:p w14:paraId="2287B332" w14:textId="77777777" w:rsidR="00B904E8" w:rsidRPr="009561E7" w:rsidRDefault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AF23F88" w14:textId="77777777" w:rsidR="007776B0" w:rsidRPr="009561E7" w:rsidRDefault="00C9505F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4A7C315A" w14:textId="77777777" w:rsidR="007776B0" w:rsidRPr="009561E7" w:rsidRDefault="007776B0" w:rsidP="00133ED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78627D0" w14:textId="755C62BC" w:rsidR="00661CCE" w:rsidRPr="00D93485" w:rsidRDefault="00C9505F" w:rsidP="00133ED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sz w:val="22"/>
          <w:szCs w:val="22"/>
          <w:lang w:val="pt-PT"/>
        </w:rPr>
      </w:pPr>
      <w:r w:rsidRPr="009561E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mimo dohled a dosah dětí.</w:t>
      </w:r>
    </w:p>
    <w:p w14:paraId="05047532" w14:textId="7BA7FA6B" w:rsidR="00332466" w:rsidRPr="00D93485" w:rsidRDefault="00D93485" w:rsidP="00133ED0">
      <w:pPr>
        <w:snapToGrid w:val="0"/>
        <w:ind w:right="-51"/>
        <w:rPr>
          <w:rFonts w:ascii="Times New Roman" w:hAnsi="Times New Roman" w:cs="Times New Roman"/>
          <w:sz w:val="22"/>
          <w:szCs w:val="22"/>
          <w:lang w:val="pt-PT"/>
        </w:rPr>
      </w:pPr>
      <w:r w:rsidRPr="00D93485">
        <w:rPr>
          <w:rFonts w:ascii="Times New Roman" w:hAnsi="Times New Roman" w:cs="Times New Roman"/>
          <w:sz w:val="22"/>
          <w:szCs w:val="22"/>
          <w:lang w:val="pt-PT"/>
        </w:rPr>
        <w:t xml:space="preserve">Tento veterinární léčivý přípravek nevyžaduje žádné zvláštní teplotní podmínky uchovávání. </w:t>
      </w:r>
    </w:p>
    <w:p w14:paraId="1DB2DFB5" w14:textId="763ED23B" w:rsidR="00661CCE" w:rsidRPr="00D93485" w:rsidRDefault="00661CCE" w:rsidP="0055288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D93485">
        <w:rPr>
          <w:rFonts w:ascii="Times New Roman" w:hAnsi="Times New Roman" w:cs="Times New Roman"/>
          <w:sz w:val="22"/>
          <w:szCs w:val="22"/>
          <w:lang w:val="pt-PT"/>
        </w:rPr>
        <w:t xml:space="preserve">Po prvním otevření </w:t>
      </w:r>
      <w:r w:rsidRPr="00D93485">
        <w:rPr>
          <w:rFonts w:ascii="Times New Roman" w:hAnsi="Times New Roman" w:cs="Times New Roman"/>
          <w:sz w:val="22"/>
          <w:szCs w:val="22"/>
          <w:lang w:val="cs-CZ"/>
        </w:rPr>
        <w:t xml:space="preserve">uchovávejte vak těsně uzavřený, aby byl </w:t>
      </w:r>
      <w:r w:rsidR="003B6CD8">
        <w:rPr>
          <w:rFonts w:ascii="Times New Roman" w:hAnsi="Times New Roman" w:cs="Times New Roman"/>
          <w:sz w:val="22"/>
          <w:szCs w:val="22"/>
          <w:lang w:val="cs-CZ"/>
        </w:rPr>
        <w:t xml:space="preserve">přípravek </w:t>
      </w:r>
      <w:r w:rsidRPr="00D93485">
        <w:rPr>
          <w:rFonts w:ascii="Times New Roman" w:hAnsi="Times New Roman" w:cs="Times New Roman"/>
          <w:sz w:val="22"/>
          <w:szCs w:val="22"/>
          <w:lang w:val="cs-CZ"/>
        </w:rPr>
        <w:t xml:space="preserve">chráněn před </w:t>
      </w:r>
      <w:r w:rsidR="00D93485" w:rsidRPr="00D93485">
        <w:rPr>
          <w:rFonts w:ascii="Times New Roman" w:hAnsi="Times New Roman" w:cs="Times New Roman"/>
          <w:sz w:val="22"/>
          <w:szCs w:val="22"/>
          <w:lang w:val="cs-CZ"/>
        </w:rPr>
        <w:t xml:space="preserve">světlem a </w:t>
      </w:r>
      <w:r w:rsidRPr="00D93485">
        <w:rPr>
          <w:rFonts w:ascii="Times New Roman" w:hAnsi="Times New Roman" w:cs="Times New Roman"/>
          <w:sz w:val="22"/>
          <w:szCs w:val="22"/>
          <w:lang w:val="cs-CZ"/>
        </w:rPr>
        <w:t>vlhkostí.</w:t>
      </w:r>
    </w:p>
    <w:p w14:paraId="796C799A" w14:textId="50FD717C" w:rsidR="00661CCE" w:rsidRPr="00552888" w:rsidRDefault="00552888" w:rsidP="0055288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 etiketě po Exp. Doba použitelnosti končí posledním dnem v uvedeném měsíci.</w:t>
      </w:r>
    </w:p>
    <w:p w14:paraId="0F00D89F" w14:textId="77777777" w:rsidR="0041202D" w:rsidRPr="009561E7" w:rsidRDefault="0041202D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2E8309F4" w14:textId="77777777" w:rsidR="00E91257" w:rsidRPr="009561E7" w:rsidRDefault="00C9505F" w:rsidP="00C706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LIKVIDACI</w:t>
      </w:r>
    </w:p>
    <w:p w14:paraId="7421A656" w14:textId="77777777" w:rsidR="00E91257" w:rsidRPr="009561E7" w:rsidRDefault="00E91257" w:rsidP="00C706DB">
      <w:pPr>
        <w:keepNext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9F72322" w14:textId="77777777" w:rsidR="00B904E8" w:rsidRPr="009561E7" w:rsidRDefault="00C9505F" w:rsidP="00C706DB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Zvláštní opatření pro likvidaci</w:t>
      </w:r>
    </w:p>
    <w:p w14:paraId="290BACCA" w14:textId="04BFAEFF" w:rsidR="005368B1" w:rsidRPr="009561E7" w:rsidRDefault="005368B1" w:rsidP="00C706DB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FF08844" w14:textId="1E53ACCF" w:rsidR="003A2019" w:rsidRPr="009561E7" w:rsidRDefault="00C9505F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Léčivé přípravky se nesmí likvidovat prostřednictvím odpadní vody či domovního odpadu.</w:t>
      </w:r>
    </w:p>
    <w:p w14:paraId="68B48869" w14:textId="77777777" w:rsidR="003A2019" w:rsidRPr="009561E7" w:rsidRDefault="003A2019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0E21EE0" w14:textId="08B78588" w:rsidR="003A2019" w:rsidRPr="009561E7" w:rsidRDefault="00C9505F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DC76572" w14:textId="77777777" w:rsidR="003A2019" w:rsidRPr="009561E7" w:rsidRDefault="003A2019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7987A68" w14:textId="7719EFD7" w:rsidR="003A2019" w:rsidRPr="009561E7" w:rsidRDefault="00C9505F" w:rsidP="00EF356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5F9CCA4F" w14:textId="77777777" w:rsidR="0041202D" w:rsidRPr="009561E7" w:rsidRDefault="0041202D">
      <w:pPr>
        <w:rPr>
          <w:rFonts w:ascii="Times New Roman" w:hAnsi="Times New Roman" w:cs="Times New Roman"/>
          <w:bCs/>
          <w:sz w:val="22"/>
          <w:szCs w:val="22"/>
          <w:highlight w:val="lightGray"/>
          <w:lang w:val="cs-CZ"/>
        </w:rPr>
      </w:pPr>
    </w:p>
    <w:p w14:paraId="1D0A336F" w14:textId="77777777" w:rsidR="003434C2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Klasifikace</w:t>
      </w:r>
      <w:r w:rsidR="008011BE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veterinárních léčivých přípravků</w:t>
      </w:r>
    </w:p>
    <w:p w14:paraId="2B63F108" w14:textId="77777777" w:rsidR="00561BF4" w:rsidRPr="009561E7" w:rsidRDefault="00561BF4" w:rsidP="00DC25BF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3422933A" w14:textId="3427A455" w:rsidR="00561BF4" w:rsidRDefault="00C9505F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Klasifikace veterinárních léčivých přípravků</w:t>
      </w:r>
    </w:p>
    <w:p w14:paraId="3DCAD0E6" w14:textId="77777777" w:rsidR="00332466" w:rsidRPr="009561E7" w:rsidRDefault="0033246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2D76F150" w14:textId="03D203FB" w:rsidR="00561BF4" w:rsidRPr="009561E7" w:rsidRDefault="0094255A" w:rsidP="005F603A">
      <w:pPr>
        <w:numPr>
          <w:ilvl w:val="12"/>
          <w:numId w:val="0"/>
        </w:numPr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Veterinární léčivý přípravek je vydáván pouze na předpis.</w:t>
      </w:r>
    </w:p>
    <w:p w14:paraId="47144A5A" w14:textId="77777777" w:rsidR="0041202D" w:rsidRPr="009561E7" w:rsidRDefault="0041202D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707532B0" w14:textId="77777777" w:rsidR="003434C2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15.</w:t>
      </w:r>
      <w:r w:rsidR="00EC313C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Registrační čísla</w:t>
      </w:r>
      <w:r w:rsidR="008011BE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a velikosti balení</w:t>
      </w:r>
    </w:p>
    <w:p w14:paraId="5B267B87" w14:textId="77777777" w:rsidR="003434C2" w:rsidRPr="009561E7" w:rsidRDefault="003434C2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BDF21B3" w14:textId="77777777" w:rsidR="009561E7" w:rsidRPr="00D93485" w:rsidRDefault="009561E7" w:rsidP="009561E7">
      <w:pPr>
        <w:snapToGrid w:val="0"/>
        <w:outlineLvl w:val="0"/>
        <w:rPr>
          <w:rFonts w:ascii="Times New Roman" w:hAnsi="Times New Roman" w:cs="Times New Roman"/>
          <w:sz w:val="22"/>
          <w:szCs w:val="22"/>
          <w:lang w:val="cs-CZ"/>
        </w:rPr>
      </w:pPr>
      <w:r w:rsidRPr="00D93485">
        <w:rPr>
          <w:rFonts w:ascii="Times New Roman" w:hAnsi="Times New Roman" w:cs="Times New Roman"/>
          <w:sz w:val="22"/>
          <w:szCs w:val="22"/>
          <w:lang w:val="cs-CZ"/>
        </w:rPr>
        <w:t>96/036/</w:t>
      </w:r>
      <w:proofErr w:type="gramStart"/>
      <w:r w:rsidRPr="00D93485">
        <w:rPr>
          <w:rFonts w:ascii="Times New Roman" w:hAnsi="Times New Roman" w:cs="Times New Roman"/>
          <w:sz w:val="22"/>
          <w:szCs w:val="22"/>
          <w:lang w:val="cs-CZ"/>
        </w:rPr>
        <w:t>08-C</w:t>
      </w:r>
      <w:proofErr w:type="gramEnd"/>
    </w:p>
    <w:p w14:paraId="204CEE76" w14:textId="77777777" w:rsidR="00561BF4" w:rsidRPr="009561E7" w:rsidRDefault="00561B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264F6EA" w14:textId="77777777" w:rsidR="00561BF4" w:rsidRPr="009561E7" w:rsidRDefault="00C950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Velikost</w:t>
      </w:r>
      <w:r w:rsidR="00967424" w:rsidRPr="009561E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i</w:t>
      </w:r>
      <w:r w:rsidRPr="009561E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 xml:space="preserve"> balení</w:t>
      </w:r>
    </w:p>
    <w:p w14:paraId="366144E0" w14:textId="67E4CCD6" w:rsidR="009C16E6" w:rsidRPr="009561E7" w:rsidRDefault="009C16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E2733EF" w14:textId="3174511A" w:rsidR="002F4ADE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Sáčky/vaky s vnějšími a vnitřními vrstvami 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z</w:t>
      </w:r>
      <w:r w:rsidR="00FF43B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polyethylentereftalátu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,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, hliníku,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(PET/PE/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hliník</w:t>
      </w: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/PE).</w:t>
      </w:r>
    </w:p>
    <w:p w14:paraId="7879CC36" w14:textId="31694E27" w:rsidR="00D93485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DC3F20B" w14:textId="0C0FE794" w:rsidR="002F4ADE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Sáčky/vaky s vnějšími a vnitřními vrstvami 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z </w:t>
      </w: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polyesteru,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, hliníku,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ionomeru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(PO/PE/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hliník</w:t>
      </w: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Ionomer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).</w:t>
      </w:r>
    </w:p>
    <w:p w14:paraId="39B30045" w14:textId="3A027EE2" w:rsidR="00D93485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F499FD6" w14:textId="5933DA2D" w:rsidR="00D93485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Sáčky/vaky s vnějšími a vnitřními vrstvami 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z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polyethylentereftalátu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, hliníku, polyamidu, </w:t>
      </w:r>
      <w:proofErr w:type="spellStart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polyethylenu</w:t>
      </w:r>
      <w:proofErr w:type="spellEnd"/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(PET/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hliník</w:t>
      </w:r>
      <w:r w:rsidRPr="00D93485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/PA/PE).</w:t>
      </w:r>
    </w:p>
    <w:p w14:paraId="35DE5300" w14:textId="1A73AA4F" w:rsidR="00D93485" w:rsidRDefault="00D934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9500F0E" w14:textId="3545E024" w:rsidR="003B6CD8" w:rsidRDefault="002F4ADE" w:rsidP="003B6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Velikosti balení: </w:t>
      </w:r>
      <w:r w:rsidR="003B6CD8" w:rsidRPr="009561E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100</w:t>
      </w:r>
      <w:r w:rsidR="003B6CD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="003B6CD8" w:rsidRPr="009561E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g, 250 g, 500 g, 1 kg, 2.5 kg a 5 kg</w:t>
      </w:r>
    </w:p>
    <w:p w14:paraId="62595CF5" w14:textId="77777777" w:rsidR="003B6CD8" w:rsidRDefault="003B6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D52080D" w14:textId="31C6E224" w:rsidR="00E91257" w:rsidRPr="009561E7" w:rsidRDefault="00C950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Na trhu nemusí být všechny velikosti balení.</w:t>
      </w:r>
    </w:p>
    <w:p w14:paraId="6F0B9517" w14:textId="77777777" w:rsidR="0041202D" w:rsidRPr="009561E7" w:rsidRDefault="004120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A63804E" w14:textId="77777777" w:rsidR="00E91257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poslední revize etikety</w:t>
      </w:r>
    </w:p>
    <w:p w14:paraId="463DE802" w14:textId="77777777" w:rsidR="00E91257" w:rsidRPr="009561E7" w:rsidRDefault="00E91257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FFA6CFE" w14:textId="77777777" w:rsidR="00B01F8E" w:rsidRPr="009561E7" w:rsidRDefault="00C9505F" w:rsidP="00DC25B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Datum poslední revize etikety</w:t>
      </w:r>
    </w:p>
    <w:p w14:paraId="55342510" w14:textId="77777777" w:rsidR="00564ED7" w:rsidRPr="009561E7" w:rsidRDefault="00564ED7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4B3182D" w14:textId="2D657119" w:rsidR="00564ED7" w:rsidRPr="009561E7" w:rsidRDefault="00C706DB">
      <w:pPr>
        <w:rPr>
          <w:rFonts w:ascii="Times New Roman" w:hAnsi="Times New Roman" w:cs="Times New Roman"/>
          <w:sz w:val="22"/>
          <w:szCs w:val="22"/>
          <w:lang w:val="cs-CZ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cs-CZ"/>
        </w:rPr>
        <w:t>Leden</w:t>
      </w:r>
      <w:proofErr w:type="gramEnd"/>
      <w:r>
        <w:rPr>
          <w:rFonts w:ascii="Times New Roman" w:hAnsi="Times New Roman" w:cs="Times New Roman"/>
          <w:sz w:val="22"/>
          <w:szCs w:val="22"/>
          <w:lang w:val="cs-CZ"/>
        </w:rPr>
        <w:t xml:space="preserve"> 2024</w:t>
      </w:r>
      <w:bookmarkStart w:id="0" w:name="_GoBack"/>
      <w:bookmarkEnd w:id="0"/>
    </w:p>
    <w:p w14:paraId="58915035" w14:textId="77777777" w:rsidR="00564ED7" w:rsidRPr="009561E7" w:rsidRDefault="00564ED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C50962E" w14:textId="77777777" w:rsidR="00EA1331" w:rsidRPr="00C706DB" w:rsidRDefault="00EA1331" w:rsidP="00EA1331">
      <w:pPr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_Hlk73467306"/>
      <w:proofErr w:type="spellStart"/>
      <w:r w:rsidRPr="00C706DB">
        <w:rPr>
          <w:rFonts w:ascii="Times New Roman" w:hAnsi="Times New Roman" w:cs="Times New Roman"/>
          <w:sz w:val="22"/>
          <w:szCs w:val="22"/>
        </w:rPr>
        <w:t>Podrobné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informace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tomto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veterinárním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léčivém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přípravku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jsou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k 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dispozici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databázi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přípravků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Unie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(</w:t>
      </w:r>
      <w:hyperlink r:id="rId10" w:history="1">
        <w:r w:rsidRPr="00C706DB">
          <w:rPr>
            <w:rStyle w:val="Hypertextovodkaz"/>
            <w:rFonts w:ascii="Times New Roman" w:hAnsi="Times New Roman" w:cs="Times New Roman"/>
            <w:sz w:val="22"/>
            <w:szCs w:val="22"/>
          </w:rPr>
          <w:t>https://medicines.health.europa.eu/veterinary</w:t>
        </w:r>
      </w:hyperlink>
      <w:r w:rsidRPr="00C706DB">
        <w:rPr>
          <w:rFonts w:ascii="Times New Roman" w:hAnsi="Times New Roman" w:cs="Times New Roman"/>
          <w:sz w:val="22"/>
          <w:szCs w:val="22"/>
        </w:rPr>
        <w:t>)</w:t>
      </w:r>
      <w:r w:rsidRPr="00C706DB">
        <w:rPr>
          <w:rFonts w:ascii="Times New Roman" w:hAnsi="Times New Roman" w:cs="Times New Roman"/>
          <w:i/>
          <w:sz w:val="22"/>
          <w:szCs w:val="22"/>
        </w:rPr>
        <w:t>.</w:t>
      </w:r>
    </w:p>
    <w:p w14:paraId="2A9E2D0B" w14:textId="77777777" w:rsidR="00EA1331" w:rsidRPr="00C706DB" w:rsidRDefault="00EA1331" w:rsidP="00EA13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32B9AB" w14:textId="77777777" w:rsidR="00EA1331" w:rsidRPr="00C706DB" w:rsidRDefault="00EA1331" w:rsidP="00EA1331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48432335"/>
      <w:bookmarkEnd w:id="1"/>
      <w:proofErr w:type="spellStart"/>
      <w:r w:rsidRPr="00C706DB">
        <w:rPr>
          <w:rFonts w:ascii="Times New Roman" w:hAnsi="Times New Roman" w:cs="Times New Roman"/>
          <w:sz w:val="22"/>
          <w:szCs w:val="22"/>
        </w:rPr>
        <w:t>Podrobné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informace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tomto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veterinárním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léčivém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přípravku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naleznete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také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národní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06DB">
        <w:rPr>
          <w:rFonts w:ascii="Times New Roman" w:hAnsi="Times New Roman" w:cs="Times New Roman"/>
          <w:sz w:val="22"/>
          <w:szCs w:val="22"/>
        </w:rPr>
        <w:t>databázi</w:t>
      </w:r>
      <w:proofErr w:type="spellEnd"/>
      <w:r w:rsidRPr="00C706DB">
        <w:rPr>
          <w:rFonts w:ascii="Times New Roman" w:hAnsi="Times New Roman" w:cs="Times New Roman"/>
          <w:sz w:val="22"/>
          <w:szCs w:val="22"/>
        </w:rPr>
        <w:t xml:space="preserve"> (</w:t>
      </w:r>
      <w:hyperlink r:id="rId11" w:history="1">
        <w:r w:rsidRPr="00C706DB">
          <w:rPr>
            <w:rStyle w:val="Hypertextovodkaz"/>
            <w:rFonts w:ascii="Times New Roman" w:hAnsi="Times New Roman" w:cs="Times New Roman"/>
            <w:sz w:val="22"/>
            <w:szCs w:val="22"/>
          </w:rPr>
          <w:t>https://www.uskvbl.cz</w:t>
        </w:r>
      </w:hyperlink>
      <w:r w:rsidRPr="00C706DB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079ECBDD" w14:textId="77777777" w:rsidR="0041202D" w:rsidRPr="009561E7" w:rsidRDefault="0041202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1FFA37E" w14:textId="77777777" w:rsidR="00E91257" w:rsidRPr="009561E7" w:rsidRDefault="00C9505F" w:rsidP="009409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561E7">
        <w:rPr>
          <w:rFonts w:ascii="Times New Roman" w:eastAsia="Times New Roman" w:hAnsi="Times New Roman" w:cs="Times New Roman"/>
          <w:b/>
          <w:iCs/>
          <w:caps/>
          <w:sz w:val="22"/>
          <w:szCs w:val="22"/>
          <w:lang w:val="cs-CZ" w:eastAsia="sv-SE"/>
        </w:rPr>
        <w:t>Kontaktní údaje</w:t>
      </w:r>
    </w:p>
    <w:p w14:paraId="772FFA2D" w14:textId="77777777" w:rsidR="009409E3" w:rsidRPr="009561E7" w:rsidRDefault="009409E3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069D95A6" w14:textId="77777777" w:rsidR="00B01F8E" w:rsidRPr="009561E7" w:rsidRDefault="00C9505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Kontaktní údaje</w:t>
      </w:r>
    </w:p>
    <w:p w14:paraId="6682BA2C" w14:textId="77777777" w:rsidR="00564ED7" w:rsidRPr="009561E7" w:rsidRDefault="00564ED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02D2504" w14:textId="25832913" w:rsidR="00564ED7" w:rsidRPr="009561E7" w:rsidRDefault="00C9505F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bookmarkStart w:id="3" w:name="_Hlk73552578"/>
      <w:r w:rsidRPr="009561E7">
        <w:rPr>
          <w:rFonts w:ascii="Times New Roman" w:hAnsi="Times New Roman" w:cs="Times New Roman"/>
          <w:iCs/>
          <w:sz w:val="22"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>:</w:t>
      </w:r>
    </w:p>
    <w:bookmarkEnd w:id="3"/>
    <w:p w14:paraId="492F9070" w14:textId="02E6EE40" w:rsidR="009561E7" w:rsidRPr="009561E7" w:rsidRDefault="009561E7" w:rsidP="009561E7">
      <w:pPr>
        <w:tabs>
          <w:tab w:val="left" w:pos="993"/>
        </w:tabs>
        <w:snapToGri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9561E7">
        <w:rPr>
          <w:rFonts w:ascii="Times New Roman" w:hAnsi="Times New Roman" w:cs="Times New Roman"/>
          <w:sz w:val="22"/>
          <w:szCs w:val="22"/>
        </w:rPr>
        <w:t>Eurovet</w:t>
      </w:r>
      <w:proofErr w:type="spellEnd"/>
      <w:r w:rsidRPr="009561E7">
        <w:rPr>
          <w:rFonts w:ascii="Times New Roman" w:hAnsi="Times New Roman" w:cs="Times New Roman"/>
          <w:sz w:val="22"/>
          <w:szCs w:val="22"/>
        </w:rPr>
        <w:t xml:space="preserve"> Animal Health BV</w:t>
      </w:r>
    </w:p>
    <w:p w14:paraId="7D9D9D32" w14:textId="704ED195" w:rsidR="00D93485" w:rsidRPr="00730B09" w:rsidRDefault="009561E7" w:rsidP="009561E7">
      <w:pPr>
        <w:tabs>
          <w:tab w:val="left" w:pos="567"/>
          <w:tab w:val="left" w:pos="993"/>
        </w:tabs>
        <w:snapToGrid w:val="0"/>
        <w:spacing w:line="260" w:lineRule="exact"/>
        <w:rPr>
          <w:rFonts w:ascii="Times New Roman" w:hAnsi="Times New Roman" w:cs="Times New Roman"/>
          <w:sz w:val="22"/>
          <w:szCs w:val="22"/>
        </w:rPr>
      </w:pPr>
      <w:proofErr w:type="spellStart"/>
      <w:r w:rsidRPr="00730B09">
        <w:rPr>
          <w:rFonts w:ascii="Times New Roman" w:hAnsi="Times New Roman" w:cs="Times New Roman"/>
          <w:sz w:val="22"/>
          <w:szCs w:val="22"/>
        </w:rPr>
        <w:t>Handelsweg</w:t>
      </w:r>
      <w:proofErr w:type="spellEnd"/>
      <w:r w:rsidRPr="00730B09">
        <w:rPr>
          <w:rFonts w:ascii="Times New Roman" w:hAnsi="Times New Roman" w:cs="Times New Roman"/>
          <w:sz w:val="22"/>
          <w:szCs w:val="22"/>
        </w:rPr>
        <w:t xml:space="preserve"> 25</w:t>
      </w:r>
    </w:p>
    <w:p w14:paraId="7ED88E07" w14:textId="77777777" w:rsidR="00D93485" w:rsidRPr="00730B09" w:rsidRDefault="009561E7" w:rsidP="009561E7">
      <w:pPr>
        <w:tabs>
          <w:tab w:val="left" w:pos="567"/>
          <w:tab w:val="left" w:pos="993"/>
        </w:tabs>
        <w:snapToGrid w:val="0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730B09">
        <w:rPr>
          <w:rFonts w:ascii="Times New Roman" w:hAnsi="Times New Roman" w:cs="Times New Roman"/>
          <w:sz w:val="22"/>
          <w:szCs w:val="22"/>
        </w:rPr>
        <w:t>5531 AE Bladel</w:t>
      </w:r>
    </w:p>
    <w:p w14:paraId="40C4E74A" w14:textId="1ACB3426" w:rsidR="009561E7" w:rsidRPr="00730B09" w:rsidRDefault="009561E7" w:rsidP="009561E7">
      <w:pPr>
        <w:tabs>
          <w:tab w:val="left" w:pos="567"/>
          <w:tab w:val="left" w:pos="993"/>
        </w:tabs>
        <w:snapToGrid w:val="0"/>
        <w:spacing w:line="260" w:lineRule="exact"/>
        <w:rPr>
          <w:rFonts w:ascii="Times New Roman" w:hAnsi="Times New Roman" w:cs="Times New Roman"/>
          <w:sz w:val="22"/>
          <w:szCs w:val="22"/>
        </w:rPr>
      </w:pPr>
      <w:proofErr w:type="spellStart"/>
      <w:r w:rsidRPr="00730B09">
        <w:rPr>
          <w:rFonts w:ascii="Times New Roman" w:hAnsi="Times New Roman" w:cs="Times New Roman"/>
          <w:sz w:val="22"/>
          <w:szCs w:val="22"/>
        </w:rPr>
        <w:t>Nizozemsko</w:t>
      </w:r>
      <w:proofErr w:type="spellEnd"/>
    </w:p>
    <w:p w14:paraId="1EF1EE09" w14:textId="406A6FDD" w:rsidR="00564ED7" w:rsidRDefault="009561E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Tel: +31 </w:t>
      </w:r>
      <w:r w:rsidR="005F603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348 563434</w:t>
      </w:r>
    </w:p>
    <w:p w14:paraId="262EAB99" w14:textId="77777777" w:rsidR="00552888" w:rsidRPr="009561E7" w:rsidRDefault="0055288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202F08D" w14:textId="4418A40C" w:rsidR="00564ED7" w:rsidRPr="009561E7" w:rsidRDefault="00564ED7">
      <w:pPr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45D3036D" w14:textId="73678909" w:rsidR="00564ED7" w:rsidRPr="009561E7" w:rsidRDefault="00C9505F" w:rsidP="009409E3">
      <w:pPr>
        <w:pStyle w:val="Style4"/>
        <w:spacing w:line="240" w:lineRule="auto"/>
      </w:pPr>
      <w:bookmarkStart w:id="4" w:name="_Hlk73552585"/>
      <w:r w:rsidRPr="009561E7">
        <w:rPr>
          <w:u w:val="single"/>
        </w:rPr>
        <w:t>Místní zástupci a kontaktní údaje pro hlášení podezření na nežádoucí účinky</w:t>
      </w:r>
      <w:r w:rsidRPr="009561E7">
        <w:t>:</w:t>
      </w:r>
    </w:p>
    <w:bookmarkEnd w:id="4"/>
    <w:p w14:paraId="2CDF7F40" w14:textId="77777777" w:rsidR="00730B09" w:rsidRPr="00730B09" w:rsidRDefault="00730B09" w:rsidP="00730B09">
      <w:pPr>
        <w:tabs>
          <w:tab w:val="left" w:pos="0"/>
        </w:tabs>
        <w:spacing w:line="260" w:lineRule="exact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SEVARON s.r.o.</w:t>
      </w:r>
    </w:p>
    <w:p w14:paraId="152179CB" w14:textId="77777777" w:rsidR="00730B09" w:rsidRPr="00730B09" w:rsidRDefault="00730B09" w:rsidP="00730B09">
      <w:pPr>
        <w:tabs>
          <w:tab w:val="left" w:pos="0"/>
        </w:tabs>
        <w:spacing w:line="260" w:lineRule="exact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Palackého třída </w:t>
      </w:r>
      <w:proofErr w:type="gramStart"/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163a</w:t>
      </w:r>
      <w:proofErr w:type="gramEnd"/>
    </w:p>
    <w:p w14:paraId="404A156C" w14:textId="77777777" w:rsidR="00730B09" w:rsidRPr="00730B09" w:rsidRDefault="00730B09" w:rsidP="00730B09">
      <w:pPr>
        <w:tabs>
          <w:tab w:val="left" w:pos="0"/>
        </w:tabs>
        <w:spacing w:line="260" w:lineRule="exact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61200 Brno</w:t>
      </w:r>
    </w:p>
    <w:p w14:paraId="75249E4F" w14:textId="77777777" w:rsidR="00730B09" w:rsidRPr="00730B09" w:rsidRDefault="00730B09" w:rsidP="00730B09">
      <w:pPr>
        <w:tabs>
          <w:tab w:val="left" w:pos="0"/>
        </w:tabs>
        <w:spacing w:line="260" w:lineRule="exact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Czech Republic</w:t>
      </w:r>
    </w:p>
    <w:p w14:paraId="18DA20E2" w14:textId="77777777" w:rsidR="00730B09" w:rsidRPr="00730B09" w:rsidRDefault="00730B09" w:rsidP="00730B09">
      <w:pPr>
        <w:tabs>
          <w:tab w:val="left" w:pos="0"/>
        </w:tabs>
        <w:spacing w:line="260" w:lineRule="exact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730B0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Tel: +420777714152</w:t>
      </w:r>
    </w:p>
    <w:p w14:paraId="4B373AE6" w14:textId="67DFD8C4" w:rsidR="00564ED7" w:rsidRPr="009561E7" w:rsidRDefault="00564ED7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0DB7348" w14:textId="6A06999B" w:rsidR="00B904E8" w:rsidRPr="009561E7" w:rsidRDefault="00C950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Pokud chcete získat informace o tomto veterinárním léčivém přípravku, kontaktujte prosím příslušného místního zástupce držitele rozhodnutí o registraci. </w:t>
      </w:r>
    </w:p>
    <w:p w14:paraId="25B8A287" w14:textId="3FA42027" w:rsidR="0041202D" w:rsidRPr="009561E7" w:rsidRDefault="004120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7CDE787" w14:textId="77777777" w:rsidR="00E91257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18.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14:paraId="213800DC" w14:textId="77777777" w:rsidR="00524CC6" w:rsidRPr="009561E7" w:rsidRDefault="00524CC6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C85B117" w14:textId="39869FC8" w:rsidR="00236FEE" w:rsidRPr="009561E7" w:rsidRDefault="00C9505F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Další informace</w:t>
      </w:r>
    </w:p>
    <w:p w14:paraId="6653DDCC" w14:textId="77777777" w:rsidR="0041202D" w:rsidRPr="009561E7" w:rsidRDefault="0041202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A70D3BF" w14:textId="77777777" w:rsidR="00B904E8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</w:t>
      </w:r>
      <w:r w:rsidR="003434C2"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9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Pr="009561E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9561E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Označení</w:t>
      </w:r>
      <w:r w:rsidR="005011E1" w:rsidRPr="009561E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 “</w:t>
      </w:r>
      <w:r w:rsidR="000701A5" w:rsidRPr="009561E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Pouze pro zvířata</w:t>
      </w:r>
      <w:r w:rsidR="005011E1" w:rsidRPr="009561E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” </w:t>
      </w:r>
    </w:p>
    <w:p w14:paraId="15780ACD" w14:textId="77777777" w:rsidR="00B904E8" w:rsidRPr="009561E7" w:rsidRDefault="00B904E8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B8C5FAF" w14:textId="56335284" w:rsidR="00B904E8" w:rsidRPr="009561E7" w:rsidRDefault="00C9505F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333F92BE" w14:textId="77777777" w:rsidR="0041202D" w:rsidRPr="009561E7" w:rsidRDefault="0041202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8ED5885" w14:textId="77777777" w:rsidR="00B904E8" w:rsidRPr="009561E7" w:rsidRDefault="00C9505F" w:rsidP="00EF35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20.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exspirace</w:t>
      </w:r>
    </w:p>
    <w:p w14:paraId="3469A375" w14:textId="77777777" w:rsidR="00B904E8" w:rsidRPr="009561E7" w:rsidRDefault="00B904E8" w:rsidP="00EF356D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3B0A1BC" w14:textId="77777777" w:rsidR="000701A5" w:rsidRPr="009561E7" w:rsidRDefault="00C9505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</w:t>
      </w:r>
      <w:r w:rsidR="00967424"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xp.</w:t>
      </w: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="00EA5AA3"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mm</w:t>
      </w: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</w:t>
      </w:r>
      <w:r w:rsidR="00EA5AA3"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rrrr</w:t>
      </w: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}</w:t>
      </w:r>
    </w:p>
    <w:p w14:paraId="14CCBBAD" w14:textId="77777777" w:rsidR="009561E7" w:rsidRPr="009561E7" w:rsidRDefault="009561E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7AECB56" w14:textId="1C6F41B9" w:rsidR="006A40F5" w:rsidRDefault="00D93485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D93485">
        <w:rPr>
          <w:rFonts w:ascii="Times New Roman" w:hAnsi="Times New Roman" w:cs="Times New Roman"/>
          <w:sz w:val="22"/>
          <w:szCs w:val="22"/>
          <w:lang w:val="cs-CZ"/>
        </w:rPr>
        <w:t xml:space="preserve">Po </w:t>
      </w:r>
      <w:r w:rsidR="00AB2545">
        <w:rPr>
          <w:rFonts w:ascii="Times New Roman" w:hAnsi="Times New Roman" w:cs="Times New Roman"/>
          <w:sz w:val="22"/>
          <w:szCs w:val="22"/>
          <w:lang w:val="cs-CZ"/>
        </w:rPr>
        <w:t xml:space="preserve">1. </w:t>
      </w:r>
      <w:r w:rsidRPr="00D93485">
        <w:rPr>
          <w:rFonts w:ascii="Times New Roman" w:hAnsi="Times New Roman" w:cs="Times New Roman"/>
          <w:sz w:val="22"/>
          <w:szCs w:val="22"/>
          <w:lang w:val="cs-CZ"/>
        </w:rPr>
        <w:t>otevření spotřebujte do:</w:t>
      </w:r>
      <w:r w:rsidR="006A40F5">
        <w:rPr>
          <w:rFonts w:ascii="Times New Roman" w:hAnsi="Times New Roman" w:cs="Times New Roman"/>
          <w:sz w:val="22"/>
          <w:szCs w:val="22"/>
          <w:lang w:val="cs-CZ"/>
        </w:rPr>
        <w:t xml:space="preserve"> __/__/____.</w:t>
      </w:r>
    </w:p>
    <w:p w14:paraId="34337D3E" w14:textId="2B37D338" w:rsidR="009561E7" w:rsidRPr="009561E7" w:rsidRDefault="009561E7" w:rsidP="009561E7">
      <w:pPr>
        <w:snapToGrid w:val="0"/>
        <w:rPr>
          <w:rFonts w:ascii="Times New Roman" w:hAnsi="Times New Roman" w:cs="Times New Roman"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>Doba použitelnosti po prvním otevření vnitřního obalu: 6 měsíců</w:t>
      </w:r>
    </w:p>
    <w:p w14:paraId="36589237" w14:textId="7A9E00E6" w:rsidR="009561E7" w:rsidRPr="009561E7" w:rsidRDefault="009561E7" w:rsidP="009561E7">
      <w:pPr>
        <w:snapToGrid w:val="0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Doba použitelnosti po </w:t>
      </w:r>
      <w:r w:rsidR="00D93485" w:rsidRPr="00D93485">
        <w:rPr>
          <w:rFonts w:ascii="Times New Roman" w:hAnsi="Times New Roman" w:cs="Times New Roman"/>
          <w:sz w:val="22"/>
          <w:szCs w:val="22"/>
          <w:lang w:val="cs-CZ"/>
        </w:rPr>
        <w:t>rozpuštění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v pitné vodě podle návodu: 24 hodin. </w:t>
      </w:r>
    </w:p>
    <w:p w14:paraId="7EEE1A19" w14:textId="1A955FA2" w:rsidR="009561E7" w:rsidRPr="009561E7" w:rsidRDefault="009561E7" w:rsidP="009561E7">
      <w:pPr>
        <w:snapToGrid w:val="0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Doba použitelnosti po </w:t>
      </w:r>
      <w:r w:rsidR="00D93485" w:rsidRPr="00D93485">
        <w:rPr>
          <w:rFonts w:ascii="Times New Roman" w:hAnsi="Times New Roman" w:cs="Times New Roman"/>
          <w:sz w:val="22"/>
          <w:szCs w:val="22"/>
          <w:lang w:val="cs-CZ"/>
        </w:rPr>
        <w:t>rozpuštění</w:t>
      </w:r>
      <w:r w:rsidRPr="009561E7">
        <w:rPr>
          <w:rFonts w:ascii="Times New Roman" w:hAnsi="Times New Roman" w:cs="Times New Roman"/>
          <w:sz w:val="22"/>
          <w:szCs w:val="22"/>
          <w:lang w:val="cs-CZ"/>
        </w:rPr>
        <w:t xml:space="preserve"> v mléce (náhražce) podle návodu: 6 hodin. </w:t>
      </w:r>
    </w:p>
    <w:p w14:paraId="70435894" w14:textId="35D7AAFD" w:rsidR="00AB2545" w:rsidRDefault="00D9348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D93485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 uplynutí této doby </w:t>
      </w:r>
      <w:r w:rsidR="00AB2545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je třeba</w:t>
      </w:r>
      <w:r w:rsidRPr="00D93485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zbývající nepoužitý roztok zlikvidov</w:t>
      </w:r>
      <w:r w:rsidR="00AB2545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at</w:t>
      </w:r>
      <w:r w:rsidRPr="00D93485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14:paraId="77E54A46" w14:textId="77777777" w:rsidR="00D93485" w:rsidRPr="009561E7" w:rsidRDefault="00D9348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E46D20F" w14:textId="77777777" w:rsidR="00B904E8" w:rsidRPr="009561E7" w:rsidRDefault="00C9505F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3434C2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EC313C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9561E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Číslo šarže</w:t>
      </w:r>
      <w:r w:rsidR="000701A5" w:rsidRPr="009561E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</w:p>
    <w:p w14:paraId="4DF54A09" w14:textId="77777777" w:rsidR="00B904E8" w:rsidRPr="009561E7" w:rsidRDefault="00B904E8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6262B23" w14:textId="77777777" w:rsidR="00B904E8" w:rsidRPr="009561E7" w:rsidRDefault="00C9505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Lot:</w:t>
      </w:r>
      <w:r w:rsidR="00887842" w:rsidRPr="009561E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p w14:paraId="1151BED3" w14:textId="77777777" w:rsidR="00050D71" w:rsidRPr="009561E7" w:rsidRDefault="00050D7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sectPr w:rsidR="00050D71" w:rsidRPr="009561E7" w:rsidSect="003369A3">
      <w:headerReference w:type="first" r:id="rId12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4C82" w14:textId="77777777" w:rsidR="0098127F" w:rsidRDefault="0098127F">
      <w:r>
        <w:separator/>
      </w:r>
    </w:p>
  </w:endnote>
  <w:endnote w:type="continuationSeparator" w:id="0">
    <w:p w14:paraId="153992BD" w14:textId="77777777" w:rsidR="0098127F" w:rsidRDefault="0098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C066" w14:textId="77777777" w:rsidR="0098127F" w:rsidRDefault="0098127F">
      <w:r>
        <w:separator/>
      </w:r>
    </w:p>
  </w:footnote>
  <w:footnote w:type="continuationSeparator" w:id="0">
    <w:p w14:paraId="6C43EC0C" w14:textId="77777777" w:rsidR="0098127F" w:rsidRDefault="0098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12C6" w14:textId="77777777" w:rsidR="00D52776" w:rsidRDefault="00D52776" w:rsidP="00D52776">
    <w:pPr>
      <w:pStyle w:val="FooterAgency"/>
      <w:rPr>
        <w:lang w:eastAsia="en-US"/>
      </w:rPr>
    </w:pPr>
  </w:p>
  <w:p w14:paraId="1E209AA6" w14:textId="77777777" w:rsidR="00D52776" w:rsidRDefault="00D52776" w:rsidP="00D52776">
    <w:pPr>
      <w:pStyle w:val="FooterAgency"/>
      <w:rPr>
        <w:lang w:eastAsia="en-US"/>
      </w:rPr>
    </w:pPr>
  </w:p>
  <w:p w14:paraId="2D8EBD11" w14:textId="77777777" w:rsidR="00D52776" w:rsidRDefault="00D52776" w:rsidP="00D52776">
    <w:pPr>
      <w:pStyle w:val="FooterAgency"/>
      <w:rPr>
        <w:lang w:eastAsia="en-US"/>
      </w:rPr>
    </w:pPr>
  </w:p>
  <w:p w14:paraId="3D639D19" w14:textId="77777777" w:rsidR="00D52776" w:rsidRDefault="00D52776" w:rsidP="002D7502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383A5618">
      <w:start w:val="1"/>
      <w:numFmt w:val="decimal"/>
      <w:lvlText w:val="%1."/>
      <w:lvlJc w:val="left"/>
      <w:pPr>
        <w:ind w:left="720" w:hanging="360"/>
      </w:pPr>
    </w:lvl>
    <w:lvl w:ilvl="1" w:tplc="6F462944" w:tentative="1">
      <w:start w:val="1"/>
      <w:numFmt w:val="lowerLetter"/>
      <w:lvlText w:val="%2."/>
      <w:lvlJc w:val="left"/>
      <w:pPr>
        <w:ind w:left="1440" w:hanging="360"/>
      </w:pPr>
    </w:lvl>
    <w:lvl w:ilvl="2" w:tplc="9F4EE96E" w:tentative="1">
      <w:start w:val="1"/>
      <w:numFmt w:val="lowerRoman"/>
      <w:lvlText w:val="%3."/>
      <w:lvlJc w:val="right"/>
      <w:pPr>
        <w:ind w:left="2160" w:hanging="180"/>
      </w:pPr>
    </w:lvl>
    <w:lvl w:ilvl="3" w:tplc="DC2E82C0" w:tentative="1">
      <w:start w:val="1"/>
      <w:numFmt w:val="decimal"/>
      <w:lvlText w:val="%4."/>
      <w:lvlJc w:val="left"/>
      <w:pPr>
        <w:ind w:left="2880" w:hanging="360"/>
      </w:pPr>
    </w:lvl>
    <w:lvl w:ilvl="4" w:tplc="9CB69082" w:tentative="1">
      <w:start w:val="1"/>
      <w:numFmt w:val="lowerLetter"/>
      <w:lvlText w:val="%5."/>
      <w:lvlJc w:val="left"/>
      <w:pPr>
        <w:ind w:left="3600" w:hanging="360"/>
      </w:pPr>
    </w:lvl>
    <w:lvl w:ilvl="5" w:tplc="7930A7B8" w:tentative="1">
      <w:start w:val="1"/>
      <w:numFmt w:val="lowerRoman"/>
      <w:lvlText w:val="%6."/>
      <w:lvlJc w:val="right"/>
      <w:pPr>
        <w:ind w:left="4320" w:hanging="180"/>
      </w:pPr>
    </w:lvl>
    <w:lvl w:ilvl="6" w:tplc="D01C6490" w:tentative="1">
      <w:start w:val="1"/>
      <w:numFmt w:val="decimal"/>
      <w:lvlText w:val="%7."/>
      <w:lvlJc w:val="left"/>
      <w:pPr>
        <w:ind w:left="5040" w:hanging="360"/>
      </w:pPr>
    </w:lvl>
    <w:lvl w:ilvl="7" w:tplc="60645DCE" w:tentative="1">
      <w:start w:val="1"/>
      <w:numFmt w:val="lowerLetter"/>
      <w:lvlText w:val="%8."/>
      <w:lvlJc w:val="left"/>
      <w:pPr>
        <w:ind w:left="5760" w:hanging="360"/>
      </w:pPr>
    </w:lvl>
    <w:lvl w:ilvl="8" w:tplc="21F87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2DAED4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EBC55C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BAA4BC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488F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A2ED0D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12775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462DE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09E008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020BF4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5DF05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DA9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80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B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E5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A6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2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8A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4F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2E168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37704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A0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A3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45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CE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1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C2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2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C144C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22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45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06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8E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E0E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4E4797"/>
    <w:multiLevelType w:val="hybridMultilevel"/>
    <w:tmpl w:val="41745554"/>
    <w:lvl w:ilvl="0" w:tplc="FD4A8BF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9C504D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83B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4E5C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8E2D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345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4CF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02D1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543D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 w15:restartNumberingAfterBreak="0">
    <w:nsid w:val="1ED46B3A"/>
    <w:multiLevelType w:val="hybridMultilevel"/>
    <w:tmpl w:val="A5B82B36"/>
    <w:lvl w:ilvl="0" w:tplc="A418D80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BC48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A9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4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4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2A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4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C1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A0997"/>
    <w:multiLevelType w:val="hybridMultilevel"/>
    <w:tmpl w:val="3EE403EE"/>
    <w:lvl w:ilvl="0" w:tplc="95F092FE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900464DA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9C8EA364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D47064A4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7A06AD1E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FC0E2E2C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C920731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73A4C858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74E03502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21ED3D0A"/>
    <w:multiLevelType w:val="hybridMultilevel"/>
    <w:tmpl w:val="E190DA20"/>
    <w:lvl w:ilvl="0" w:tplc="B6A44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8A8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CA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6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69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582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E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E7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A8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A631D"/>
    <w:multiLevelType w:val="hybridMultilevel"/>
    <w:tmpl w:val="88CC9D14"/>
    <w:lvl w:ilvl="0" w:tplc="7B7E0DB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9C4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69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E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68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F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6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0C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7A6"/>
    <w:multiLevelType w:val="hybridMultilevel"/>
    <w:tmpl w:val="B8564FDA"/>
    <w:lvl w:ilvl="0" w:tplc="3DB474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6FB98" w:tentative="1">
      <w:start w:val="1"/>
      <w:numFmt w:val="lowerLetter"/>
      <w:lvlText w:val="%2."/>
      <w:lvlJc w:val="left"/>
      <w:pPr>
        <w:ind w:left="1440" w:hanging="360"/>
      </w:pPr>
    </w:lvl>
    <w:lvl w:ilvl="2" w:tplc="B494338C" w:tentative="1">
      <w:start w:val="1"/>
      <w:numFmt w:val="lowerRoman"/>
      <w:lvlText w:val="%3."/>
      <w:lvlJc w:val="right"/>
      <w:pPr>
        <w:ind w:left="2160" w:hanging="180"/>
      </w:pPr>
    </w:lvl>
    <w:lvl w:ilvl="3" w:tplc="C9BEF2FA" w:tentative="1">
      <w:start w:val="1"/>
      <w:numFmt w:val="decimal"/>
      <w:lvlText w:val="%4."/>
      <w:lvlJc w:val="left"/>
      <w:pPr>
        <w:ind w:left="2880" w:hanging="360"/>
      </w:pPr>
    </w:lvl>
    <w:lvl w:ilvl="4" w:tplc="06D2ECC0" w:tentative="1">
      <w:start w:val="1"/>
      <w:numFmt w:val="lowerLetter"/>
      <w:lvlText w:val="%5."/>
      <w:lvlJc w:val="left"/>
      <w:pPr>
        <w:ind w:left="3600" w:hanging="360"/>
      </w:pPr>
    </w:lvl>
    <w:lvl w:ilvl="5" w:tplc="130E75A0" w:tentative="1">
      <w:start w:val="1"/>
      <w:numFmt w:val="lowerRoman"/>
      <w:lvlText w:val="%6."/>
      <w:lvlJc w:val="right"/>
      <w:pPr>
        <w:ind w:left="4320" w:hanging="180"/>
      </w:pPr>
    </w:lvl>
    <w:lvl w:ilvl="6" w:tplc="012A1690" w:tentative="1">
      <w:start w:val="1"/>
      <w:numFmt w:val="decimal"/>
      <w:lvlText w:val="%7."/>
      <w:lvlJc w:val="left"/>
      <w:pPr>
        <w:ind w:left="5040" w:hanging="360"/>
      </w:pPr>
    </w:lvl>
    <w:lvl w:ilvl="7" w:tplc="F5A0A704" w:tentative="1">
      <w:start w:val="1"/>
      <w:numFmt w:val="lowerLetter"/>
      <w:lvlText w:val="%8."/>
      <w:lvlJc w:val="left"/>
      <w:pPr>
        <w:ind w:left="5760" w:hanging="360"/>
      </w:pPr>
    </w:lvl>
    <w:lvl w:ilvl="8" w:tplc="CAF4B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74B44"/>
    <w:multiLevelType w:val="multilevel"/>
    <w:tmpl w:val="A02E932A"/>
    <w:numStyleLink w:val="BulletsAgency"/>
  </w:abstractNum>
  <w:abstractNum w:abstractNumId="30" w15:restartNumberingAfterBreak="0">
    <w:nsid w:val="2F476450"/>
    <w:multiLevelType w:val="hybridMultilevel"/>
    <w:tmpl w:val="B3240B9E"/>
    <w:lvl w:ilvl="0" w:tplc="A5A8BFC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1C6A6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ED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C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23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8C9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E0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18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154DE"/>
    <w:multiLevelType w:val="hybridMultilevel"/>
    <w:tmpl w:val="BF547E4C"/>
    <w:lvl w:ilvl="0" w:tplc="84CC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CCF06" w:tentative="1">
      <w:start w:val="1"/>
      <w:numFmt w:val="lowerLetter"/>
      <w:lvlText w:val="%2."/>
      <w:lvlJc w:val="left"/>
      <w:pPr>
        <w:ind w:left="1440" w:hanging="360"/>
      </w:pPr>
    </w:lvl>
    <w:lvl w:ilvl="2" w:tplc="C0AC32BC" w:tentative="1">
      <w:start w:val="1"/>
      <w:numFmt w:val="lowerRoman"/>
      <w:lvlText w:val="%3."/>
      <w:lvlJc w:val="right"/>
      <w:pPr>
        <w:ind w:left="2160" w:hanging="180"/>
      </w:pPr>
    </w:lvl>
    <w:lvl w:ilvl="3" w:tplc="A7F01CA8" w:tentative="1">
      <w:start w:val="1"/>
      <w:numFmt w:val="decimal"/>
      <w:lvlText w:val="%4."/>
      <w:lvlJc w:val="left"/>
      <w:pPr>
        <w:ind w:left="2880" w:hanging="360"/>
      </w:pPr>
    </w:lvl>
    <w:lvl w:ilvl="4" w:tplc="9DD0B546" w:tentative="1">
      <w:start w:val="1"/>
      <w:numFmt w:val="lowerLetter"/>
      <w:lvlText w:val="%5."/>
      <w:lvlJc w:val="left"/>
      <w:pPr>
        <w:ind w:left="3600" w:hanging="360"/>
      </w:pPr>
    </w:lvl>
    <w:lvl w:ilvl="5" w:tplc="B112B1F8" w:tentative="1">
      <w:start w:val="1"/>
      <w:numFmt w:val="lowerRoman"/>
      <w:lvlText w:val="%6."/>
      <w:lvlJc w:val="right"/>
      <w:pPr>
        <w:ind w:left="4320" w:hanging="180"/>
      </w:pPr>
    </w:lvl>
    <w:lvl w:ilvl="6" w:tplc="ECBC7068" w:tentative="1">
      <w:start w:val="1"/>
      <w:numFmt w:val="decimal"/>
      <w:lvlText w:val="%7."/>
      <w:lvlJc w:val="left"/>
      <w:pPr>
        <w:ind w:left="5040" w:hanging="360"/>
      </w:pPr>
    </w:lvl>
    <w:lvl w:ilvl="7" w:tplc="B544A846" w:tentative="1">
      <w:start w:val="1"/>
      <w:numFmt w:val="lowerLetter"/>
      <w:lvlText w:val="%8."/>
      <w:lvlJc w:val="left"/>
      <w:pPr>
        <w:ind w:left="5760" w:hanging="360"/>
      </w:pPr>
    </w:lvl>
    <w:lvl w:ilvl="8" w:tplc="1E481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66CD9"/>
    <w:multiLevelType w:val="hybridMultilevel"/>
    <w:tmpl w:val="06D0AF9E"/>
    <w:lvl w:ilvl="0" w:tplc="50240F3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25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01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7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2B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AD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63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66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A4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D53B5"/>
    <w:multiLevelType w:val="hybridMultilevel"/>
    <w:tmpl w:val="27B4AD1A"/>
    <w:lvl w:ilvl="0" w:tplc="187A6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DEC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CD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4B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E5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2D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E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2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C7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0A465C"/>
    <w:multiLevelType w:val="hybridMultilevel"/>
    <w:tmpl w:val="BF547E4C"/>
    <w:lvl w:ilvl="0" w:tplc="CEC87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CB9DC" w:tentative="1">
      <w:start w:val="1"/>
      <w:numFmt w:val="lowerLetter"/>
      <w:lvlText w:val="%2."/>
      <w:lvlJc w:val="left"/>
      <w:pPr>
        <w:ind w:left="1440" w:hanging="360"/>
      </w:pPr>
    </w:lvl>
    <w:lvl w:ilvl="2" w:tplc="C4A81D0A" w:tentative="1">
      <w:start w:val="1"/>
      <w:numFmt w:val="lowerRoman"/>
      <w:lvlText w:val="%3."/>
      <w:lvlJc w:val="right"/>
      <w:pPr>
        <w:ind w:left="2160" w:hanging="180"/>
      </w:pPr>
    </w:lvl>
    <w:lvl w:ilvl="3" w:tplc="888A7D8C" w:tentative="1">
      <w:start w:val="1"/>
      <w:numFmt w:val="decimal"/>
      <w:lvlText w:val="%4."/>
      <w:lvlJc w:val="left"/>
      <w:pPr>
        <w:ind w:left="2880" w:hanging="360"/>
      </w:pPr>
    </w:lvl>
    <w:lvl w:ilvl="4" w:tplc="DF0ECB18" w:tentative="1">
      <w:start w:val="1"/>
      <w:numFmt w:val="lowerLetter"/>
      <w:lvlText w:val="%5."/>
      <w:lvlJc w:val="left"/>
      <w:pPr>
        <w:ind w:left="3600" w:hanging="360"/>
      </w:pPr>
    </w:lvl>
    <w:lvl w:ilvl="5" w:tplc="CC5ED7AE" w:tentative="1">
      <w:start w:val="1"/>
      <w:numFmt w:val="lowerRoman"/>
      <w:lvlText w:val="%6."/>
      <w:lvlJc w:val="right"/>
      <w:pPr>
        <w:ind w:left="4320" w:hanging="180"/>
      </w:pPr>
    </w:lvl>
    <w:lvl w:ilvl="6" w:tplc="B3EA8D78" w:tentative="1">
      <w:start w:val="1"/>
      <w:numFmt w:val="decimal"/>
      <w:lvlText w:val="%7."/>
      <w:lvlJc w:val="left"/>
      <w:pPr>
        <w:ind w:left="5040" w:hanging="360"/>
      </w:pPr>
    </w:lvl>
    <w:lvl w:ilvl="7" w:tplc="B90EF968" w:tentative="1">
      <w:start w:val="1"/>
      <w:numFmt w:val="lowerLetter"/>
      <w:lvlText w:val="%8."/>
      <w:lvlJc w:val="left"/>
      <w:pPr>
        <w:ind w:left="5760" w:hanging="360"/>
      </w:pPr>
    </w:lvl>
    <w:lvl w:ilvl="8" w:tplc="A9D24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3C62"/>
    <w:multiLevelType w:val="hybridMultilevel"/>
    <w:tmpl w:val="711CCACE"/>
    <w:lvl w:ilvl="0" w:tplc="934C5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0A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26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5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F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2B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AC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A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AE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1E"/>
    <w:multiLevelType w:val="multilevel"/>
    <w:tmpl w:val="A02E932A"/>
    <w:numStyleLink w:val="BulletsAgency"/>
  </w:abstractNum>
  <w:abstractNum w:abstractNumId="40" w15:restartNumberingAfterBreak="0">
    <w:nsid w:val="66965116"/>
    <w:multiLevelType w:val="hybridMultilevel"/>
    <w:tmpl w:val="97A8A6C4"/>
    <w:lvl w:ilvl="0" w:tplc="ED101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D29C3FA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5FF83E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496D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969A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6E68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E2A2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0DC68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6444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7A6D6D"/>
    <w:multiLevelType w:val="hybridMultilevel"/>
    <w:tmpl w:val="56D207F6"/>
    <w:lvl w:ilvl="0" w:tplc="8CD6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5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C6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E9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C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40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828DE"/>
    <w:multiLevelType w:val="hybridMultilevel"/>
    <w:tmpl w:val="F75063C6"/>
    <w:lvl w:ilvl="0" w:tplc="13B66D6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2658427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227AF92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096E6E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6BCC27A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588A266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EBC12F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172B35A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27A6893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6A755221"/>
    <w:multiLevelType w:val="hybridMultilevel"/>
    <w:tmpl w:val="2656F6AE"/>
    <w:lvl w:ilvl="0" w:tplc="DE8AEDE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B88A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0A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A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69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A5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64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75D"/>
    <w:multiLevelType w:val="hybridMultilevel"/>
    <w:tmpl w:val="11FEA472"/>
    <w:lvl w:ilvl="0" w:tplc="BB923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59F8E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0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0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4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A8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E3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01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8C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B05FA"/>
    <w:multiLevelType w:val="hybridMultilevel"/>
    <w:tmpl w:val="BF547E4C"/>
    <w:lvl w:ilvl="0" w:tplc="283C0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41328" w:tentative="1">
      <w:start w:val="1"/>
      <w:numFmt w:val="lowerLetter"/>
      <w:lvlText w:val="%2."/>
      <w:lvlJc w:val="left"/>
      <w:pPr>
        <w:ind w:left="1440" w:hanging="360"/>
      </w:pPr>
    </w:lvl>
    <w:lvl w:ilvl="2" w:tplc="2842CFBC" w:tentative="1">
      <w:start w:val="1"/>
      <w:numFmt w:val="lowerRoman"/>
      <w:lvlText w:val="%3."/>
      <w:lvlJc w:val="right"/>
      <w:pPr>
        <w:ind w:left="2160" w:hanging="180"/>
      </w:pPr>
    </w:lvl>
    <w:lvl w:ilvl="3" w:tplc="F5766B14" w:tentative="1">
      <w:start w:val="1"/>
      <w:numFmt w:val="decimal"/>
      <w:lvlText w:val="%4."/>
      <w:lvlJc w:val="left"/>
      <w:pPr>
        <w:ind w:left="2880" w:hanging="360"/>
      </w:pPr>
    </w:lvl>
    <w:lvl w:ilvl="4" w:tplc="8026D5A0" w:tentative="1">
      <w:start w:val="1"/>
      <w:numFmt w:val="lowerLetter"/>
      <w:lvlText w:val="%5."/>
      <w:lvlJc w:val="left"/>
      <w:pPr>
        <w:ind w:left="3600" w:hanging="360"/>
      </w:pPr>
    </w:lvl>
    <w:lvl w:ilvl="5" w:tplc="092672DC" w:tentative="1">
      <w:start w:val="1"/>
      <w:numFmt w:val="lowerRoman"/>
      <w:lvlText w:val="%6."/>
      <w:lvlJc w:val="right"/>
      <w:pPr>
        <w:ind w:left="4320" w:hanging="180"/>
      </w:pPr>
    </w:lvl>
    <w:lvl w:ilvl="6" w:tplc="E59A0590" w:tentative="1">
      <w:start w:val="1"/>
      <w:numFmt w:val="decimal"/>
      <w:lvlText w:val="%7."/>
      <w:lvlJc w:val="left"/>
      <w:pPr>
        <w:ind w:left="5040" w:hanging="360"/>
      </w:pPr>
    </w:lvl>
    <w:lvl w:ilvl="7" w:tplc="C0E0DDA8" w:tentative="1">
      <w:start w:val="1"/>
      <w:numFmt w:val="lowerLetter"/>
      <w:lvlText w:val="%8."/>
      <w:lvlJc w:val="left"/>
      <w:pPr>
        <w:ind w:left="5760" w:hanging="360"/>
      </w:pPr>
    </w:lvl>
    <w:lvl w:ilvl="8" w:tplc="0E121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8E2"/>
    <w:multiLevelType w:val="hybridMultilevel"/>
    <w:tmpl w:val="611A7630"/>
    <w:lvl w:ilvl="0" w:tplc="1194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2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4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6A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C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E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1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8A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89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86438"/>
    <w:multiLevelType w:val="hybridMultilevel"/>
    <w:tmpl w:val="F644562C"/>
    <w:lvl w:ilvl="0" w:tplc="93D8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60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5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8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E9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8F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E4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B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CB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A"/>
    <w:rsid w:val="00000BB0"/>
    <w:rsid w:val="0000217C"/>
    <w:rsid w:val="000044D7"/>
    <w:rsid w:val="0000515A"/>
    <w:rsid w:val="0001501F"/>
    <w:rsid w:val="000159F3"/>
    <w:rsid w:val="00020350"/>
    <w:rsid w:val="00021BE0"/>
    <w:rsid w:val="0002393C"/>
    <w:rsid w:val="00023F83"/>
    <w:rsid w:val="0002707A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265"/>
    <w:rsid w:val="000746CC"/>
    <w:rsid w:val="0007733B"/>
    <w:rsid w:val="00082078"/>
    <w:rsid w:val="00087566"/>
    <w:rsid w:val="00093ECF"/>
    <w:rsid w:val="00095ED0"/>
    <w:rsid w:val="000A0CB1"/>
    <w:rsid w:val="000A1DD4"/>
    <w:rsid w:val="000A2B3F"/>
    <w:rsid w:val="000A479A"/>
    <w:rsid w:val="000A4EB2"/>
    <w:rsid w:val="000A761A"/>
    <w:rsid w:val="000B022D"/>
    <w:rsid w:val="000B1870"/>
    <w:rsid w:val="000B4EA8"/>
    <w:rsid w:val="000C4DBD"/>
    <w:rsid w:val="000C6511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513C"/>
    <w:rsid w:val="000F7F50"/>
    <w:rsid w:val="00100601"/>
    <w:rsid w:val="001021D3"/>
    <w:rsid w:val="00102A86"/>
    <w:rsid w:val="001030BE"/>
    <w:rsid w:val="001032AA"/>
    <w:rsid w:val="001103C5"/>
    <w:rsid w:val="0011079E"/>
    <w:rsid w:val="00110DA1"/>
    <w:rsid w:val="001114E5"/>
    <w:rsid w:val="00112884"/>
    <w:rsid w:val="0011653E"/>
    <w:rsid w:val="0012163E"/>
    <w:rsid w:val="00121731"/>
    <w:rsid w:val="001270F3"/>
    <w:rsid w:val="00127E88"/>
    <w:rsid w:val="00130032"/>
    <w:rsid w:val="0013257C"/>
    <w:rsid w:val="00133ED0"/>
    <w:rsid w:val="00135FF7"/>
    <w:rsid w:val="00140993"/>
    <w:rsid w:val="00142C0E"/>
    <w:rsid w:val="0014391F"/>
    <w:rsid w:val="001452B5"/>
    <w:rsid w:val="001455BC"/>
    <w:rsid w:val="00146056"/>
    <w:rsid w:val="0014614E"/>
    <w:rsid w:val="0014684C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236"/>
    <w:rsid w:val="001704A7"/>
    <w:rsid w:val="001710E4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690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2DEF"/>
    <w:rsid w:val="001F4B50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07AA7"/>
    <w:rsid w:val="002102C5"/>
    <w:rsid w:val="00211653"/>
    <w:rsid w:val="0021571D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41"/>
    <w:rsid w:val="00254707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8DD"/>
    <w:rsid w:val="00283D91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4BFB"/>
    <w:rsid w:val="002A5270"/>
    <w:rsid w:val="002A6E26"/>
    <w:rsid w:val="002B0217"/>
    <w:rsid w:val="002B02EB"/>
    <w:rsid w:val="002B0B38"/>
    <w:rsid w:val="002B1D1F"/>
    <w:rsid w:val="002B34DD"/>
    <w:rsid w:val="002B7FA4"/>
    <w:rsid w:val="002C28FE"/>
    <w:rsid w:val="002C400D"/>
    <w:rsid w:val="002D57C7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280E"/>
    <w:rsid w:val="002F32DD"/>
    <w:rsid w:val="002F4ADE"/>
    <w:rsid w:val="002F5DE6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2466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4C2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08FB"/>
    <w:rsid w:val="00371669"/>
    <w:rsid w:val="00372F8F"/>
    <w:rsid w:val="00376410"/>
    <w:rsid w:val="003775C4"/>
    <w:rsid w:val="00380A29"/>
    <w:rsid w:val="0038142E"/>
    <w:rsid w:val="003834A9"/>
    <w:rsid w:val="00384F50"/>
    <w:rsid w:val="00386B66"/>
    <w:rsid w:val="00392745"/>
    <w:rsid w:val="00393233"/>
    <w:rsid w:val="00395133"/>
    <w:rsid w:val="003960DB"/>
    <w:rsid w:val="003A2019"/>
    <w:rsid w:val="003A2AB0"/>
    <w:rsid w:val="003A2DA2"/>
    <w:rsid w:val="003B0F5A"/>
    <w:rsid w:val="003B1EDA"/>
    <w:rsid w:val="003B42FF"/>
    <w:rsid w:val="003B4724"/>
    <w:rsid w:val="003B5638"/>
    <w:rsid w:val="003B636C"/>
    <w:rsid w:val="003B6CD8"/>
    <w:rsid w:val="003B7711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1C03"/>
    <w:rsid w:val="003D1E34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20A7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02D"/>
    <w:rsid w:val="0041297C"/>
    <w:rsid w:val="00413EB8"/>
    <w:rsid w:val="0041477C"/>
    <w:rsid w:val="00414EAF"/>
    <w:rsid w:val="0042032B"/>
    <w:rsid w:val="0042207E"/>
    <w:rsid w:val="0042434B"/>
    <w:rsid w:val="00425157"/>
    <w:rsid w:val="00425879"/>
    <w:rsid w:val="004261EA"/>
    <w:rsid w:val="00426BC1"/>
    <w:rsid w:val="00430817"/>
    <w:rsid w:val="004313AD"/>
    <w:rsid w:val="0043263A"/>
    <w:rsid w:val="0043266F"/>
    <w:rsid w:val="00432D8E"/>
    <w:rsid w:val="00436544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3B2D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28EC"/>
    <w:rsid w:val="004D3267"/>
    <w:rsid w:val="004D520C"/>
    <w:rsid w:val="004E0853"/>
    <w:rsid w:val="004E1076"/>
    <w:rsid w:val="004E170B"/>
    <w:rsid w:val="004E2D35"/>
    <w:rsid w:val="004E3735"/>
    <w:rsid w:val="004E427D"/>
    <w:rsid w:val="004E5D12"/>
    <w:rsid w:val="004E6768"/>
    <w:rsid w:val="004F2278"/>
    <w:rsid w:val="004F4657"/>
    <w:rsid w:val="004F476E"/>
    <w:rsid w:val="004F600E"/>
    <w:rsid w:val="004F6153"/>
    <w:rsid w:val="004F7116"/>
    <w:rsid w:val="005011E1"/>
    <w:rsid w:val="005015A0"/>
    <w:rsid w:val="00504AE1"/>
    <w:rsid w:val="005051F9"/>
    <w:rsid w:val="0050523C"/>
    <w:rsid w:val="005058BC"/>
    <w:rsid w:val="00506525"/>
    <w:rsid w:val="0050708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4CC6"/>
    <w:rsid w:val="00525C04"/>
    <w:rsid w:val="00532BB1"/>
    <w:rsid w:val="005333EB"/>
    <w:rsid w:val="0053540C"/>
    <w:rsid w:val="00535783"/>
    <w:rsid w:val="00535C0A"/>
    <w:rsid w:val="005368B1"/>
    <w:rsid w:val="005378C8"/>
    <w:rsid w:val="00542D01"/>
    <w:rsid w:val="0054443E"/>
    <w:rsid w:val="00545627"/>
    <w:rsid w:val="00546038"/>
    <w:rsid w:val="005472D4"/>
    <w:rsid w:val="005476BD"/>
    <w:rsid w:val="00547B0E"/>
    <w:rsid w:val="00547B66"/>
    <w:rsid w:val="00552888"/>
    <w:rsid w:val="00555225"/>
    <w:rsid w:val="00557758"/>
    <w:rsid w:val="00557953"/>
    <w:rsid w:val="0056120E"/>
    <w:rsid w:val="00561BF4"/>
    <w:rsid w:val="0056263F"/>
    <w:rsid w:val="0056469E"/>
    <w:rsid w:val="00564ED7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87132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79D7"/>
    <w:rsid w:val="005D01C0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3820"/>
    <w:rsid w:val="005F603A"/>
    <w:rsid w:val="005F6DC5"/>
    <w:rsid w:val="00600AC5"/>
    <w:rsid w:val="00600C28"/>
    <w:rsid w:val="00603282"/>
    <w:rsid w:val="00603F21"/>
    <w:rsid w:val="00606B64"/>
    <w:rsid w:val="00606DA7"/>
    <w:rsid w:val="00607EB4"/>
    <w:rsid w:val="006156BE"/>
    <w:rsid w:val="00615A0A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1FA9"/>
    <w:rsid w:val="00652DBB"/>
    <w:rsid w:val="00655488"/>
    <w:rsid w:val="006569CB"/>
    <w:rsid w:val="00661104"/>
    <w:rsid w:val="00661CCE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40F5"/>
    <w:rsid w:val="006A4ABE"/>
    <w:rsid w:val="006A6F10"/>
    <w:rsid w:val="006B104F"/>
    <w:rsid w:val="006B3956"/>
    <w:rsid w:val="006B3D44"/>
    <w:rsid w:val="006B542A"/>
    <w:rsid w:val="006B71A7"/>
    <w:rsid w:val="006B7B10"/>
    <w:rsid w:val="006C3993"/>
    <w:rsid w:val="006C4422"/>
    <w:rsid w:val="006C6627"/>
    <w:rsid w:val="006C7AEA"/>
    <w:rsid w:val="006C7E73"/>
    <w:rsid w:val="006D103F"/>
    <w:rsid w:val="006D1D7E"/>
    <w:rsid w:val="006D315C"/>
    <w:rsid w:val="006D3324"/>
    <w:rsid w:val="006D5E71"/>
    <w:rsid w:val="006D630E"/>
    <w:rsid w:val="006D7097"/>
    <w:rsid w:val="006E09A4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70F4"/>
    <w:rsid w:val="00707193"/>
    <w:rsid w:val="0070736C"/>
    <w:rsid w:val="00710963"/>
    <w:rsid w:val="0071196D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0B09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784"/>
    <w:rsid w:val="0075575F"/>
    <w:rsid w:val="00760504"/>
    <w:rsid w:val="007707F6"/>
    <w:rsid w:val="007709AD"/>
    <w:rsid w:val="007751D4"/>
    <w:rsid w:val="007776B0"/>
    <w:rsid w:val="0078028B"/>
    <w:rsid w:val="00780B76"/>
    <w:rsid w:val="00781313"/>
    <w:rsid w:val="00784282"/>
    <w:rsid w:val="007906F5"/>
    <w:rsid w:val="00791644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67E8"/>
    <w:rsid w:val="007A6A04"/>
    <w:rsid w:val="007A6B96"/>
    <w:rsid w:val="007A7443"/>
    <w:rsid w:val="007B1864"/>
    <w:rsid w:val="007B6257"/>
    <w:rsid w:val="007B665A"/>
    <w:rsid w:val="007C0513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11BE"/>
    <w:rsid w:val="00803E5E"/>
    <w:rsid w:val="00806FAF"/>
    <w:rsid w:val="00807AF9"/>
    <w:rsid w:val="00810B51"/>
    <w:rsid w:val="008116F8"/>
    <w:rsid w:val="00812A75"/>
    <w:rsid w:val="0082015D"/>
    <w:rsid w:val="0082076A"/>
    <w:rsid w:val="00820E72"/>
    <w:rsid w:val="0082631B"/>
    <w:rsid w:val="00826CBD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3C65"/>
    <w:rsid w:val="008553F3"/>
    <w:rsid w:val="00860593"/>
    <w:rsid w:val="008610A8"/>
    <w:rsid w:val="0086752F"/>
    <w:rsid w:val="00870AA8"/>
    <w:rsid w:val="008711B4"/>
    <w:rsid w:val="008730DC"/>
    <w:rsid w:val="00874E0F"/>
    <w:rsid w:val="00875504"/>
    <w:rsid w:val="00875EA4"/>
    <w:rsid w:val="0087748F"/>
    <w:rsid w:val="0088026B"/>
    <w:rsid w:val="00880D5F"/>
    <w:rsid w:val="0088128A"/>
    <w:rsid w:val="00881FA3"/>
    <w:rsid w:val="00882C60"/>
    <w:rsid w:val="0088417E"/>
    <w:rsid w:val="00884209"/>
    <w:rsid w:val="00884773"/>
    <w:rsid w:val="00884CB5"/>
    <w:rsid w:val="0088577E"/>
    <w:rsid w:val="00887842"/>
    <w:rsid w:val="0089028B"/>
    <w:rsid w:val="00892942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14BD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C33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32F25"/>
    <w:rsid w:val="009334CF"/>
    <w:rsid w:val="00936869"/>
    <w:rsid w:val="00937F58"/>
    <w:rsid w:val="009409E3"/>
    <w:rsid w:val="00941857"/>
    <w:rsid w:val="0094255A"/>
    <w:rsid w:val="00943CB4"/>
    <w:rsid w:val="00944287"/>
    <w:rsid w:val="00946A66"/>
    <w:rsid w:val="00955E9A"/>
    <w:rsid w:val="009561E7"/>
    <w:rsid w:val="00961BEF"/>
    <w:rsid w:val="00961E0B"/>
    <w:rsid w:val="00962425"/>
    <w:rsid w:val="0096586C"/>
    <w:rsid w:val="00966064"/>
    <w:rsid w:val="009663A3"/>
    <w:rsid w:val="00967129"/>
    <w:rsid w:val="00967424"/>
    <w:rsid w:val="00967BAD"/>
    <w:rsid w:val="009758B4"/>
    <w:rsid w:val="00976799"/>
    <w:rsid w:val="0098127F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721A"/>
    <w:rsid w:val="009A02EF"/>
    <w:rsid w:val="009A1B57"/>
    <w:rsid w:val="009A3D18"/>
    <w:rsid w:val="009A4579"/>
    <w:rsid w:val="009A678C"/>
    <w:rsid w:val="009A7C48"/>
    <w:rsid w:val="009B0DB1"/>
    <w:rsid w:val="009B0F07"/>
    <w:rsid w:val="009B13BA"/>
    <w:rsid w:val="009B1D1E"/>
    <w:rsid w:val="009B2132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16E6"/>
    <w:rsid w:val="009C2482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3BD7"/>
    <w:rsid w:val="009F4CE6"/>
    <w:rsid w:val="009F4DC0"/>
    <w:rsid w:val="009F70BF"/>
    <w:rsid w:val="00A00631"/>
    <w:rsid w:val="00A0195B"/>
    <w:rsid w:val="00A01D5E"/>
    <w:rsid w:val="00A03AE4"/>
    <w:rsid w:val="00A03C5E"/>
    <w:rsid w:val="00A057DA"/>
    <w:rsid w:val="00A10DAF"/>
    <w:rsid w:val="00A113FA"/>
    <w:rsid w:val="00A12584"/>
    <w:rsid w:val="00A137DE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55AC4"/>
    <w:rsid w:val="00A60AA0"/>
    <w:rsid w:val="00A6203F"/>
    <w:rsid w:val="00A65D27"/>
    <w:rsid w:val="00A67892"/>
    <w:rsid w:val="00A70D50"/>
    <w:rsid w:val="00A71628"/>
    <w:rsid w:val="00A71EBE"/>
    <w:rsid w:val="00A72D42"/>
    <w:rsid w:val="00A75B94"/>
    <w:rsid w:val="00A75CBE"/>
    <w:rsid w:val="00A83149"/>
    <w:rsid w:val="00A834B6"/>
    <w:rsid w:val="00A84483"/>
    <w:rsid w:val="00A85903"/>
    <w:rsid w:val="00A879AF"/>
    <w:rsid w:val="00A915CD"/>
    <w:rsid w:val="00A91F81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219C"/>
    <w:rsid w:val="00AA4594"/>
    <w:rsid w:val="00AA5882"/>
    <w:rsid w:val="00AA5E34"/>
    <w:rsid w:val="00AA7709"/>
    <w:rsid w:val="00AB2545"/>
    <w:rsid w:val="00AB3457"/>
    <w:rsid w:val="00AB66EA"/>
    <w:rsid w:val="00AB7CFB"/>
    <w:rsid w:val="00AC1F27"/>
    <w:rsid w:val="00AC4494"/>
    <w:rsid w:val="00AC60DF"/>
    <w:rsid w:val="00AD074B"/>
    <w:rsid w:val="00AD294E"/>
    <w:rsid w:val="00AD315F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AF7148"/>
    <w:rsid w:val="00B00625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70C"/>
    <w:rsid w:val="00B27951"/>
    <w:rsid w:val="00B27C9F"/>
    <w:rsid w:val="00B31EF3"/>
    <w:rsid w:val="00B33248"/>
    <w:rsid w:val="00B33DAE"/>
    <w:rsid w:val="00B3774E"/>
    <w:rsid w:val="00B37944"/>
    <w:rsid w:val="00B405D2"/>
    <w:rsid w:val="00B41244"/>
    <w:rsid w:val="00B479C3"/>
    <w:rsid w:val="00B51078"/>
    <w:rsid w:val="00B513BF"/>
    <w:rsid w:val="00B51B02"/>
    <w:rsid w:val="00B521D2"/>
    <w:rsid w:val="00B533CB"/>
    <w:rsid w:val="00B54AE6"/>
    <w:rsid w:val="00B562AF"/>
    <w:rsid w:val="00B569C0"/>
    <w:rsid w:val="00B602D9"/>
    <w:rsid w:val="00B64017"/>
    <w:rsid w:val="00B64EAA"/>
    <w:rsid w:val="00B64F9A"/>
    <w:rsid w:val="00B667DD"/>
    <w:rsid w:val="00B671A5"/>
    <w:rsid w:val="00B71345"/>
    <w:rsid w:val="00B72059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75E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53C7"/>
    <w:rsid w:val="00C5793A"/>
    <w:rsid w:val="00C57A48"/>
    <w:rsid w:val="00C6117E"/>
    <w:rsid w:val="00C61882"/>
    <w:rsid w:val="00C6496C"/>
    <w:rsid w:val="00C64A43"/>
    <w:rsid w:val="00C706DB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505F"/>
    <w:rsid w:val="00C97632"/>
    <w:rsid w:val="00CA0113"/>
    <w:rsid w:val="00CA0AA3"/>
    <w:rsid w:val="00CA2377"/>
    <w:rsid w:val="00CA240E"/>
    <w:rsid w:val="00CA62DC"/>
    <w:rsid w:val="00CA653C"/>
    <w:rsid w:val="00CB03A8"/>
    <w:rsid w:val="00CB0784"/>
    <w:rsid w:val="00CB4200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2167"/>
    <w:rsid w:val="00CF3067"/>
    <w:rsid w:val="00CF4131"/>
    <w:rsid w:val="00D06A2C"/>
    <w:rsid w:val="00D06C86"/>
    <w:rsid w:val="00D10C67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776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779E4"/>
    <w:rsid w:val="00D83955"/>
    <w:rsid w:val="00D83C7F"/>
    <w:rsid w:val="00D83CDF"/>
    <w:rsid w:val="00D90335"/>
    <w:rsid w:val="00D92A80"/>
    <w:rsid w:val="00D93485"/>
    <w:rsid w:val="00D94661"/>
    <w:rsid w:val="00D94D22"/>
    <w:rsid w:val="00DA0C31"/>
    <w:rsid w:val="00DA1E10"/>
    <w:rsid w:val="00DA3890"/>
    <w:rsid w:val="00DA7A1B"/>
    <w:rsid w:val="00DB0591"/>
    <w:rsid w:val="00DB15EA"/>
    <w:rsid w:val="00DB60BD"/>
    <w:rsid w:val="00DB7EF4"/>
    <w:rsid w:val="00DC0A3D"/>
    <w:rsid w:val="00DC25BF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B9D"/>
    <w:rsid w:val="00E279D3"/>
    <w:rsid w:val="00E27CE7"/>
    <w:rsid w:val="00E358B6"/>
    <w:rsid w:val="00E37C4F"/>
    <w:rsid w:val="00E40944"/>
    <w:rsid w:val="00E42008"/>
    <w:rsid w:val="00E439A6"/>
    <w:rsid w:val="00E43B00"/>
    <w:rsid w:val="00E47BC4"/>
    <w:rsid w:val="00E51159"/>
    <w:rsid w:val="00E561BC"/>
    <w:rsid w:val="00E60BE1"/>
    <w:rsid w:val="00E62C60"/>
    <w:rsid w:val="00E64D34"/>
    <w:rsid w:val="00E663EF"/>
    <w:rsid w:val="00E66FB7"/>
    <w:rsid w:val="00E74E0F"/>
    <w:rsid w:val="00E75026"/>
    <w:rsid w:val="00E776C1"/>
    <w:rsid w:val="00E80230"/>
    <w:rsid w:val="00E80BFD"/>
    <w:rsid w:val="00E83753"/>
    <w:rsid w:val="00E856DA"/>
    <w:rsid w:val="00E86317"/>
    <w:rsid w:val="00E87B7E"/>
    <w:rsid w:val="00E91257"/>
    <w:rsid w:val="00E93F13"/>
    <w:rsid w:val="00E94BD7"/>
    <w:rsid w:val="00E9501F"/>
    <w:rsid w:val="00E95A36"/>
    <w:rsid w:val="00E97F00"/>
    <w:rsid w:val="00EA00AC"/>
    <w:rsid w:val="00EA1331"/>
    <w:rsid w:val="00EA2A48"/>
    <w:rsid w:val="00EA2C59"/>
    <w:rsid w:val="00EA5AA3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313C"/>
    <w:rsid w:val="00EC467D"/>
    <w:rsid w:val="00EC5532"/>
    <w:rsid w:val="00EC5EB0"/>
    <w:rsid w:val="00EC7098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356D"/>
    <w:rsid w:val="00EF58BC"/>
    <w:rsid w:val="00EF5F2D"/>
    <w:rsid w:val="00F005CD"/>
    <w:rsid w:val="00F01082"/>
    <w:rsid w:val="00F02292"/>
    <w:rsid w:val="00F0467D"/>
    <w:rsid w:val="00F1000D"/>
    <w:rsid w:val="00F10126"/>
    <w:rsid w:val="00F116F7"/>
    <w:rsid w:val="00F13837"/>
    <w:rsid w:val="00F139B2"/>
    <w:rsid w:val="00F14DE1"/>
    <w:rsid w:val="00F1544B"/>
    <w:rsid w:val="00F236F5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5A1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19D1"/>
    <w:rsid w:val="00FB4465"/>
    <w:rsid w:val="00FB6A93"/>
    <w:rsid w:val="00FC027F"/>
    <w:rsid w:val="00FC0801"/>
    <w:rsid w:val="00FC198B"/>
    <w:rsid w:val="00FC20CE"/>
    <w:rsid w:val="00FC2147"/>
    <w:rsid w:val="00FC304C"/>
    <w:rsid w:val="00FD16EB"/>
    <w:rsid w:val="00FD1791"/>
    <w:rsid w:val="00FD6488"/>
    <w:rsid w:val="00FD7C8C"/>
    <w:rsid w:val="00FE16FB"/>
    <w:rsid w:val="00FE45C4"/>
    <w:rsid w:val="00FE51FD"/>
    <w:rsid w:val="00FE6428"/>
    <w:rsid w:val="00FE7AB6"/>
    <w:rsid w:val="00FF27A7"/>
    <w:rsid w:val="00FF2BBE"/>
    <w:rsid w:val="00FF43B9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5C48F"/>
  <w15:chartTrackingRefBased/>
  <w15:docId w15:val="{C5E2EBF6-2696-449C-91B6-4F78F7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Segoe UI Emoji" w:hAnsi="Segoe UI Emoji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uiPriority w:val="99"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eastAsia="zh-CN"/>
    </w:rPr>
  </w:style>
  <w:style w:type="paragraph" w:customStyle="1" w:styleId="Style4">
    <w:name w:val="Style4"/>
    <w:basedOn w:val="Normln"/>
    <w:qFormat/>
    <w:rsid w:val="00564ED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paragraph" w:customStyle="1" w:styleId="Style5">
    <w:name w:val="Style5"/>
    <w:basedOn w:val="Normln"/>
    <w:qFormat/>
    <w:rsid w:val="00F13837"/>
    <w:pPr>
      <w:numPr>
        <w:ilvl w:val="12"/>
      </w:numPr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character" w:styleId="Nevyeenzmnka">
    <w:name w:val="Unresolved Mention"/>
    <w:basedOn w:val="Standardnpsmoodstavce"/>
    <w:rsid w:val="003D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1E1E-E34A-450D-ADB9-B19A069D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1545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 template</vt:lpstr>
      <vt:lpstr>CS template</vt:lpstr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template</dc:title>
  <dc:creator>EMA label</dc:creator>
  <cp:lastModifiedBy>Neugebauerová Kateřina</cp:lastModifiedBy>
  <cp:revision>34</cp:revision>
  <cp:lastPrinted>2024-01-05T13:08:00Z</cp:lastPrinted>
  <dcterms:created xsi:type="dcterms:W3CDTF">2023-02-03T10:46:00Z</dcterms:created>
  <dcterms:modified xsi:type="dcterms:W3CDTF">2024-01-05T13:08:00Z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30/03/2022 10:45:53</vt:lpwstr>
  </property>
  <property fmtid="{D5CDD505-2E9C-101B-9397-08002B2CF9AE}" pid="5" name="DM_Creator_Name">
    <vt:lpwstr>Prizzi Monica</vt:lpwstr>
  </property>
  <property fmtid="{D5CDD505-2E9C-101B-9397-08002B2CF9AE}" pid="6" name="DM_DocRefId">
    <vt:lpwstr>EMA/190889/2022</vt:lpwstr>
  </property>
  <property fmtid="{D5CDD505-2E9C-101B-9397-08002B2CF9AE}" pid="7" name="DM_emea_doc_ref_id">
    <vt:lpwstr>EMA/190889/2022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30/03/2022 12:20:13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30/03/2022 12:20:13</vt:lpwstr>
  </property>
  <property fmtid="{D5CDD505-2E9C-101B-9397-08002B2CF9AE}" pid="14" name="DM_Name">
    <vt:lpwstr>CS template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label-leaflet/12 NVR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1.1,CURRENT</vt:lpwstr>
  </property>
  <property fmtid="{D5CDD505-2E9C-101B-9397-08002B2CF9AE}" pid="21" name="MSIP_Label_0eea11ca-d417-4147-80ed-01a58412c458_ActionId">
    <vt:lpwstr>f494afb5-0adb-4470-802e-59142be12873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2022-03-30T10:17:06Z</vt:lpwstr>
  </property>
  <property fmtid="{D5CDD505-2E9C-101B-9397-08002B2CF9AE}" pid="27" name="MSIP_Label_0eea11ca-d417-4147-80ed-01a58412c458_SiteId">
    <vt:lpwstr>bc9dc15c-61bc-4f03-b60b-e5b6d8922839</vt:lpwstr>
  </property>
</Properties>
</file>