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FF9461" w14:textId="6FE498A4" w:rsidR="00596E67" w:rsidRDefault="000E46F7" w:rsidP="00E443E4">
      <w:pPr>
        <w:jc w:val="both"/>
        <w:rPr>
          <w:b/>
        </w:rPr>
      </w:pPr>
      <w:r w:rsidRPr="000E46F7">
        <w:rPr>
          <w:b/>
        </w:rPr>
        <w:t xml:space="preserve">Zolux šampon </w:t>
      </w:r>
      <w:r w:rsidR="00011764">
        <w:rPr>
          <w:b/>
        </w:rPr>
        <w:t>pro</w:t>
      </w:r>
      <w:r w:rsidR="000F5018">
        <w:rPr>
          <w:b/>
        </w:rPr>
        <w:t xml:space="preserve"> černou srst</w:t>
      </w:r>
      <w:r w:rsidRPr="000E46F7">
        <w:rPr>
          <w:b/>
        </w:rPr>
        <w:t xml:space="preserve"> pro psy </w:t>
      </w:r>
    </w:p>
    <w:p w14:paraId="27095EC8" w14:textId="4D2441DD" w:rsidR="000E46F7" w:rsidRDefault="000E46F7" w:rsidP="00E443E4">
      <w:pPr>
        <w:jc w:val="both"/>
        <w:rPr>
          <w:b/>
        </w:rPr>
      </w:pPr>
      <w:r w:rsidRPr="000E46F7">
        <w:rPr>
          <w:b/>
        </w:rPr>
        <w:t>250 ml</w:t>
      </w:r>
    </w:p>
    <w:p w14:paraId="226E4ED2" w14:textId="74F646DC" w:rsidR="00E443E4" w:rsidRDefault="00E443E4" w:rsidP="00E443E4">
      <w:pPr>
        <w:jc w:val="both"/>
      </w:pPr>
      <w:r>
        <w:t>Veterinární přípravek</w:t>
      </w:r>
    </w:p>
    <w:p w14:paraId="3263D126" w14:textId="5664C882" w:rsidR="00E443E4" w:rsidRDefault="00141700" w:rsidP="00E443E4">
      <w:pPr>
        <w:spacing w:after="0" w:line="276" w:lineRule="auto"/>
        <w:jc w:val="both"/>
      </w:pPr>
      <w:r>
        <w:t>Š</w:t>
      </w:r>
      <w:r w:rsidR="003E67FF">
        <w:t>ampon</w:t>
      </w:r>
      <w:r w:rsidR="006D3370">
        <w:t xml:space="preserve"> pro všechn</w:t>
      </w:r>
      <w:r>
        <w:t>a</w:t>
      </w:r>
      <w:r w:rsidR="006D3370">
        <w:t xml:space="preserve"> plemena </w:t>
      </w:r>
      <w:r w:rsidR="00C14397">
        <w:t xml:space="preserve">psů </w:t>
      </w:r>
      <w:r w:rsidR="000F5018">
        <w:t>s extraktem z vlašského ořechu jemně čistí a oživuje barvu srsti, dodává lesk</w:t>
      </w:r>
      <w:r w:rsidR="00F32D58">
        <w:t xml:space="preserve">. </w:t>
      </w:r>
      <w:r>
        <w:t>Bez parabenů.</w:t>
      </w:r>
    </w:p>
    <w:p w14:paraId="0E084B8B" w14:textId="77777777" w:rsidR="006D3370" w:rsidRDefault="006D3370" w:rsidP="00E443E4">
      <w:pPr>
        <w:spacing w:after="0" w:line="276" w:lineRule="auto"/>
        <w:jc w:val="both"/>
      </w:pPr>
    </w:p>
    <w:p w14:paraId="3A5B70ED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Návod k použití:</w:t>
      </w:r>
      <w:r>
        <w:t xml:space="preserve"> </w:t>
      </w:r>
    </w:p>
    <w:p w14:paraId="0D7E7CB1" w14:textId="3780588F" w:rsidR="00E443E4" w:rsidRDefault="0044311B" w:rsidP="00E443E4">
      <w:pPr>
        <w:spacing w:after="0" w:line="276" w:lineRule="auto"/>
        <w:jc w:val="both"/>
      </w:pPr>
      <w:r>
        <w:t>Namočte srst, aplikujte šampon</w:t>
      </w:r>
      <w:r w:rsidR="00576DBC" w:rsidRPr="00576DBC">
        <w:t xml:space="preserve"> </w:t>
      </w:r>
      <w:r w:rsidR="00576DBC">
        <w:t>rovnoměrně a napěňte, poté opláchněte.</w:t>
      </w:r>
    </w:p>
    <w:p w14:paraId="56DD36C7" w14:textId="77777777" w:rsidR="006D3370" w:rsidRDefault="006D3370" w:rsidP="00E443E4">
      <w:pPr>
        <w:spacing w:after="0" w:line="276" w:lineRule="auto"/>
        <w:jc w:val="both"/>
      </w:pPr>
    </w:p>
    <w:p w14:paraId="488239F0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Opatření při použití:</w:t>
      </w:r>
      <w:r>
        <w:t xml:space="preserve"> </w:t>
      </w:r>
    </w:p>
    <w:p w14:paraId="139AF548" w14:textId="24BBB1CF" w:rsidR="006B705B" w:rsidRDefault="006D3370" w:rsidP="00FE13BB">
      <w:pPr>
        <w:spacing w:after="0" w:line="276" w:lineRule="auto"/>
        <w:jc w:val="both"/>
      </w:pPr>
      <w:r>
        <w:t>Z</w:t>
      </w:r>
      <w:r w:rsidRPr="006D3370">
        <w:t>amezte kontaktu s</w:t>
      </w:r>
      <w:r>
        <w:t> </w:t>
      </w:r>
      <w:r w:rsidRPr="006D3370">
        <w:t>očima</w:t>
      </w:r>
      <w:r>
        <w:t>.</w:t>
      </w:r>
      <w:r w:rsidRPr="006D3370">
        <w:t xml:space="preserve"> </w:t>
      </w:r>
      <w:r w:rsidR="00576DBC">
        <w:t xml:space="preserve">Používejte rukavice. </w:t>
      </w:r>
      <w:r w:rsidR="00E443E4">
        <w:t>Uchovávat mimo dohled a dosah dětí. Pouze pro</w:t>
      </w:r>
      <w:r w:rsidR="00995949">
        <w:t> </w:t>
      </w:r>
      <w:r w:rsidR="00E443E4">
        <w:t>zvířata.</w:t>
      </w:r>
      <w:r w:rsidR="0088749D">
        <w:t xml:space="preserve"> </w:t>
      </w:r>
      <w:r w:rsidR="00C22F32" w:rsidRPr="00267174">
        <w:t>Může vyvolat alergickou kožní reakci.</w:t>
      </w:r>
    </w:p>
    <w:p w14:paraId="5885E498" w14:textId="11F3DDBC" w:rsidR="00FE13BB" w:rsidRPr="009554E5" w:rsidRDefault="006B705B" w:rsidP="00FE13BB">
      <w:pPr>
        <w:pStyle w:val="Bezmezer"/>
      </w:pPr>
      <w:bookmarkStart w:id="0" w:name="_Hlk151040153"/>
      <w:r w:rsidRPr="00267174">
        <w:t xml:space="preserve">Způsobuje vážné </w:t>
      </w:r>
      <w:r w:rsidR="00DF5439">
        <w:t>poškození</w:t>
      </w:r>
      <w:r w:rsidRPr="00267174">
        <w:t xml:space="preserve"> očí.</w:t>
      </w:r>
      <w:r>
        <w:t xml:space="preserve"> </w:t>
      </w:r>
      <w:r w:rsidRPr="006B705B">
        <w:t>PŘI ZASAŽENÍ OČÍ: Několik minut opatrně vyplachujte vodou. Vyjměte kontaktní čočky, jsou-li nasazeny a pokud je lze vyjmout snadno. Pokračujte ve vyplachování.</w:t>
      </w:r>
      <w:r w:rsidR="006170D1">
        <w:t xml:space="preserve"> </w:t>
      </w:r>
      <w:r w:rsidR="006170D1" w:rsidRPr="00F855FE">
        <w:t>Přetrvává-li podráždění očí:</w:t>
      </w:r>
      <w:r w:rsidR="006170D1" w:rsidRPr="0066358C">
        <w:t xml:space="preserve"> Okamžitě volejte lékaře</w:t>
      </w:r>
      <w:r w:rsidR="006170D1">
        <w:t>.</w:t>
      </w:r>
      <w:r w:rsidRPr="006B705B" w:rsidDel="006B705B">
        <w:t xml:space="preserve"> </w:t>
      </w:r>
      <w:r w:rsidR="00FE13BB">
        <w:t xml:space="preserve">Po manipulaci </w:t>
      </w:r>
      <w:r>
        <w:t xml:space="preserve">si </w:t>
      </w:r>
      <w:r w:rsidR="00FE13BB">
        <w:t>důkladně omyjte ruce.</w:t>
      </w:r>
    </w:p>
    <w:p w14:paraId="239F8B04" w14:textId="75C96C55" w:rsidR="00FE13BB" w:rsidRDefault="006B705B" w:rsidP="00FE13BB">
      <w:pPr>
        <w:spacing w:after="0" w:line="276" w:lineRule="auto"/>
        <w:jc w:val="both"/>
      </w:pPr>
      <w:bookmarkStart w:id="1" w:name="_GoBack"/>
      <w:bookmarkEnd w:id="0"/>
      <w:bookmarkEnd w:id="1"/>
      <w:r>
        <w:rPr>
          <w:noProof/>
          <w:lang w:eastAsia="cs-CZ"/>
        </w:rPr>
        <w:drawing>
          <wp:inline distT="0" distB="0" distL="0" distR="0" wp14:anchorId="7F44C26E" wp14:editId="1FAC69FF">
            <wp:extent cx="834509" cy="81915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52115" cy="836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58966" w14:textId="5AE93AC6" w:rsidR="00E443E4" w:rsidRDefault="007E5894" w:rsidP="00E443E4">
      <w:pPr>
        <w:spacing w:after="0" w:line="276" w:lineRule="auto"/>
        <w:jc w:val="both"/>
      </w:pPr>
      <w:r>
        <w:rPr>
          <w:rFonts w:cstheme="minorHAnsi"/>
        </w:rPr>
        <w:t>Nebezpečí</w:t>
      </w:r>
    </w:p>
    <w:p w14:paraId="54A4E665" w14:textId="77777777" w:rsidR="00E443E4" w:rsidRDefault="00E443E4" w:rsidP="00E443E4">
      <w:pPr>
        <w:spacing w:after="0" w:line="276" w:lineRule="auto"/>
        <w:jc w:val="both"/>
      </w:pPr>
    </w:p>
    <w:p w14:paraId="55279073" w14:textId="77777777" w:rsidR="00E443E4" w:rsidRDefault="00E443E4" w:rsidP="00E443E4">
      <w:pPr>
        <w:spacing w:after="0" w:line="276" w:lineRule="auto"/>
        <w:jc w:val="both"/>
      </w:pPr>
      <w:r>
        <w:rPr>
          <w:b/>
        </w:rPr>
        <w:t>Uchovávání:</w:t>
      </w:r>
      <w:r>
        <w:t xml:space="preserve"> </w:t>
      </w:r>
    </w:p>
    <w:p w14:paraId="69DD6ADC" w14:textId="77777777" w:rsidR="00E443E4" w:rsidRDefault="00E443E4" w:rsidP="00E443E4">
      <w:pPr>
        <w:spacing w:after="0" w:line="276" w:lineRule="auto"/>
        <w:jc w:val="both"/>
      </w:pPr>
      <w:r>
        <w:t>Uchovávejte při pokojové teplotě.</w:t>
      </w:r>
    </w:p>
    <w:p w14:paraId="6E596704" w14:textId="77777777" w:rsidR="00E443E4" w:rsidRDefault="00E443E4" w:rsidP="00E443E4">
      <w:pPr>
        <w:spacing w:after="0" w:line="276" w:lineRule="auto"/>
        <w:jc w:val="both"/>
      </w:pPr>
    </w:p>
    <w:p w14:paraId="76D1F046" w14:textId="77777777" w:rsidR="00E443E4" w:rsidRPr="00C82DB4" w:rsidRDefault="00E443E4" w:rsidP="00E443E4">
      <w:pPr>
        <w:spacing w:after="0" w:line="276" w:lineRule="auto"/>
        <w:jc w:val="both"/>
      </w:pPr>
      <w:r>
        <w:rPr>
          <w:b/>
        </w:rPr>
        <w:t>Sl</w:t>
      </w:r>
      <w:r w:rsidRPr="00C82DB4">
        <w:rPr>
          <w:b/>
        </w:rPr>
        <w:t>ožení:</w:t>
      </w:r>
    </w:p>
    <w:p w14:paraId="0EBD04B0" w14:textId="1AD47C88" w:rsidR="00141700" w:rsidRPr="00D04FA2" w:rsidRDefault="00D04FA2" w:rsidP="00D04FA2">
      <w:pPr>
        <w:spacing w:after="0" w:line="276" w:lineRule="auto"/>
        <w:jc w:val="both"/>
      </w:pPr>
      <w:r w:rsidRPr="00D04FA2">
        <w:t xml:space="preserve">Aqua, </w:t>
      </w:r>
      <w:r w:rsidR="007E5894">
        <w:t>C</w:t>
      </w:r>
      <w:r w:rsidRPr="00D04FA2">
        <w:t xml:space="preserve">itric acid, </w:t>
      </w:r>
      <w:r w:rsidR="007E5894">
        <w:t>C</w:t>
      </w:r>
      <w:r w:rsidRPr="00D04FA2">
        <w:t xml:space="preserve">ocamide DEA, </w:t>
      </w:r>
      <w:r w:rsidR="007E5894">
        <w:t>G</w:t>
      </w:r>
      <w:r w:rsidRPr="00D04FA2">
        <w:t xml:space="preserve">lycol </w:t>
      </w:r>
      <w:r w:rsidR="007E5894">
        <w:t>D</w:t>
      </w:r>
      <w:r w:rsidRPr="00D04FA2">
        <w:t xml:space="preserve">istearate, </w:t>
      </w:r>
      <w:r w:rsidR="007E5894">
        <w:t>S</w:t>
      </w:r>
      <w:r w:rsidRPr="00D04FA2">
        <w:t xml:space="preserve">odium </w:t>
      </w:r>
      <w:r w:rsidR="007E5894">
        <w:t>L</w:t>
      </w:r>
      <w:r w:rsidRPr="00D04FA2">
        <w:t xml:space="preserve">aureth </w:t>
      </w:r>
      <w:r w:rsidR="007E5894">
        <w:t>S</w:t>
      </w:r>
      <w:r w:rsidRPr="00D04FA2">
        <w:t xml:space="preserve">ulfate, </w:t>
      </w:r>
      <w:r w:rsidR="007E5894">
        <w:t>C</w:t>
      </w:r>
      <w:r w:rsidRPr="00D04FA2">
        <w:t xml:space="preserve">ocamide MEA, </w:t>
      </w:r>
      <w:r w:rsidR="007E5894">
        <w:t>G</w:t>
      </w:r>
      <w:r w:rsidRPr="00D04FA2">
        <w:t xml:space="preserve">lycerine, </w:t>
      </w:r>
      <w:r w:rsidR="007E5894">
        <w:t>C</w:t>
      </w:r>
      <w:r w:rsidRPr="00D04FA2">
        <w:t xml:space="preserve">ocamidopropyl </w:t>
      </w:r>
      <w:r w:rsidR="007E5894">
        <w:t>B</w:t>
      </w:r>
      <w:r w:rsidRPr="00D04FA2">
        <w:t xml:space="preserve">etaine, </w:t>
      </w:r>
      <w:r w:rsidR="007E5894">
        <w:t>M</w:t>
      </w:r>
      <w:r w:rsidRPr="00D04FA2">
        <w:t xml:space="preserve">agnesium </w:t>
      </w:r>
      <w:r w:rsidR="007E5894">
        <w:t>N</w:t>
      </w:r>
      <w:r w:rsidRPr="00D04FA2">
        <w:t xml:space="preserve">itrate, </w:t>
      </w:r>
      <w:r w:rsidR="007E5894">
        <w:t>M</w:t>
      </w:r>
      <w:r w:rsidRPr="00D04FA2">
        <w:t xml:space="preserve">agnesium </w:t>
      </w:r>
      <w:r w:rsidR="007E5894">
        <w:t>C</w:t>
      </w:r>
      <w:r w:rsidRPr="00D04FA2">
        <w:t xml:space="preserve">hloride, </w:t>
      </w:r>
      <w:r w:rsidR="007E5894">
        <w:t>M</w:t>
      </w:r>
      <w:r w:rsidRPr="00D04FA2">
        <w:t xml:space="preserve">ethylchloroisothiazolinone, </w:t>
      </w:r>
      <w:r w:rsidR="007E5894">
        <w:t>M</w:t>
      </w:r>
      <w:r w:rsidRPr="00D04FA2">
        <w:t xml:space="preserve">ethylisothiazolinone, </w:t>
      </w:r>
      <w:r w:rsidR="007E5894">
        <w:t>P</w:t>
      </w:r>
      <w:r w:rsidRPr="00D04FA2">
        <w:t xml:space="preserve">henoxyethanol, </w:t>
      </w:r>
      <w:r w:rsidR="007E5894">
        <w:t>S</w:t>
      </w:r>
      <w:r w:rsidRPr="00D04FA2">
        <w:t xml:space="preserve">odium </w:t>
      </w:r>
      <w:r w:rsidR="007E5894">
        <w:t>C</w:t>
      </w:r>
      <w:r w:rsidRPr="00D04FA2">
        <w:t xml:space="preserve">hloride, Juglans </w:t>
      </w:r>
      <w:r w:rsidR="007E5894">
        <w:t>R</w:t>
      </w:r>
      <w:r w:rsidRPr="00D04FA2">
        <w:t xml:space="preserve">egia </w:t>
      </w:r>
      <w:r w:rsidR="007E5894">
        <w:t>E</w:t>
      </w:r>
      <w:r w:rsidRPr="00D04FA2">
        <w:t xml:space="preserve">xtract, Glycyrrhiza </w:t>
      </w:r>
      <w:r w:rsidR="007E5894">
        <w:t>G</w:t>
      </w:r>
      <w:r w:rsidRPr="00D04FA2">
        <w:t xml:space="preserve">labra </w:t>
      </w:r>
      <w:r w:rsidR="007E5894">
        <w:t>E</w:t>
      </w:r>
      <w:r w:rsidRPr="00D04FA2">
        <w:t>xtract</w:t>
      </w:r>
      <w:r w:rsidR="007E5894">
        <w:t>.</w:t>
      </w:r>
    </w:p>
    <w:p w14:paraId="5126461B" w14:textId="77777777" w:rsidR="00D04FA2" w:rsidRPr="00D04FA2" w:rsidRDefault="00D04FA2" w:rsidP="00141700">
      <w:pPr>
        <w:tabs>
          <w:tab w:val="left" w:pos="5670"/>
        </w:tabs>
        <w:spacing w:after="0"/>
        <w:ind w:right="1"/>
        <w:jc w:val="both"/>
        <w:rPr>
          <w:bCs/>
        </w:rPr>
      </w:pPr>
    </w:p>
    <w:p w14:paraId="33AE4EF2" w14:textId="29DE4361" w:rsidR="006D3370" w:rsidRPr="006D3370" w:rsidRDefault="00E443E4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>
        <w:rPr>
          <w:rFonts w:cstheme="minorHAnsi"/>
          <w:b/>
        </w:rPr>
        <w:t>Držitel rozhodnutí o schválení/výrobce</w:t>
      </w:r>
      <w:r w:rsidR="006D3370">
        <w:rPr>
          <w:rFonts w:cstheme="minorHAnsi"/>
          <w:b/>
        </w:rPr>
        <w:t>:</w:t>
      </w:r>
      <w:r w:rsidR="006D3370" w:rsidRPr="006D3370">
        <w:t xml:space="preserve"> </w:t>
      </w:r>
      <w:r w:rsidR="006D3370" w:rsidRPr="006D3370">
        <w:rPr>
          <w:rFonts w:cstheme="minorHAnsi"/>
          <w:bCs/>
        </w:rPr>
        <w:t>Zolux</w:t>
      </w:r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>141 CRS PAUL DOUMER 17100 SAINTES in France</w:t>
      </w:r>
    </w:p>
    <w:p w14:paraId="3C759CA3" w14:textId="607B0EBB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r w:rsidRPr="006D3370">
        <w:rPr>
          <w:rFonts w:cstheme="minorHAnsi"/>
          <w:bCs/>
        </w:rPr>
        <w:t>SIRET: Identification number is 43196744700019</w:t>
      </w:r>
      <w:r>
        <w:rPr>
          <w:rFonts w:cstheme="minorHAnsi"/>
          <w:bCs/>
        </w:rPr>
        <w:t xml:space="preserve">, </w:t>
      </w:r>
      <w:r w:rsidRPr="006D3370">
        <w:rPr>
          <w:rFonts w:cstheme="minorHAnsi"/>
          <w:bCs/>
        </w:rPr>
        <w:t>TVA: FR 07431967447</w:t>
      </w:r>
    </w:p>
    <w:p w14:paraId="5F96A590" w14:textId="1B0529C7" w:rsidR="00E443E4" w:rsidRDefault="00622C12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</w:rPr>
      </w:pPr>
      <w:hyperlink r:id="rId7" w:history="1">
        <w:r w:rsidR="006D3370" w:rsidRPr="003D4FC4">
          <w:rPr>
            <w:rStyle w:val="Hypertextovodkaz"/>
            <w:rFonts w:cstheme="minorHAnsi"/>
            <w:bCs/>
          </w:rPr>
          <w:t>export@zolux.com</w:t>
        </w:r>
      </w:hyperlink>
      <w:r w:rsidR="006D3370">
        <w:rPr>
          <w:rFonts w:cstheme="minorHAnsi"/>
          <w:bCs/>
        </w:rPr>
        <w:t xml:space="preserve">, </w:t>
      </w:r>
      <w:r w:rsidR="006D3370" w:rsidRPr="006D3370">
        <w:rPr>
          <w:rFonts w:cstheme="minorHAnsi"/>
          <w:bCs/>
        </w:rPr>
        <w:t xml:space="preserve"> +33 (0)5 46 74 96 62.</w:t>
      </w:r>
    </w:p>
    <w:p w14:paraId="31B58CE9" w14:textId="77777777" w:rsidR="006D3370" w:rsidRPr="006D3370" w:rsidRDefault="006D3370" w:rsidP="006D337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color w:val="1D1D1B"/>
        </w:rPr>
      </w:pPr>
    </w:p>
    <w:p w14:paraId="315A7974" w14:textId="12ACF26F" w:rsidR="00E443E4" w:rsidRDefault="00E443E4" w:rsidP="00E443E4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>
        <w:rPr>
          <w:rFonts w:cstheme="minorHAnsi"/>
          <w:b/>
        </w:rPr>
        <w:t>Distributor:</w:t>
      </w:r>
      <w:r>
        <w:rPr>
          <w:rFonts w:cstheme="minorHAnsi"/>
        </w:rPr>
        <w:t xml:space="preserve"> NOVIKO s.r.o</w:t>
      </w:r>
      <w:r w:rsidR="006D3370">
        <w:rPr>
          <w:rFonts w:cstheme="minorHAnsi"/>
        </w:rPr>
        <w:t>.,</w:t>
      </w:r>
      <w:r>
        <w:rPr>
          <w:rFonts w:cstheme="minorHAnsi"/>
        </w:rPr>
        <w:t xml:space="preserve"> Palackého třída 537/163, 612 00 Brno, www.noviko.cz</w:t>
      </w:r>
    </w:p>
    <w:p w14:paraId="41AD3D1E" w14:textId="0D1CA05F" w:rsidR="00E443E4" w:rsidRDefault="00E443E4" w:rsidP="00E443E4">
      <w:pPr>
        <w:spacing w:after="0" w:line="276" w:lineRule="auto"/>
        <w:jc w:val="both"/>
      </w:pPr>
      <w:r>
        <w:t xml:space="preserve">Číslo schválení: </w:t>
      </w:r>
      <w:r w:rsidR="0046403A">
        <w:t>279-23/C</w:t>
      </w:r>
    </w:p>
    <w:p w14:paraId="7E4BF90D" w14:textId="77777777" w:rsidR="00E443E4" w:rsidRDefault="00E443E4" w:rsidP="00E443E4">
      <w:pPr>
        <w:spacing w:after="0" w:line="276" w:lineRule="auto"/>
        <w:jc w:val="both"/>
        <w:rPr>
          <w:i/>
        </w:rPr>
      </w:pPr>
      <w:r>
        <w:t xml:space="preserve">EXP: </w:t>
      </w:r>
      <w:r>
        <w:rPr>
          <w:i/>
        </w:rPr>
        <w:t>uvedeno na obalu</w:t>
      </w:r>
    </w:p>
    <w:p w14:paraId="439E6C45" w14:textId="77777777" w:rsidR="00E443E4" w:rsidRDefault="00E443E4" w:rsidP="00E443E4">
      <w:pPr>
        <w:spacing w:after="0" w:line="276" w:lineRule="auto"/>
        <w:jc w:val="both"/>
      </w:pPr>
      <w:r>
        <w:t>Číslo šarže:</w:t>
      </w:r>
      <w:r>
        <w:rPr>
          <w:i/>
        </w:rPr>
        <w:t xml:space="preserve"> uvedeno na obalu</w:t>
      </w:r>
    </w:p>
    <w:p w14:paraId="193D4232" w14:textId="77777777" w:rsidR="008A5C48" w:rsidRDefault="008A5C48" w:rsidP="008B2E12">
      <w:pPr>
        <w:jc w:val="both"/>
      </w:pPr>
    </w:p>
    <w:sectPr w:rsidR="008A5C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F46CA" w14:textId="77777777" w:rsidR="00622C12" w:rsidRDefault="00622C12" w:rsidP="00AD61EC">
      <w:pPr>
        <w:spacing w:after="0" w:line="240" w:lineRule="auto"/>
      </w:pPr>
      <w:r>
        <w:separator/>
      </w:r>
    </w:p>
  </w:endnote>
  <w:endnote w:type="continuationSeparator" w:id="0">
    <w:p w14:paraId="513A51F6" w14:textId="77777777" w:rsidR="00622C12" w:rsidRDefault="00622C12" w:rsidP="00AD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B87B1" w14:textId="77777777" w:rsidR="00622C12" w:rsidRDefault="00622C12" w:rsidP="00AD61EC">
      <w:pPr>
        <w:spacing w:after="0" w:line="240" w:lineRule="auto"/>
      </w:pPr>
      <w:r>
        <w:separator/>
      </w:r>
    </w:p>
  </w:footnote>
  <w:footnote w:type="continuationSeparator" w:id="0">
    <w:p w14:paraId="6EEF1F1E" w14:textId="77777777" w:rsidR="00622C12" w:rsidRDefault="00622C12" w:rsidP="00AD6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BF0F8" w14:textId="5ECB84FB" w:rsidR="00AD61EC" w:rsidRDefault="00AD61EC" w:rsidP="00995949">
    <w:pPr>
      <w:pStyle w:val="Zhlav"/>
      <w:jc w:val="both"/>
    </w:pPr>
    <w:r w:rsidRPr="00AD61EC">
      <w:t>Text na obal=PI součást dokumentace schválené rozhodnutím sp.</w:t>
    </w:r>
    <w:r w:rsidR="00995949">
      <w:t> </w:t>
    </w:r>
    <w:r>
      <w:t>zn. USKVBL/11667/2023/POD, č.j.</w:t>
    </w:r>
    <w:r w:rsidR="00995949">
      <w:t> </w:t>
    </w:r>
    <w:r>
      <w:t>USKVBL/15223</w:t>
    </w:r>
    <w:r w:rsidRPr="00AD61EC">
      <w:t xml:space="preserve">/2023/REG-Gro ze dne 27.11.2023 o schválení veterinárního přípravku Zolux šampon </w:t>
    </w:r>
    <w:r w:rsidR="00011764">
      <w:t>pro</w:t>
    </w:r>
    <w:r w:rsidRPr="00AD61EC">
      <w:t xml:space="preserve"> černou srst pro psy</w:t>
    </w:r>
  </w:p>
  <w:p w14:paraId="675EE686" w14:textId="77777777" w:rsidR="00AD61EC" w:rsidRDefault="00AD61E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C48"/>
    <w:rsid w:val="00011764"/>
    <w:rsid w:val="00067840"/>
    <w:rsid w:val="00076132"/>
    <w:rsid w:val="000E46F7"/>
    <w:rsid w:val="000F5018"/>
    <w:rsid w:val="00141700"/>
    <w:rsid w:val="00145049"/>
    <w:rsid w:val="001874EE"/>
    <w:rsid w:val="00211681"/>
    <w:rsid w:val="00226EFA"/>
    <w:rsid w:val="003767BE"/>
    <w:rsid w:val="003E4B3B"/>
    <w:rsid w:val="003E67FF"/>
    <w:rsid w:val="0044311B"/>
    <w:rsid w:val="0046403A"/>
    <w:rsid w:val="004A055F"/>
    <w:rsid w:val="004D589E"/>
    <w:rsid w:val="00576DBC"/>
    <w:rsid w:val="00596E67"/>
    <w:rsid w:val="006170D1"/>
    <w:rsid w:val="006204E9"/>
    <w:rsid w:val="00622C12"/>
    <w:rsid w:val="00645CEF"/>
    <w:rsid w:val="0067269D"/>
    <w:rsid w:val="006B705B"/>
    <w:rsid w:val="006C32AF"/>
    <w:rsid w:val="006D3370"/>
    <w:rsid w:val="007A40BF"/>
    <w:rsid w:val="007E5894"/>
    <w:rsid w:val="0088749D"/>
    <w:rsid w:val="008A5C48"/>
    <w:rsid w:val="008B2E12"/>
    <w:rsid w:val="00995949"/>
    <w:rsid w:val="00A11CAA"/>
    <w:rsid w:val="00AD61EC"/>
    <w:rsid w:val="00B5797E"/>
    <w:rsid w:val="00B77BCF"/>
    <w:rsid w:val="00C14397"/>
    <w:rsid w:val="00C22F32"/>
    <w:rsid w:val="00C56788"/>
    <w:rsid w:val="00C82DB4"/>
    <w:rsid w:val="00CF62D1"/>
    <w:rsid w:val="00D04FA2"/>
    <w:rsid w:val="00D22E80"/>
    <w:rsid w:val="00DC1C24"/>
    <w:rsid w:val="00DF5439"/>
    <w:rsid w:val="00E00FF7"/>
    <w:rsid w:val="00E4067E"/>
    <w:rsid w:val="00E443E4"/>
    <w:rsid w:val="00F32D58"/>
    <w:rsid w:val="00FE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6CF18"/>
  <w15:chartTrackingRefBased/>
  <w15:docId w15:val="{66F0326D-2F86-4B09-A037-51A9AD7A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A5C48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337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D3370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FE13BB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96E6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6E6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6E6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6E6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6E6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6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6E67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D04FA2"/>
    <w:pPr>
      <w:spacing w:after="0" w:line="240" w:lineRule="auto"/>
    </w:pPr>
  </w:style>
  <w:style w:type="character" w:customStyle="1" w:styleId="cf01">
    <w:name w:val="cf01"/>
    <w:basedOn w:val="Standardnpsmoodstavce"/>
    <w:rsid w:val="00D04FA2"/>
    <w:rPr>
      <w:rFonts w:ascii="Segoe UI" w:hAnsi="Segoe UI" w:cs="Segoe UI" w:hint="default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1EC"/>
  </w:style>
  <w:style w:type="paragraph" w:styleId="Zpat">
    <w:name w:val="footer"/>
    <w:basedOn w:val="Normln"/>
    <w:link w:val="ZpatChar"/>
    <w:uiPriority w:val="99"/>
    <w:unhideWhenUsed/>
    <w:rsid w:val="00AD6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xport@zolu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Babinská</dc:creator>
  <cp:keywords/>
  <dc:description/>
  <cp:lastModifiedBy>Leona Nepejchalová</cp:lastModifiedBy>
  <cp:revision>15</cp:revision>
  <dcterms:created xsi:type="dcterms:W3CDTF">2023-11-01T10:24:00Z</dcterms:created>
  <dcterms:modified xsi:type="dcterms:W3CDTF">2023-12-04T08:43:00Z</dcterms:modified>
</cp:coreProperties>
</file>