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D623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2A73AC85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32AE3FD0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61D2CBB4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6EDD9A9E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681A49F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6954019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6C90534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8D97B1F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A554F4B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5CFD3FA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103EE98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1EE50FB8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498B8CB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01F6315F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5CD0B305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4D70B8C9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786DCC0F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273A61DF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05C97CC2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</w:p>
    <w:p w14:paraId="1DC3E2AA" w14:textId="77777777" w:rsidR="00016B9A" w:rsidRPr="00A7217C" w:rsidRDefault="00016B9A" w:rsidP="00687485">
      <w:pPr>
        <w:tabs>
          <w:tab w:val="clear" w:pos="567"/>
        </w:tabs>
        <w:spacing w:line="240" w:lineRule="auto"/>
        <w:ind w:right="113"/>
        <w:jc w:val="center"/>
        <w:rPr>
          <w:sz w:val="24"/>
          <w:lang w:val="cs-CZ"/>
        </w:rPr>
      </w:pPr>
      <w:r w:rsidRPr="00A7217C">
        <w:rPr>
          <w:b/>
          <w:bCs/>
          <w:sz w:val="24"/>
          <w:lang w:val="cs-CZ"/>
        </w:rPr>
        <w:t>B.</w:t>
      </w:r>
      <w:r w:rsidRPr="00A7217C">
        <w:rPr>
          <w:sz w:val="24"/>
          <w:lang w:val="cs-CZ"/>
        </w:rPr>
        <w:t xml:space="preserve"> </w:t>
      </w:r>
      <w:r w:rsidRPr="00A7217C">
        <w:rPr>
          <w:b/>
          <w:bCs/>
          <w:sz w:val="24"/>
          <w:lang w:val="cs-CZ"/>
        </w:rPr>
        <w:t>PŘÍBALOVÁ INFORMACE</w:t>
      </w:r>
    </w:p>
    <w:p w14:paraId="7EDB5278" w14:textId="75B0F299" w:rsidR="00016B9A" w:rsidRPr="00A7217C" w:rsidRDefault="00016B9A" w:rsidP="00FD5D42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  <w:r w:rsidRPr="00A7217C">
        <w:rPr>
          <w:sz w:val="24"/>
          <w:lang w:val="cs-CZ"/>
        </w:rPr>
        <w:br w:type="page"/>
      </w:r>
      <w:r w:rsidRPr="00A7217C">
        <w:rPr>
          <w:b/>
          <w:bCs/>
          <w:lang w:val="cs-CZ"/>
        </w:rPr>
        <w:lastRenderedPageBreak/>
        <w:t>PŘÍBALOVÁ INFORMACE</w:t>
      </w:r>
    </w:p>
    <w:p w14:paraId="3EF7C712" w14:textId="77777777" w:rsidR="00016B9A" w:rsidRPr="00A7217C" w:rsidRDefault="00016B9A" w:rsidP="00FD5D42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14:paraId="31ED568D" w14:textId="5720AD93" w:rsidR="00016B9A" w:rsidRPr="00A7217C" w:rsidRDefault="00687485" w:rsidP="00FD5D42">
      <w:pPr>
        <w:spacing w:line="240" w:lineRule="auto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1</w:t>
      </w:r>
      <w:r w:rsidR="00016B9A" w:rsidRPr="00A7217C">
        <w:rPr>
          <w:rFonts w:eastAsia="Times New Roman"/>
          <w:b/>
          <w:szCs w:val="22"/>
          <w:highlight w:val="lightGray"/>
          <w:lang w:val="cs-CZ"/>
        </w:rPr>
        <w:t>.</w:t>
      </w:r>
      <w:r w:rsidR="00016B9A" w:rsidRPr="00A7217C">
        <w:rPr>
          <w:b/>
          <w:bCs/>
          <w:lang w:val="cs-CZ"/>
        </w:rPr>
        <w:tab/>
      </w:r>
      <w:r w:rsidRPr="00A7217C">
        <w:rPr>
          <w:b/>
          <w:bCs/>
          <w:lang w:val="cs-CZ"/>
        </w:rPr>
        <w:t>Název veterinárního léčivého přípravku</w:t>
      </w:r>
    </w:p>
    <w:p w14:paraId="791E21D5" w14:textId="77777777" w:rsidR="00016B9A" w:rsidRPr="00A7217C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1404D494" w14:textId="124206B7" w:rsidR="00016B9A" w:rsidRPr="00A7217C" w:rsidRDefault="00016B9A" w:rsidP="00687485">
      <w:pPr>
        <w:rPr>
          <w:lang w:val="cs-CZ"/>
        </w:rPr>
      </w:pPr>
      <w:r w:rsidRPr="00A7217C">
        <w:rPr>
          <w:lang w:val="cs-CZ"/>
        </w:rPr>
        <w:t>Carprofelican 50 mg/ml injekční roztok pro psy a kočky</w:t>
      </w:r>
    </w:p>
    <w:p w14:paraId="185BF055" w14:textId="6A0B5267" w:rsidR="00016B9A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1A1FBA0F" w14:textId="77777777" w:rsidR="00016B9A" w:rsidRPr="00A7217C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4E31885F" w14:textId="53F8B156" w:rsidR="00016B9A" w:rsidRPr="00A7217C" w:rsidRDefault="00687485" w:rsidP="00FD5D42">
      <w:pPr>
        <w:spacing w:line="240" w:lineRule="auto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2</w:t>
      </w:r>
      <w:r w:rsidR="00016B9A" w:rsidRPr="00A7217C">
        <w:rPr>
          <w:rFonts w:eastAsia="Times New Roman"/>
          <w:b/>
          <w:szCs w:val="22"/>
          <w:highlight w:val="lightGray"/>
          <w:lang w:val="cs-CZ"/>
        </w:rPr>
        <w:t>.</w:t>
      </w:r>
      <w:r w:rsidR="00016B9A" w:rsidRPr="00A7217C">
        <w:rPr>
          <w:b/>
          <w:bCs/>
          <w:lang w:val="cs-CZ"/>
        </w:rPr>
        <w:tab/>
      </w:r>
      <w:r w:rsidRPr="00A7217C">
        <w:rPr>
          <w:b/>
          <w:bCs/>
          <w:lang w:val="cs-CZ"/>
        </w:rPr>
        <w:t>Složení</w:t>
      </w:r>
    </w:p>
    <w:p w14:paraId="5D4983D2" w14:textId="77777777" w:rsidR="00016B9A" w:rsidRPr="00A7217C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6852EAED" w14:textId="77777777" w:rsidR="00016B9A" w:rsidRPr="00A7217C" w:rsidRDefault="00016B9A" w:rsidP="002746B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cs-CZ"/>
        </w:rPr>
      </w:pPr>
      <w:r w:rsidRPr="00A7217C">
        <w:rPr>
          <w:lang w:val="cs-CZ"/>
        </w:rPr>
        <w:t>Jeden ml obsahuje:</w:t>
      </w:r>
    </w:p>
    <w:p w14:paraId="500B658E" w14:textId="77777777" w:rsidR="00016B9A" w:rsidRPr="00A7217C" w:rsidRDefault="00016B9A" w:rsidP="002746B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6043E229" w14:textId="77777777" w:rsidR="00016B9A" w:rsidRPr="00A7217C" w:rsidRDefault="00016B9A" w:rsidP="002746B6">
      <w:pPr>
        <w:widowControl w:val="0"/>
        <w:tabs>
          <w:tab w:val="clear" w:pos="567"/>
          <w:tab w:val="left" w:pos="4253"/>
        </w:tabs>
        <w:autoSpaceDE w:val="0"/>
        <w:autoSpaceDN w:val="0"/>
        <w:adjustRightInd w:val="0"/>
        <w:spacing w:line="240" w:lineRule="auto"/>
        <w:rPr>
          <w:b/>
          <w:lang w:val="cs-CZ"/>
        </w:rPr>
      </w:pPr>
      <w:r w:rsidRPr="00A7217C">
        <w:rPr>
          <w:b/>
          <w:bCs/>
          <w:lang w:val="cs-CZ"/>
        </w:rPr>
        <w:t>Léčivá látka:</w:t>
      </w:r>
    </w:p>
    <w:p w14:paraId="2748161D" w14:textId="77777777" w:rsidR="00016B9A" w:rsidRPr="00A7217C" w:rsidRDefault="00016B9A" w:rsidP="002746B6">
      <w:pPr>
        <w:widowControl w:val="0"/>
        <w:tabs>
          <w:tab w:val="clear" w:pos="567"/>
          <w:tab w:val="left" w:pos="3119"/>
        </w:tabs>
        <w:autoSpaceDE w:val="0"/>
        <w:autoSpaceDN w:val="0"/>
        <w:adjustRightInd w:val="0"/>
        <w:spacing w:line="240" w:lineRule="auto"/>
        <w:rPr>
          <w:lang w:val="cs-CZ"/>
        </w:rPr>
      </w:pPr>
      <w:r w:rsidRPr="00A7217C">
        <w:rPr>
          <w:lang w:val="cs-CZ"/>
        </w:rPr>
        <w:t>Ca</w:t>
      </w:r>
      <w:r w:rsidR="000A293E" w:rsidRPr="00A7217C">
        <w:rPr>
          <w:lang w:val="cs-CZ"/>
        </w:rPr>
        <w:t>r</w:t>
      </w:r>
      <w:r w:rsidRPr="00A7217C">
        <w:rPr>
          <w:lang w:val="cs-CZ"/>
        </w:rPr>
        <w:t>profenum</w:t>
      </w:r>
      <w:r w:rsidRPr="00A7217C">
        <w:rPr>
          <w:lang w:val="cs-CZ"/>
        </w:rPr>
        <w:tab/>
        <w:t>50,0 mg</w:t>
      </w:r>
    </w:p>
    <w:p w14:paraId="13851A80" w14:textId="77777777" w:rsidR="00016B9A" w:rsidRPr="00A7217C" w:rsidRDefault="00016B9A" w:rsidP="002746B6">
      <w:pPr>
        <w:widowControl w:val="0"/>
        <w:tabs>
          <w:tab w:val="clear" w:pos="567"/>
          <w:tab w:val="left" w:pos="3119"/>
        </w:tabs>
        <w:autoSpaceDE w:val="0"/>
        <w:autoSpaceDN w:val="0"/>
        <w:adjustRightInd w:val="0"/>
        <w:spacing w:line="240" w:lineRule="auto"/>
        <w:rPr>
          <w:b/>
          <w:lang w:val="cs-CZ"/>
        </w:rPr>
      </w:pPr>
    </w:p>
    <w:p w14:paraId="74564A4F" w14:textId="77777777" w:rsidR="00016B9A" w:rsidRPr="00A7217C" w:rsidRDefault="00016B9A" w:rsidP="002746B6">
      <w:pPr>
        <w:widowControl w:val="0"/>
        <w:tabs>
          <w:tab w:val="clear" w:pos="567"/>
          <w:tab w:val="left" w:pos="3119"/>
        </w:tabs>
        <w:autoSpaceDE w:val="0"/>
        <w:autoSpaceDN w:val="0"/>
        <w:adjustRightInd w:val="0"/>
        <w:spacing w:line="240" w:lineRule="auto"/>
        <w:rPr>
          <w:b/>
          <w:lang w:val="cs-CZ"/>
        </w:rPr>
      </w:pPr>
      <w:r w:rsidRPr="00A7217C">
        <w:rPr>
          <w:b/>
          <w:bCs/>
          <w:lang w:val="cs-CZ"/>
        </w:rPr>
        <w:t>Pomocné látky:</w:t>
      </w:r>
    </w:p>
    <w:p w14:paraId="2D6DA02D" w14:textId="77777777" w:rsidR="00016B9A" w:rsidRPr="00A7217C" w:rsidRDefault="00016B9A" w:rsidP="002746B6">
      <w:pPr>
        <w:widowControl w:val="0"/>
        <w:tabs>
          <w:tab w:val="clear" w:pos="567"/>
          <w:tab w:val="left" w:pos="3119"/>
        </w:tabs>
        <w:autoSpaceDE w:val="0"/>
        <w:autoSpaceDN w:val="0"/>
        <w:adjustRightInd w:val="0"/>
        <w:spacing w:line="240" w:lineRule="auto"/>
        <w:rPr>
          <w:lang w:val="cs-CZ"/>
        </w:rPr>
      </w:pPr>
      <w:r w:rsidRPr="00A7217C">
        <w:rPr>
          <w:lang w:val="cs-CZ"/>
        </w:rPr>
        <w:t>Benzylalkohol (E1519)</w:t>
      </w:r>
      <w:r w:rsidRPr="00A7217C">
        <w:rPr>
          <w:lang w:val="cs-CZ"/>
        </w:rPr>
        <w:tab/>
        <w:t>15,0 mg</w:t>
      </w:r>
    </w:p>
    <w:p w14:paraId="61A6B257" w14:textId="77777777" w:rsidR="00016B9A" w:rsidRPr="00A7217C" w:rsidRDefault="00016B9A" w:rsidP="002746B6">
      <w:pPr>
        <w:widowControl w:val="0"/>
        <w:tabs>
          <w:tab w:val="clear" w:pos="567"/>
          <w:tab w:val="left" w:pos="4253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5314A532" w14:textId="4F653220" w:rsidR="00016B9A" w:rsidRPr="00A7217C" w:rsidRDefault="00016B9A" w:rsidP="002746B6">
      <w:pPr>
        <w:widowControl w:val="0"/>
        <w:tabs>
          <w:tab w:val="clear" w:pos="567"/>
          <w:tab w:val="left" w:pos="4253"/>
        </w:tabs>
        <w:autoSpaceDE w:val="0"/>
        <w:autoSpaceDN w:val="0"/>
        <w:adjustRightInd w:val="0"/>
        <w:spacing w:line="240" w:lineRule="auto"/>
        <w:rPr>
          <w:lang w:val="cs-CZ"/>
        </w:rPr>
      </w:pPr>
      <w:r w:rsidRPr="00A7217C">
        <w:rPr>
          <w:lang w:val="cs-CZ"/>
        </w:rPr>
        <w:t>Čirý hnědožlutý roztok</w:t>
      </w:r>
    </w:p>
    <w:p w14:paraId="5A125717" w14:textId="77777777" w:rsidR="00016B9A" w:rsidRDefault="00016B9A" w:rsidP="00FD5D4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41185B36" w14:textId="77777777" w:rsidR="00FD5D42" w:rsidRPr="00A7217C" w:rsidRDefault="00FD5D42" w:rsidP="002746B6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2506D4AF" w14:textId="77777777" w:rsidR="00687485" w:rsidRPr="00A7217C" w:rsidRDefault="00687485" w:rsidP="002746B6">
      <w:pPr>
        <w:pStyle w:val="Style1"/>
        <w:ind w:left="0" w:firstLine="0"/>
      </w:pPr>
      <w:r w:rsidRPr="00A7217C">
        <w:rPr>
          <w:highlight w:val="lightGray"/>
        </w:rPr>
        <w:t>3.</w:t>
      </w:r>
      <w:r w:rsidRPr="00A7217C">
        <w:tab/>
        <w:t>Cílové druhy zvířat</w:t>
      </w:r>
    </w:p>
    <w:p w14:paraId="121A091B" w14:textId="77777777" w:rsidR="00687485" w:rsidRPr="00A7217C" w:rsidRDefault="00687485" w:rsidP="0068748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05AEDC" w14:textId="7840E75D" w:rsidR="00687485" w:rsidRPr="00A7217C" w:rsidRDefault="00687485" w:rsidP="00687485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Ps</w:t>
      </w:r>
      <w:r w:rsidR="00242D42">
        <w:rPr>
          <w:szCs w:val="24"/>
          <w:lang w:val="cs-CZ"/>
        </w:rPr>
        <w:t>i</w:t>
      </w:r>
      <w:r w:rsidRPr="00A7217C">
        <w:rPr>
          <w:szCs w:val="24"/>
          <w:lang w:val="cs-CZ"/>
        </w:rPr>
        <w:t xml:space="preserve"> a kočky.</w:t>
      </w:r>
    </w:p>
    <w:p w14:paraId="2712237C" w14:textId="77777777" w:rsidR="00687485" w:rsidRPr="00A7217C" w:rsidRDefault="00687485" w:rsidP="002746B6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7DE825A8" w14:textId="77777777" w:rsidR="00687485" w:rsidRPr="00A7217C" w:rsidRDefault="00687485" w:rsidP="00687485">
      <w:pPr>
        <w:tabs>
          <w:tab w:val="clear" w:pos="567"/>
        </w:tabs>
        <w:spacing w:line="240" w:lineRule="auto"/>
        <w:rPr>
          <w:noProof/>
          <w:szCs w:val="24"/>
          <w:lang w:val="cs-CZ" w:eastAsia="nl-NL"/>
        </w:rPr>
      </w:pPr>
      <w:r w:rsidRPr="00A7217C">
        <w:rPr>
          <w:noProof/>
          <w:sz w:val="24"/>
          <w:szCs w:val="24"/>
          <w:lang w:val="cs-CZ" w:eastAsia="nl-NL"/>
        </w:rPr>
        <w:drawing>
          <wp:inline distT="0" distB="0" distL="0" distR="0" wp14:anchorId="4DF9A786" wp14:editId="7D9CA581">
            <wp:extent cx="609600" cy="43815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7C">
        <w:rPr>
          <w:noProof/>
          <w:sz w:val="24"/>
          <w:szCs w:val="24"/>
          <w:lang w:val="cs-CZ" w:eastAsia="nl-NL"/>
        </w:rPr>
        <w:drawing>
          <wp:inline distT="0" distB="0" distL="0" distR="0" wp14:anchorId="7D86404B" wp14:editId="225D75CF">
            <wp:extent cx="314325" cy="361950"/>
            <wp:effectExtent l="0" t="0" r="0" b="0"/>
            <wp:docPr id="6" name="Bild 6" descr="cat_Sittin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_Sitting_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07E2" w14:textId="77777777" w:rsidR="00687485" w:rsidRDefault="00687485" w:rsidP="0068748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A05C40" w14:textId="77777777" w:rsidR="00FD5D42" w:rsidRPr="00A7217C" w:rsidRDefault="00FD5D42" w:rsidP="0068748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A3E4BA" w14:textId="67FFAB7C" w:rsidR="00016B9A" w:rsidRPr="00A7217C" w:rsidRDefault="00016B9A" w:rsidP="00F31745">
      <w:pPr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4.</w:t>
      </w:r>
      <w:r w:rsidRPr="00A7217C">
        <w:rPr>
          <w:b/>
          <w:bCs/>
          <w:lang w:val="cs-CZ"/>
        </w:rPr>
        <w:tab/>
      </w:r>
      <w:r w:rsidR="00687485" w:rsidRPr="00A7217C">
        <w:rPr>
          <w:b/>
          <w:bCs/>
          <w:lang w:val="cs-CZ"/>
        </w:rPr>
        <w:t>Indikace pro použití</w:t>
      </w:r>
    </w:p>
    <w:p w14:paraId="068A5F1C" w14:textId="77777777" w:rsidR="00016B9A" w:rsidRPr="00A7217C" w:rsidRDefault="00016B9A" w:rsidP="00F3174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color w:val="FF0000"/>
          <w:lang w:val="cs-CZ"/>
        </w:rPr>
      </w:pPr>
    </w:p>
    <w:p w14:paraId="056F56BE" w14:textId="77777777" w:rsidR="00016B9A" w:rsidRPr="00A7217C" w:rsidRDefault="00016B9A" w:rsidP="00F31745">
      <w:pPr>
        <w:jc w:val="both"/>
        <w:rPr>
          <w:color w:val="000000"/>
          <w:szCs w:val="24"/>
          <w:lang w:val="cs-CZ"/>
        </w:rPr>
      </w:pPr>
      <w:r w:rsidRPr="00A7217C">
        <w:rPr>
          <w:rStyle w:val="apple-style-span"/>
          <w:szCs w:val="24"/>
          <w:lang w:val="cs-CZ"/>
        </w:rPr>
        <w:t xml:space="preserve">Psi: </w:t>
      </w:r>
      <w:r w:rsidRPr="00A7217C">
        <w:rPr>
          <w:lang w:val="cs-CZ"/>
        </w:rPr>
        <w:t xml:space="preserve">Tlumení pooperační bolesti a zánětu po ortopedických chirurgických </w:t>
      </w:r>
      <w:r w:rsidR="00151AC4" w:rsidRPr="00A7217C">
        <w:rPr>
          <w:szCs w:val="22"/>
          <w:lang w:val="cs-CZ"/>
        </w:rPr>
        <w:t>zákrocích</w:t>
      </w:r>
      <w:r w:rsidRPr="00A7217C">
        <w:rPr>
          <w:lang w:val="cs-CZ"/>
        </w:rPr>
        <w:t xml:space="preserve"> a operacích měkkých tkání (včetně nitroočních).</w:t>
      </w:r>
    </w:p>
    <w:p w14:paraId="1B5F78E3" w14:textId="77777777" w:rsidR="00016B9A" w:rsidRPr="00A7217C" w:rsidRDefault="00016B9A" w:rsidP="00F31745">
      <w:pPr>
        <w:jc w:val="both"/>
        <w:rPr>
          <w:szCs w:val="22"/>
          <w:lang w:val="cs-CZ"/>
        </w:rPr>
      </w:pPr>
    </w:p>
    <w:p w14:paraId="38AD6958" w14:textId="77777777" w:rsidR="00016B9A" w:rsidRPr="00A7217C" w:rsidRDefault="00016B9A" w:rsidP="00F31745">
      <w:pPr>
        <w:tabs>
          <w:tab w:val="left" w:pos="851"/>
          <w:tab w:val="left" w:pos="6804"/>
        </w:tabs>
        <w:jc w:val="both"/>
        <w:rPr>
          <w:szCs w:val="24"/>
          <w:lang w:val="cs-CZ"/>
        </w:rPr>
      </w:pPr>
      <w:r w:rsidRPr="00A7217C">
        <w:rPr>
          <w:szCs w:val="22"/>
          <w:lang w:val="cs-CZ"/>
        </w:rPr>
        <w:t xml:space="preserve">Kočky: </w:t>
      </w:r>
      <w:r w:rsidRPr="00A7217C">
        <w:rPr>
          <w:color w:val="000000"/>
          <w:szCs w:val="24"/>
          <w:lang w:val="cs-CZ"/>
        </w:rPr>
        <w:t xml:space="preserve">Tlumení pooperační bolesti po chirurgických </w:t>
      </w:r>
      <w:r w:rsidR="00151AC4" w:rsidRPr="00A7217C">
        <w:rPr>
          <w:szCs w:val="22"/>
          <w:lang w:val="cs-CZ"/>
        </w:rPr>
        <w:t>zákrocích</w:t>
      </w:r>
      <w:r w:rsidRPr="00A7217C">
        <w:rPr>
          <w:color w:val="000000"/>
          <w:szCs w:val="24"/>
          <w:lang w:val="cs-CZ"/>
        </w:rPr>
        <w:t>.</w:t>
      </w:r>
    </w:p>
    <w:p w14:paraId="6FAF1661" w14:textId="77777777" w:rsidR="00016B9A" w:rsidRDefault="00016B9A" w:rsidP="00F3174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9841ED2" w14:textId="77777777" w:rsidR="00FD5D42" w:rsidRPr="00A7217C" w:rsidRDefault="00FD5D42" w:rsidP="00F3174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2AFA7708" w14:textId="07F61E5C" w:rsidR="00016B9A" w:rsidRPr="00A7217C" w:rsidRDefault="00016B9A" w:rsidP="00F31745">
      <w:pPr>
        <w:spacing w:line="240" w:lineRule="auto"/>
        <w:jc w:val="both"/>
        <w:rPr>
          <w:b/>
          <w:bCs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5.</w:t>
      </w:r>
      <w:r w:rsidRPr="00A7217C">
        <w:rPr>
          <w:b/>
          <w:bCs/>
          <w:lang w:val="cs-CZ"/>
        </w:rPr>
        <w:tab/>
      </w:r>
      <w:r w:rsidR="00687485" w:rsidRPr="00A7217C">
        <w:rPr>
          <w:b/>
          <w:bCs/>
          <w:lang w:val="cs-CZ"/>
        </w:rPr>
        <w:t>Kontraindikace</w:t>
      </w:r>
    </w:p>
    <w:p w14:paraId="79B307DE" w14:textId="77777777" w:rsidR="00687485" w:rsidRPr="00A7217C" w:rsidRDefault="00687485" w:rsidP="00F31745">
      <w:pPr>
        <w:spacing w:line="240" w:lineRule="auto"/>
        <w:jc w:val="both"/>
        <w:rPr>
          <w:b/>
          <w:lang w:val="cs-CZ"/>
        </w:rPr>
      </w:pPr>
    </w:p>
    <w:p w14:paraId="324BDEE6" w14:textId="58248F67" w:rsidR="00687485" w:rsidRPr="00A7217C" w:rsidRDefault="009C6E58" w:rsidP="00F31745">
      <w:pPr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Nepoužívat u zvířat se srdečními, jaterními, ledvinovými nebo gastrointestinálními poruchami, u</w:t>
      </w:r>
      <w:r w:rsidR="00F31745">
        <w:rPr>
          <w:szCs w:val="22"/>
          <w:lang w:val="cs-CZ"/>
        </w:rPr>
        <w:t> </w:t>
      </w:r>
      <w:r w:rsidRPr="00A7217C">
        <w:rPr>
          <w:szCs w:val="22"/>
          <w:lang w:val="cs-CZ"/>
        </w:rPr>
        <w:t xml:space="preserve">zvířat s rizikem </w:t>
      </w:r>
      <w:r w:rsidRPr="00A7217C">
        <w:rPr>
          <w:lang w:val="cs-CZ"/>
        </w:rPr>
        <w:t xml:space="preserve">gastrointestinální ulcerace </w:t>
      </w:r>
      <w:r w:rsidRPr="00A7217C">
        <w:rPr>
          <w:szCs w:val="22"/>
          <w:lang w:val="cs-CZ"/>
        </w:rPr>
        <w:t xml:space="preserve">nebo </w:t>
      </w:r>
      <w:r w:rsidR="00A81CD6" w:rsidRPr="00A7217C">
        <w:rPr>
          <w:szCs w:val="22"/>
          <w:lang w:val="cs-CZ"/>
        </w:rPr>
        <w:t>krvácení</w:t>
      </w:r>
      <w:r w:rsidR="00A81CD6" w:rsidRPr="00A7217C">
        <w:rPr>
          <w:szCs w:val="24"/>
          <w:lang w:val="cs-CZ"/>
        </w:rPr>
        <w:t>.</w:t>
      </w:r>
    </w:p>
    <w:p w14:paraId="689DF438" w14:textId="50F3718A" w:rsidR="00687485" w:rsidRPr="00A7217C" w:rsidRDefault="00A81CD6" w:rsidP="00F31745">
      <w:pPr>
        <w:jc w:val="both"/>
        <w:rPr>
          <w:szCs w:val="24"/>
          <w:lang w:val="cs-CZ"/>
        </w:rPr>
      </w:pPr>
      <w:r w:rsidRPr="00A7217C">
        <w:rPr>
          <w:szCs w:val="22"/>
          <w:lang w:val="cs-CZ"/>
        </w:rPr>
        <w:t>Nepoužívat v</w:t>
      </w:r>
      <w:r w:rsidR="009C6E58" w:rsidRPr="00A7217C">
        <w:rPr>
          <w:szCs w:val="22"/>
          <w:lang w:val="cs-CZ"/>
        </w:rPr>
        <w:t xml:space="preserve"> případech přecitlivělosti na karprofen nebo jiné NSAID </w:t>
      </w:r>
      <w:r w:rsidR="00687485" w:rsidRPr="00A7217C">
        <w:rPr>
          <w:szCs w:val="22"/>
          <w:lang w:val="cs-CZ"/>
        </w:rPr>
        <w:t>(</w:t>
      </w:r>
      <w:r w:rsidR="00C73815">
        <w:rPr>
          <w:szCs w:val="22"/>
          <w:lang w:val="cs-CZ"/>
        </w:rPr>
        <w:t>nesteroidní</w:t>
      </w:r>
      <w:r w:rsidR="00687485" w:rsidRPr="00A7217C">
        <w:rPr>
          <w:szCs w:val="22"/>
          <w:lang w:val="cs-CZ"/>
        </w:rPr>
        <w:t xml:space="preserve"> protizánětlivé l</w:t>
      </w:r>
      <w:r w:rsidR="00DC6125">
        <w:rPr>
          <w:szCs w:val="22"/>
          <w:lang w:val="cs-CZ"/>
        </w:rPr>
        <w:t>át</w:t>
      </w:r>
      <w:r w:rsidR="00687485" w:rsidRPr="00A7217C">
        <w:rPr>
          <w:szCs w:val="22"/>
          <w:lang w:val="cs-CZ"/>
        </w:rPr>
        <w:t xml:space="preserve">ky) </w:t>
      </w:r>
      <w:r w:rsidR="009C6E58" w:rsidRPr="00A7217C">
        <w:rPr>
          <w:szCs w:val="22"/>
          <w:lang w:val="cs-CZ"/>
        </w:rPr>
        <w:t>nebo na některou z pomocných látek</w:t>
      </w:r>
      <w:r w:rsidR="009C6E58" w:rsidRPr="00A7217C">
        <w:rPr>
          <w:szCs w:val="24"/>
          <w:lang w:val="cs-CZ"/>
        </w:rPr>
        <w:t>.</w:t>
      </w:r>
    </w:p>
    <w:p w14:paraId="7699BB8A" w14:textId="4DCBB752" w:rsidR="00016B9A" w:rsidRPr="00A7217C" w:rsidRDefault="00016B9A" w:rsidP="00F31745">
      <w:pPr>
        <w:jc w:val="both"/>
        <w:rPr>
          <w:lang w:val="cs-CZ"/>
        </w:rPr>
      </w:pPr>
      <w:r w:rsidRPr="00A7217C">
        <w:rPr>
          <w:lang w:val="cs-CZ"/>
        </w:rPr>
        <w:t xml:space="preserve">Nepodávat </w:t>
      </w:r>
      <w:r w:rsidR="00151AC4" w:rsidRPr="00A7217C">
        <w:rPr>
          <w:lang w:val="cs-CZ"/>
        </w:rPr>
        <w:t>intramuskulárně.</w:t>
      </w:r>
    </w:p>
    <w:p w14:paraId="02BC8C68" w14:textId="77777777" w:rsidR="00016B9A" w:rsidRPr="00A7217C" w:rsidRDefault="00016B9A" w:rsidP="00F31745">
      <w:pPr>
        <w:jc w:val="both"/>
        <w:rPr>
          <w:lang w:val="cs-CZ"/>
        </w:rPr>
      </w:pPr>
      <w:r w:rsidRPr="00A7217C">
        <w:rPr>
          <w:lang w:val="cs-CZ"/>
        </w:rPr>
        <w:t xml:space="preserve">Nepoužívat po </w:t>
      </w:r>
      <w:r w:rsidR="00151AC4" w:rsidRPr="00A7217C">
        <w:rPr>
          <w:szCs w:val="22"/>
          <w:lang w:val="cs-CZ"/>
        </w:rPr>
        <w:t>chirurgických zákrocích</w:t>
      </w:r>
      <w:r w:rsidRPr="00A7217C">
        <w:rPr>
          <w:lang w:val="cs-CZ"/>
        </w:rPr>
        <w:t>, při kter</w:t>
      </w:r>
      <w:r w:rsidR="00151AC4" w:rsidRPr="00A7217C">
        <w:rPr>
          <w:lang w:val="cs-CZ"/>
        </w:rPr>
        <w:t>ých</w:t>
      </w:r>
      <w:r w:rsidRPr="00A7217C">
        <w:rPr>
          <w:lang w:val="cs-CZ"/>
        </w:rPr>
        <w:t xml:space="preserve"> došlo k velké ztrátě krve.</w:t>
      </w:r>
    </w:p>
    <w:p w14:paraId="16631B38" w14:textId="2253CFA3" w:rsidR="00E353F8" w:rsidRPr="00A7217C" w:rsidRDefault="00E353F8" w:rsidP="00F31745">
      <w:pPr>
        <w:jc w:val="both"/>
        <w:rPr>
          <w:lang w:val="cs-CZ"/>
        </w:rPr>
      </w:pPr>
      <w:r w:rsidRPr="00A7217C">
        <w:rPr>
          <w:lang w:val="cs-CZ"/>
        </w:rPr>
        <w:t>Nepoužívat u koček opakovaně.</w:t>
      </w:r>
    </w:p>
    <w:p w14:paraId="79913158" w14:textId="77777777" w:rsidR="00016B9A" w:rsidRPr="00A7217C" w:rsidRDefault="00016B9A" w:rsidP="00F31745">
      <w:pPr>
        <w:jc w:val="both"/>
        <w:rPr>
          <w:lang w:val="cs-CZ"/>
        </w:rPr>
      </w:pPr>
      <w:r w:rsidRPr="00A7217C">
        <w:rPr>
          <w:lang w:val="cs-CZ"/>
        </w:rPr>
        <w:t>Nepoužívat u koček mladších než 5 měsíců.</w:t>
      </w:r>
    </w:p>
    <w:p w14:paraId="521F032A" w14:textId="77777777" w:rsidR="00016B9A" w:rsidRPr="00A7217C" w:rsidRDefault="00016B9A" w:rsidP="00F31745">
      <w:pPr>
        <w:jc w:val="both"/>
        <w:rPr>
          <w:lang w:val="cs-CZ"/>
        </w:rPr>
      </w:pPr>
      <w:r w:rsidRPr="00A7217C">
        <w:rPr>
          <w:lang w:val="cs-CZ"/>
        </w:rPr>
        <w:t>Nepoužívat u psů mladších 10 týdnů.</w:t>
      </w:r>
    </w:p>
    <w:p w14:paraId="0AC94863" w14:textId="77777777" w:rsidR="00016B9A" w:rsidRPr="00A7217C" w:rsidRDefault="00016B9A" w:rsidP="00F31745">
      <w:pPr>
        <w:jc w:val="both"/>
        <w:rPr>
          <w:color w:val="000000"/>
          <w:lang w:val="cs-CZ"/>
        </w:rPr>
      </w:pPr>
      <w:r w:rsidRPr="00A7217C">
        <w:rPr>
          <w:lang w:val="cs-CZ"/>
        </w:rPr>
        <w:t>Nepoužívat u psů a koček během březosti a laktace.</w:t>
      </w:r>
    </w:p>
    <w:p w14:paraId="66EAC78B" w14:textId="77777777" w:rsidR="00016B9A" w:rsidRDefault="00016B9A" w:rsidP="00F31745">
      <w:pPr>
        <w:jc w:val="both"/>
        <w:rPr>
          <w:rStyle w:val="apple-style-span"/>
          <w:color w:val="000000"/>
          <w:szCs w:val="24"/>
          <w:lang w:val="cs-CZ"/>
        </w:rPr>
      </w:pPr>
    </w:p>
    <w:p w14:paraId="6FC9833B" w14:textId="77777777" w:rsidR="00FD5D42" w:rsidRPr="00A7217C" w:rsidRDefault="00FD5D42" w:rsidP="00F31745">
      <w:pPr>
        <w:jc w:val="both"/>
        <w:rPr>
          <w:rStyle w:val="apple-style-span"/>
          <w:color w:val="000000"/>
          <w:szCs w:val="24"/>
          <w:lang w:val="cs-CZ"/>
        </w:rPr>
      </w:pPr>
    </w:p>
    <w:p w14:paraId="03661E40" w14:textId="771E3E45" w:rsidR="00687485" w:rsidRPr="00A7217C" w:rsidRDefault="00687485" w:rsidP="00F31745">
      <w:pPr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6.</w:t>
      </w:r>
      <w:r w:rsidRPr="00A7217C">
        <w:rPr>
          <w:b/>
          <w:bCs/>
          <w:lang w:val="cs-CZ"/>
        </w:rPr>
        <w:tab/>
        <w:t>Zvláštní upozornění</w:t>
      </w:r>
    </w:p>
    <w:p w14:paraId="7FA33C7C" w14:textId="77777777" w:rsidR="00687485" w:rsidRPr="00A7217C" w:rsidRDefault="00687485" w:rsidP="00F3174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25E411D3" w14:textId="374C723B" w:rsidR="00687485" w:rsidRPr="00A7217C" w:rsidRDefault="00687485" w:rsidP="00F31745">
      <w:pPr>
        <w:widowControl w:val="0"/>
        <w:autoSpaceDE w:val="0"/>
        <w:autoSpaceDN w:val="0"/>
        <w:adjustRightInd w:val="0"/>
        <w:jc w:val="both"/>
        <w:rPr>
          <w:lang w:val="cs-CZ"/>
        </w:rPr>
      </w:pPr>
      <w:r w:rsidRPr="00A7217C">
        <w:rPr>
          <w:bCs/>
          <w:szCs w:val="24"/>
          <w:u w:val="single"/>
          <w:lang w:val="cs-CZ"/>
        </w:rPr>
        <w:t>Zvláštní opatření pro bezpečné použití u cílových druhů zvířat:</w:t>
      </w:r>
    </w:p>
    <w:p w14:paraId="398C8EF0" w14:textId="77777777" w:rsidR="00687485" w:rsidRPr="00A7217C" w:rsidRDefault="00687485" w:rsidP="00F31745">
      <w:pPr>
        <w:jc w:val="both"/>
        <w:rPr>
          <w:lang w:val="cs-CZ"/>
        </w:rPr>
      </w:pPr>
      <w:r w:rsidRPr="00A7217C">
        <w:rPr>
          <w:lang w:val="cs-CZ"/>
        </w:rPr>
        <w:t xml:space="preserve">Nepřekračujte doporučenou dávku ani délku trvání léčby. </w:t>
      </w:r>
    </w:p>
    <w:p w14:paraId="1FAC5F66" w14:textId="26578AC9" w:rsidR="002746B6" w:rsidRPr="00A7217C" w:rsidRDefault="00687485" w:rsidP="00687485">
      <w:pPr>
        <w:overflowPunct w:val="0"/>
        <w:autoSpaceDE w:val="0"/>
        <w:autoSpaceDN w:val="0"/>
        <w:adjustRightInd w:val="0"/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Kvůli delšímu biologickému poločasu u koček a užšímu terapeutickému indexu je nutné zajistit, aby nebyla překročena doporučená dávka a aby podání nebylo opakováno.</w:t>
      </w:r>
    </w:p>
    <w:p w14:paraId="21A801B7" w14:textId="77777777" w:rsidR="00687485" w:rsidRPr="00A7217C" w:rsidRDefault="00687485" w:rsidP="00687485">
      <w:pPr>
        <w:overflowPunct w:val="0"/>
        <w:autoSpaceDE w:val="0"/>
        <w:autoSpaceDN w:val="0"/>
        <w:adjustRightInd w:val="0"/>
        <w:jc w:val="both"/>
        <w:rPr>
          <w:szCs w:val="22"/>
          <w:lang w:val="cs-CZ"/>
        </w:rPr>
      </w:pPr>
    </w:p>
    <w:p w14:paraId="45569A07" w14:textId="77777777" w:rsidR="00687485" w:rsidRPr="00A7217C" w:rsidRDefault="00687485" w:rsidP="00687485">
      <w:pPr>
        <w:overflowPunct w:val="0"/>
        <w:autoSpaceDE w:val="0"/>
        <w:autoSpaceDN w:val="0"/>
        <w:adjustRightInd w:val="0"/>
        <w:jc w:val="both"/>
        <w:rPr>
          <w:lang w:val="cs-CZ"/>
        </w:rPr>
      </w:pPr>
      <w:r w:rsidRPr="00A7217C">
        <w:rPr>
          <w:color w:val="000000"/>
          <w:szCs w:val="24"/>
          <w:lang w:val="cs-CZ"/>
        </w:rPr>
        <w:t xml:space="preserve">Použití u starších psů a koček může být spojeno se zvýšeným rizikem. </w:t>
      </w:r>
      <w:r w:rsidRPr="00A7217C">
        <w:rPr>
          <w:lang w:val="cs-CZ"/>
        </w:rPr>
        <w:t>Pokud je použití u těchto věkových kategorií nevyhnutelné, může být u těchto zvířat nutné snížit dávku a zajistit pečlivý klinický dohled.</w:t>
      </w:r>
    </w:p>
    <w:p w14:paraId="265FE280" w14:textId="77777777" w:rsidR="00687485" w:rsidRPr="00A7217C" w:rsidRDefault="00687485" w:rsidP="00687485">
      <w:pPr>
        <w:overflowPunct w:val="0"/>
        <w:autoSpaceDE w:val="0"/>
        <w:autoSpaceDN w:val="0"/>
        <w:adjustRightInd w:val="0"/>
        <w:jc w:val="both"/>
        <w:rPr>
          <w:lang w:val="cs-CZ"/>
        </w:rPr>
      </w:pPr>
    </w:p>
    <w:p w14:paraId="478107D0" w14:textId="77777777" w:rsidR="00687485" w:rsidRPr="00677AC5" w:rsidRDefault="00687485" w:rsidP="00687485">
      <w:pPr>
        <w:pStyle w:val="Zkladntextodsazen"/>
        <w:tabs>
          <w:tab w:val="left" w:pos="567"/>
        </w:tabs>
        <w:ind w:left="0" w:firstLine="0"/>
        <w:jc w:val="both"/>
        <w:rPr>
          <w:b w:val="0"/>
          <w:sz w:val="22"/>
          <w:szCs w:val="22"/>
          <w:lang w:val="cs-CZ"/>
        </w:rPr>
      </w:pPr>
      <w:r w:rsidRPr="00677AC5">
        <w:rPr>
          <w:b w:val="0"/>
          <w:sz w:val="22"/>
          <w:szCs w:val="22"/>
          <w:lang w:val="cs-CZ"/>
        </w:rPr>
        <w:t>Nepoužívat u dehydratovaných ani hypovolemických zvířat nebo u zvířat s hypotenzí, protože hrozí riziko zvýšené nefrotoxicity.</w:t>
      </w:r>
    </w:p>
    <w:p w14:paraId="60B99250" w14:textId="77777777" w:rsidR="002746B6" w:rsidRPr="00DC6125" w:rsidRDefault="002746B6" w:rsidP="00687485">
      <w:pPr>
        <w:jc w:val="both"/>
        <w:rPr>
          <w:szCs w:val="22"/>
          <w:lang w:val="cs-CZ"/>
        </w:rPr>
      </w:pPr>
    </w:p>
    <w:p w14:paraId="3C15A30F" w14:textId="251639F1" w:rsidR="00687485" w:rsidRPr="00A7217C" w:rsidRDefault="00687485" w:rsidP="00F31745">
      <w:pPr>
        <w:jc w:val="both"/>
        <w:rPr>
          <w:lang w:val="cs-CZ"/>
        </w:rPr>
      </w:pPr>
      <w:r w:rsidRPr="00A7217C">
        <w:rPr>
          <w:lang w:val="cs-CZ"/>
        </w:rPr>
        <w:t>NSAID mohou způsobit inhibici fagocytózy, a proto v případě zánětu s bakteriální infekcí je vhodné zahájit souběžnou antimikrobiální léčbu.</w:t>
      </w:r>
    </w:p>
    <w:p w14:paraId="251D50E4" w14:textId="77777777" w:rsidR="00687485" w:rsidRPr="00A7217C" w:rsidRDefault="00687485" w:rsidP="00F3174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lang w:val="cs-CZ"/>
        </w:rPr>
      </w:pPr>
    </w:p>
    <w:p w14:paraId="69888819" w14:textId="74161C5D" w:rsidR="00687485" w:rsidRPr="002746B6" w:rsidRDefault="00687485" w:rsidP="00677AC5">
      <w:pPr>
        <w:keepNext/>
        <w:widowControl w:val="0"/>
        <w:autoSpaceDE w:val="0"/>
        <w:autoSpaceDN w:val="0"/>
        <w:adjustRightInd w:val="0"/>
        <w:jc w:val="both"/>
        <w:rPr>
          <w:szCs w:val="24"/>
          <w:u w:val="single"/>
          <w:lang w:val="cs-CZ"/>
        </w:rPr>
      </w:pPr>
      <w:r w:rsidRPr="00A7217C">
        <w:rPr>
          <w:bCs/>
          <w:szCs w:val="24"/>
          <w:u w:val="single"/>
          <w:lang w:val="cs-CZ"/>
        </w:rPr>
        <w:t>Zvláštní opatření pro osobu, která podává veterinární léčivý přípravek zvířatům:</w:t>
      </w:r>
    </w:p>
    <w:p w14:paraId="35DA1EBE" w14:textId="77777777" w:rsidR="00687485" w:rsidRPr="00A7217C" w:rsidRDefault="00687485" w:rsidP="00F31745">
      <w:pPr>
        <w:widowControl w:val="0"/>
        <w:autoSpaceDE w:val="0"/>
        <w:autoSpaceDN w:val="0"/>
        <w:adjustRightInd w:val="0"/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Lidé se známou přecitlivělostí na karprofen by se měli vyhnout kontaktu s veterinárním léčivým přípravkem.</w:t>
      </w:r>
    </w:p>
    <w:p w14:paraId="0BDA3BF0" w14:textId="06F31840" w:rsidR="00687485" w:rsidRPr="00A7217C" w:rsidRDefault="00833728" w:rsidP="00F31745">
      <w:pPr>
        <w:widowControl w:val="0"/>
        <w:autoSpaceDE w:val="0"/>
        <w:autoSpaceDN w:val="0"/>
        <w:adjustRightInd w:val="0"/>
        <w:jc w:val="both"/>
        <w:rPr>
          <w:szCs w:val="22"/>
          <w:lang w:val="cs-CZ"/>
        </w:rPr>
      </w:pPr>
      <w:r>
        <w:rPr>
          <w:szCs w:val="22"/>
          <w:lang w:val="cs-CZ"/>
        </w:rPr>
        <w:t>Zabraňte</w:t>
      </w:r>
      <w:r w:rsidR="00687485" w:rsidRPr="00A7217C">
        <w:rPr>
          <w:szCs w:val="22"/>
          <w:lang w:val="cs-CZ"/>
        </w:rPr>
        <w:t xml:space="preserve"> náhodnému </w:t>
      </w:r>
      <w:proofErr w:type="spellStart"/>
      <w:r w:rsidR="00687485" w:rsidRPr="00A7217C">
        <w:rPr>
          <w:szCs w:val="22"/>
          <w:lang w:val="cs-CZ"/>
        </w:rPr>
        <w:t>samopodání</w:t>
      </w:r>
      <w:proofErr w:type="spellEnd"/>
      <w:r w:rsidR="00687485" w:rsidRPr="00A7217C">
        <w:rPr>
          <w:szCs w:val="22"/>
          <w:lang w:val="cs-CZ"/>
        </w:rPr>
        <w:t xml:space="preserve"> injekce. V případě náhodného sebepoškození injekčně aplikovaným přípravkem vyhledejte ihned lékařskou pomoc a ukažte příbalovou informaci nebo etiketu praktickému lékaři.</w:t>
      </w:r>
    </w:p>
    <w:p w14:paraId="4E3A22A7" w14:textId="31C23040" w:rsidR="00687485" w:rsidRPr="00A7217C" w:rsidRDefault="00833728" w:rsidP="00F31745">
      <w:pPr>
        <w:jc w:val="both"/>
        <w:rPr>
          <w:rStyle w:val="hps"/>
          <w:color w:val="000000"/>
          <w:szCs w:val="22"/>
          <w:lang w:val="cs-CZ"/>
        </w:rPr>
      </w:pPr>
      <w:r>
        <w:rPr>
          <w:rStyle w:val="hps"/>
          <w:color w:val="000000"/>
          <w:szCs w:val="22"/>
          <w:lang w:val="cs-CZ"/>
        </w:rPr>
        <w:t>V</w:t>
      </w:r>
      <w:r w:rsidRPr="00A7217C">
        <w:rPr>
          <w:rStyle w:val="hps"/>
          <w:color w:val="000000"/>
          <w:szCs w:val="22"/>
          <w:lang w:val="cs-CZ"/>
        </w:rPr>
        <w:t xml:space="preserve"> laboratorních studiích </w:t>
      </w:r>
      <w:r>
        <w:rPr>
          <w:rStyle w:val="hps"/>
          <w:color w:val="000000"/>
          <w:szCs w:val="22"/>
          <w:lang w:val="cs-CZ"/>
        </w:rPr>
        <w:t>b</w:t>
      </w:r>
      <w:r w:rsidR="00687485" w:rsidRPr="00A7217C">
        <w:rPr>
          <w:rStyle w:val="hps"/>
          <w:color w:val="000000"/>
          <w:szCs w:val="22"/>
          <w:lang w:val="cs-CZ"/>
        </w:rPr>
        <w:t xml:space="preserve">ylo prokázáno, že </w:t>
      </w:r>
      <w:proofErr w:type="spellStart"/>
      <w:r w:rsidR="00687485" w:rsidRPr="00A7217C">
        <w:rPr>
          <w:rStyle w:val="hps"/>
          <w:color w:val="000000"/>
          <w:szCs w:val="22"/>
          <w:lang w:val="cs-CZ"/>
        </w:rPr>
        <w:t>karprofen</w:t>
      </w:r>
      <w:proofErr w:type="spellEnd"/>
      <w:r w:rsidR="00687485" w:rsidRPr="00A7217C">
        <w:rPr>
          <w:rStyle w:val="hps"/>
          <w:color w:val="000000"/>
          <w:szCs w:val="22"/>
          <w:lang w:val="cs-CZ"/>
        </w:rPr>
        <w:t xml:space="preserve">, stejně jako jiná nesteroidní antiflogistika, vykazují </w:t>
      </w:r>
      <w:proofErr w:type="spellStart"/>
      <w:r w:rsidRPr="00A7217C">
        <w:rPr>
          <w:rStyle w:val="hps"/>
          <w:color w:val="000000"/>
          <w:szCs w:val="22"/>
          <w:lang w:val="cs-CZ"/>
        </w:rPr>
        <w:t>fotosenzibiliza</w:t>
      </w:r>
      <w:r>
        <w:rPr>
          <w:rStyle w:val="hps"/>
          <w:color w:val="000000"/>
          <w:szCs w:val="22"/>
          <w:lang w:val="cs-CZ"/>
        </w:rPr>
        <w:t>ční</w:t>
      </w:r>
      <w:proofErr w:type="spellEnd"/>
      <w:r w:rsidRPr="00A7217C" w:rsidDel="00833728">
        <w:rPr>
          <w:rStyle w:val="hps"/>
          <w:color w:val="000000"/>
          <w:szCs w:val="22"/>
          <w:lang w:val="cs-CZ"/>
        </w:rPr>
        <w:t xml:space="preserve"> </w:t>
      </w:r>
      <w:r w:rsidR="00687485" w:rsidRPr="00A7217C">
        <w:rPr>
          <w:rStyle w:val="hps"/>
          <w:color w:val="000000"/>
          <w:szCs w:val="22"/>
          <w:lang w:val="cs-CZ"/>
        </w:rPr>
        <w:t>potenciál.</w:t>
      </w:r>
    </w:p>
    <w:p w14:paraId="589AACA2" w14:textId="77777777" w:rsidR="00833728" w:rsidRDefault="00687485" w:rsidP="00F31745">
      <w:pPr>
        <w:jc w:val="both"/>
        <w:rPr>
          <w:rStyle w:val="hps"/>
          <w:color w:val="000000"/>
          <w:szCs w:val="22"/>
          <w:lang w:val="cs-CZ"/>
        </w:rPr>
      </w:pPr>
      <w:r w:rsidRPr="00A7217C">
        <w:rPr>
          <w:rStyle w:val="hps"/>
          <w:color w:val="000000"/>
          <w:szCs w:val="22"/>
          <w:lang w:val="cs-CZ"/>
        </w:rPr>
        <w:t>Zabraňte kontaktu přípravku s pokožkou a očima. V případě potřísnění zasažená místa ihned omyjte čistou tekoucí vodou.</w:t>
      </w:r>
    </w:p>
    <w:p w14:paraId="275050EA" w14:textId="01C1CF8F" w:rsidR="00687485" w:rsidRPr="00A7217C" w:rsidRDefault="00687485" w:rsidP="00F31745">
      <w:pPr>
        <w:jc w:val="both"/>
        <w:rPr>
          <w:rStyle w:val="hps"/>
          <w:color w:val="000000"/>
          <w:szCs w:val="22"/>
          <w:lang w:val="cs-CZ"/>
        </w:rPr>
      </w:pPr>
      <w:r w:rsidRPr="00A7217C">
        <w:rPr>
          <w:rStyle w:val="hps"/>
          <w:color w:val="000000"/>
          <w:szCs w:val="22"/>
          <w:lang w:val="cs-CZ"/>
        </w:rPr>
        <w:t>Pokud podráždění přetrvává, vyhledejte lékařskou pomoc.</w:t>
      </w:r>
    </w:p>
    <w:p w14:paraId="4F3CD83B" w14:textId="77777777" w:rsidR="00687485" w:rsidRPr="00A7217C" w:rsidRDefault="00687485" w:rsidP="00F31745">
      <w:pPr>
        <w:widowControl w:val="0"/>
        <w:autoSpaceDE w:val="0"/>
        <w:autoSpaceDN w:val="0"/>
        <w:adjustRightInd w:val="0"/>
        <w:jc w:val="both"/>
        <w:rPr>
          <w:color w:val="000000"/>
          <w:lang w:val="cs-CZ"/>
        </w:rPr>
      </w:pPr>
    </w:p>
    <w:p w14:paraId="7F4B9257" w14:textId="77777777" w:rsidR="002746B6" w:rsidRPr="002746B6" w:rsidRDefault="002746B6" w:rsidP="00F31745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2746B6">
        <w:rPr>
          <w:color w:val="000000"/>
          <w:u w:val="single"/>
          <w:lang w:val="cs-CZ"/>
        </w:rPr>
        <w:t>Březost:</w:t>
      </w:r>
    </w:p>
    <w:p w14:paraId="113A0905" w14:textId="03445F4B" w:rsidR="002746B6" w:rsidRPr="00A7217C" w:rsidRDefault="002746B6" w:rsidP="00F31745">
      <w:pPr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 xml:space="preserve">Laboratorní studie u laboratorních zvířat (potkan, králík) prokázaly </w:t>
      </w:r>
      <w:proofErr w:type="spellStart"/>
      <w:r w:rsidRPr="00A7217C">
        <w:rPr>
          <w:szCs w:val="22"/>
          <w:lang w:val="cs-CZ"/>
        </w:rPr>
        <w:t>fetotoxický</w:t>
      </w:r>
      <w:proofErr w:type="spellEnd"/>
      <w:r w:rsidRPr="00A7217C">
        <w:rPr>
          <w:szCs w:val="22"/>
          <w:lang w:val="cs-CZ"/>
        </w:rPr>
        <w:t xml:space="preserve"> účinek </w:t>
      </w:r>
      <w:proofErr w:type="spellStart"/>
      <w:r w:rsidRPr="00A7217C">
        <w:rPr>
          <w:szCs w:val="22"/>
          <w:lang w:val="cs-CZ"/>
        </w:rPr>
        <w:t>karprofenu</w:t>
      </w:r>
      <w:proofErr w:type="spellEnd"/>
      <w:r w:rsidRPr="00A7217C">
        <w:rPr>
          <w:szCs w:val="22"/>
          <w:lang w:val="cs-CZ"/>
        </w:rPr>
        <w:t xml:space="preserve"> v</w:t>
      </w:r>
      <w:r w:rsidR="00F31745">
        <w:rPr>
          <w:szCs w:val="22"/>
          <w:lang w:val="cs-CZ"/>
        </w:rPr>
        <w:t> </w:t>
      </w:r>
      <w:r w:rsidRPr="00A7217C">
        <w:rPr>
          <w:szCs w:val="22"/>
          <w:lang w:val="cs-CZ"/>
        </w:rPr>
        <w:t>dávkách blížících se terapeutické dávce.</w:t>
      </w:r>
    </w:p>
    <w:p w14:paraId="7A78D091" w14:textId="6D046099" w:rsidR="002746B6" w:rsidRPr="00A7217C" w:rsidRDefault="002746B6" w:rsidP="00F31745">
      <w:pPr>
        <w:jc w:val="both"/>
        <w:rPr>
          <w:rStyle w:val="apple-style-span"/>
          <w:color w:val="000000"/>
          <w:lang w:val="cs-CZ"/>
        </w:rPr>
      </w:pPr>
      <w:r w:rsidRPr="00A7217C">
        <w:rPr>
          <w:lang w:val="cs-CZ"/>
        </w:rPr>
        <w:t>Nebyla stanovena bezpečnost veterinárního léčivého přípravku pro použití během březosti. Nepoužívat u psů a koček během březosti.</w:t>
      </w:r>
    </w:p>
    <w:p w14:paraId="07E63D05" w14:textId="77777777" w:rsidR="002746B6" w:rsidRPr="00A7217C" w:rsidRDefault="002746B6" w:rsidP="00F31745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26BFA37D" w14:textId="77777777" w:rsidR="002746B6" w:rsidRPr="002924C2" w:rsidRDefault="002746B6" w:rsidP="00F31745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2924C2">
        <w:rPr>
          <w:color w:val="000000"/>
          <w:u w:val="single"/>
          <w:lang w:val="cs-CZ"/>
        </w:rPr>
        <w:t>Laktace:</w:t>
      </w:r>
    </w:p>
    <w:p w14:paraId="20EFAE81" w14:textId="77777777" w:rsidR="002746B6" w:rsidRPr="00A7217C" w:rsidRDefault="002746B6" w:rsidP="00F31745">
      <w:pPr>
        <w:jc w:val="both"/>
        <w:rPr>
          <w:rStyle w:val="apple-style-span"/>
          <w:color w:val="000000"/>
          <w:lang w:val="cs-CZ"/>
        </w:rPr>
      </w:pPr>
      <w:r w:rsidRPr="00A7217C">
        <w:rPr>
          <w:lang w:val="cs-CZ"/>
        </w:rPr>
        <w:t>Nebyla stanovena bezpečnost veterinárního léčivého přípravku pro použití během laktace. Nepoužívat u psů a koček během laktace.</w:t>
      </w:r>
    </w:p>
    <w:p w14:paraId="305F31C3" w14:textId="77777777" w:rsidR="00687485" w:rsidRPr="00A7217C" w:rsidRDefault="00687485" w:rsidP="00F31745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577AA0C" w14:textId="6854DF56" w:rsidR="00687485" w:rsidRPr="00A7217C" w:rsidRDefault="00687485" w:rsidP="00F31745">
      <w:pPr>
        <w:widowControl w:val="0"/>
        <w:autoSpaceDE w:val="0"/>
        <w:autoSpaceDN w:val="0"/>
        <w:adjustRightInd w:val="0"/>
        <w:spacing w:line="240" w:lineRule="auto"/>
        <w:jc w:val="both"/>
        <w:rPr>
          <w:u w:val="single"/>
          <w:lang w:val="cs-CZ"/>
        </w:rPr>
      </w:pPr>
      <w:r w:rsidRPr="00A7217C">
        <w:rPr>
          <w:bCs/>
          <w:u w:val="single"/>
          <w:lang w:val="cs-CZ"/>
        </w:rPr>
        <w:t>Interakce s jinými léčivými přípravky a další formy interakce:</w:t>
      </w:r>
    </w:p>
    <w:p w14:paraId="0E2952C8" w14:textId="6193E61A" w:rsidR="00687485" w:rsidRPr="00A7217C" w:rsidRDefault="00687485" w:rsidP="00F31745">
      <w:pPr>
        <w:jc w:val="both"/>
        <w:rPr>
          <w:rFonts w:cs="Arial"/>
          <w:bCs/>
          <w:iCs/>
          <w:szCs w:val="22"/>
          <w:lang w:val="cs-CZ"/>
        </w:rPr>
      </w:pPr>
      <w:r w:rsidRPr="00A7217C">
        <w:rPr>
          <w:rFonts w:cs="Arial"/>
          <w:szCs w:val="22"/>
          <w:lang w:val="cs-CZ"/>
        </w:rPr>
        <w:t>Karprofen by se neměl podávat souběžně s jinými NSAID</w:t>
      </w:r>
      <w:r w:rsidR="00DC6125">
        <w:rPr>
          <w:rFonts w:cs="Arial"/>
          <w:szCs w:val="22"/>
          <w:lang w:val="cs-CZ"/>
        </w:rPr>
        <w:t>,</w:t>
      </w:r>
      <w:r w:rsidRPr="00A7217C">
        <w:rPr>
          <w:rFonts w:cs="Arial"/>
          <w:szCs w:val="22"/>
          <w:lang w:val="cs-CZ"/>
        </w:rPr>
        <w:t xml:space="preserve"> nebo s odstupem kratším než 24 hodin, ani společně s glukokortikosteroidy. Karprofen se</w:t>
      </w:r>
      <w:r w:rsidRPr="00A7217C">
        <w:rPr>
          <w:lang w:val="cs-CZ"/>
        </w:rPr>
        <w:t xml:space="preserve"> silně váže na plazmatické bílkoviny </w:t>
      </w:r>
      <w:r w:rsidRPr="00A7217C">
        <w:rPr>
          <w:szCs w:val="22"/>
          <w:lang w:val="cs-CZ"/>
        </w:rPr>
        <w:t xml:space="preserve">a může o tato vazebná místa soutěžit s dalšími látkami silně vázanými na </w:t>
      </w:r>
      <w:r w:rsidR="00C73815" w:rsidRPr="00A7217C">
        <w:rPr>
          <w:szCs w:val="22"/>
          <w:lang w:val="cs-CZ"/>
        </w:rPr>
        <w:t>plazmatické</w:t>
      </w:r>
      <w:r w:rsidRPr="00A7217C">
        <w:rPr>
          <w:szCs w:val="22"/>
          <w:lang w:val="cs-CZ"/>
        </w:rPr>
        <w:t xml:space="preserve"> bílkoviny,</w:t>
      </w:r>
      <w:r w:rsidRPr="00A7217C">
        <w:rPr>
          <w:lang w:val="cs-CZ"/>
        </w:rPr>
        <w:t xml:space="preserve"> což může vést k</w:t>
      </w:r>
      <w:r w:rsidR="00F31745">
        <w:rPr>
          <w:lang w:val="cs-CZ"/>
        </w:rPr>
        <w:t> </w:t>
      </w:r>
      <w:r w:rsidRPr="00A7217C">
        <w:rPr>
          <w:lang w:val="cs-CZ"/>
        </w:rPr>
        <w:t>toxickým účinkům. Z tohoto důvodu je nutné zabránit souběžnému podání s potenciálně nefrotoxickými látkami.</w:t>
      </w:r>
    </w:p>
    <w:p w14:paraId="62597F6C" w14:textId="77777777" w:rsidR="00687485" w:rsidRPr="00A7217C" w:rsidRDefault="00687485" w:rsidP="00F31745">
      <w:pPr>
        <w:jc w:val="both"/>
        <w:rPr>
          <w:lang w:val="cs-CZ"/>
        </w:rPr>
      </w:pPr>
    </w:p>
    <w:p w14:paraId="51C2B203" w14:textId="63295805" w:rsidR="00687485" w:rsidRPr="00A7217C" w:rsidRDefault="00687485" w:rsidP="00F3174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A7217C">
        <w:rPr>
          <w:bCs/>
          <w:u w:val="single"/>
          <w:lang w:val="cs-CZ"/>
        </w:rPr>
        <w:t>Předávkování</w:t>
      </w:r>
      <w:r w:rsidR="002924C2">
        <w:rPr>
          <w:bCs/>
          <w:u w:val="single"/>
          <w:lang w:val="cs-CZ"/>
        </w:rPr>
        <w:t>:</w:t>
      </w:r>
    </w:p>
    <w:p w14:paraId="3533F369" w14:textId="5BFAC17F" w:rsidR="00687485" w:rsidRPr="00A7217C" w:rsidRDefault="00687485" w:rsidP="00F31745">
      <w:pPr>
        <w:tabs>
          <w:tab w:val="left" w:pos="709"/>
        </w:tabs>
        <w:jc w:val="both"/>
        <w:rPr>
          <w:lang w:val="cs-CZ"/>
        </w:rPr>
      </w:pPr>
      <w:r w:rsidRPr="00A7217C">
        <w:rPr>
          <w:lang w:val="cs-CZ"/>
        </w:rPr>
        <w:t xml:space="preserve">Pro předávkování </w:t>
      </w:r>
      <w:proofErr w:type="spellStart"/>
      <w:r w:rsidRPr="00A7217C">
        <w:rPr>
          <w:lang w:val="cs-CZ"/>
        </w:rPr>
        <w:t>karprofenem</w:t>
      </w:r>
      <w:proofErr w:type="spellEnd"/>
      <w:r w:rsidRPr="00A7217C">
        <w:rPr>
          <w:lang w:val="cs-CZ"/>
        </w:rPr>
        <w:t xml:space="preserve"> neexistuje žádné </w:t>
      </w:r>
      <w:r w:rsidR="00DC6125">
        <w:rPr>
          <w:lang w:val="cs-CZ"/>
        </w:rPr>
        <w:t>specifické</w:t>
      </w:r>
      <w:r w:rsidRPr="00A7217C">
        <w:rPr>
          <w:lang w:val="cs-CZ"/>
        </w:rPr>
        <w:t xml:space="preserve"> </w:t>
      </w:r>
      <w:proofErr w:type="spellStart"/>
      <w:r w:rsidRPr="00A7217C">
        <w:rPr>
          <w:lang w:val="cs-CZ"/>
        </w:rPr>
        <w:t>antidotum</w:t>
      </w:r>
      <w:proofErr w:type="spellEnd"/>
      <w:r w:rsidRPr="00A7217C">
        <w:rPr>
          <w:lang w:val="cs-CZ"/>
        </w:rPr>
        <w:t>. Je třeba aplikovat běžnou symptomatickou léčbu, obvyklou u klinického předávkování NSAID.</w:t>
      </w:r>
    </w:p>
    <w:p w14:paraId="250DC037" w14:textId="77777777" w:rsidR="00687485" w:rsidRPr="00A7217C" w:rsidRDefault="00687485" w:rsidP="00F31745">
      <w:pPr>
        <w:tabs>
          <w:tab w:val="left" w:pos="709"/>
        </w:tabs>
        <w:jc w:val="both"/>
        <w:rPr>
          <w:lang w:val="cs-CZ"/>
        </w:rPr>
      </w:pPr>
    </w:p>
    <w:p w14:paraId="0C4244B9" w14:textId="29469641" w:rsidR="00687485" w:rsidRPr="00A7217C" w:rsidRDefault="00687485" w:rsidP="00F31745">
      <w:pPr>
        <w:tabs>
          <w:tab w:val="left" w:pos="709"/>
        </w:tabs>
        <w:jc w:val="both"/>
        <w:rPr>
          <w:b/>
          <w:lang w:val="cs-CZ"/>
        </w:rPr>
      </w:pPr>
      <w:r w:rsidRPr="00A7217C">
        <w:rPr>
          <w:bCs/>
          <w:u w:val="single"/>
          <w:lang w:val="cs-CZ"/>
        </w:rPr>
        <w:t>Hlavní inkompatibility:</w:t>
      </w:r>
    </w:p>
    <w:p w14:paraId="65531EA8" w14:textId="15CFB30B" w:rsidR="00687485" w:rsidRDefault="00687485" w:rsidP="00F31745">
      <w:pPr>
        <w:tabs>
          <w:tab w:val="left" w:pos="709"/>
        </w:tabs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5C147454" w14:textId="77777777" w:rsidR="00444463" w:rsidRPr="00A7217C" w:rsidRDefault="00444463" w:rsidP="00687485">
      <w:pPr>
        <w:tabs>
          <w:tab w:val="left" w:pos="709"/>
        </w:tabs>
        <w:jc w:val="both"/>
        <w:rPr>
          <w:lang w:val="cs-CZ"/>
        </w:rPr>
      </w:pPr>
    </w:p>
    <w:p w14:paraId="3A011ACA" w14:textId="77777777" w:rsidR="00FD5D42" w:rsidRDefault="00FD5D42" w:rsidP="00FD5D42">
      <w:pPr>
        <w:spacing w:line="240" w:lineRule="auto"/>
        <w:rPr>
          <w:rStyle w:val="apple-style-span"/>
          <w:color w:val="000000"/>
          <w:szCs w:val="24"/>
          <w:lang w:val="cs-CZ"/>
        </w:rPr>
      </w:pPr>
    </w:p>
    <w:p w14:paraId="57F60792" w14:textId="0FBF2246" w:rsidR="00016B9A" w:rsidRPr="002924C2" w:rsidRDefault="00687485" w:rsidP="00FD5D42">
      <w:pPr>
        <w:spacing w:line="240" w:lineRule="auto"/>
        <w:rPr>
          <w:b/>
          <w:lang w:val="cs-CZ"/>
        </w:rPr>
      </w:pPr>
      <w:r w:rsidRPr="002924C2">
        <w:rPr>
          <w:rFonts w:eastAsia="Times New Roman"/>
          <w:b/>
          <w:szCs w:val="22"/>
          <w:highlight w:val="lightGray"/>
          <w:lang w:val="cs-CZ"/>
        </w:rPr>
        <w:t>7</w:t>
      </w:r>
      <w:r w:rsidR="00016B9A" w:rsidRPr="002924C2">
        <w:rPr>
          <w:rFonts w:eastAsia="Times New Roman"/>
          <w:b/>
          <w:szCs w:val="22"/>
          <w:highlight w:val="lightGray"/>
          <w:lang w:val="cs-CZ"/>
        </w:rPr>
        <w:t>.</w:t>
      </w:r>
      <w:r w:rsidR="00016B9A" w:rsidRPr="002924C2">
        <w:rPr>
          <w:b/>
          <w:lang w:val="cs-CZ"/>
        </w:rPr>
        <w:tab/>
      </w:r>
      <w:r w:rsidR="000162A3" w:rsidRPr="002924C2">
        <w:rPr>
          <w:b/>
          <w:lang w:val="cs-CZ"/>
        </w:rPr>
        <w:t>Nežádoucí účinky</w:t>
      </w:r>
    </w:p>
    <w:p w14:paraId="148D5158" w14:textId="77777777" w:rsidR="00016B9A" w:rsidRPr="00A7217C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559220C0" w14:textId="77777777" w:rsidR="00550126" w:rsidRPr="00A7217C" w:rsidRDefault="00550126" w:rsidP="00550126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Psy a kočky.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652"/>
      </w:tblGrid>
      <w:tr w:rsidR="003C3714" w:rsidRPr="00A7217C" w14:paraId="7C682386" w14:textId="77777777" w:rsidTr="00C30C96">
        <w:tc>
          <w:tcPr>
            <w:tcW w:w="1921" w:type="pct"/>
          </w:tcPr>
          <w:p w14:paraId="6775CFE8" w14:textId="77777777" w:rsidR="003C3714" w:rsidRPr="00A7217C" w:rsidRDefault="003C3714" w:rsidP="00C30C96">
            <w:pPr>
              <w:spacing w:before="60" w:after="60"/>
              <w:rPr>
                <w:szCs w:val="22"/>
                <w:lang w:val="cs-CZ"/>
              </w:rPr>
            </w:pPr>
            <w:r w:rsidRPr="00A7217C">
              <w:rPr>
                <w:lang w:val="cs-CZ"/>
              </w:rPr>
              <w:t>Velmi časté</w:t>
            </w:r>
          </w:p>
          <w:p w14:paraId="2DB5D505" w14:textId="77777777" w:rsidR="003C3714" w:rsidRPr="00A7217C" w:rsidRDefault="003C3714" w:rsidP="00C30C96">
            <w:pPr>
              <w:spacing w:before="60" w:after="60"/>
              <w:rPr>
                <w:szCs w:val="22"/>
                <w:lang w:val="cs-CZ"/>
              </w:rPr>
            </w:pPr>
            <w:r w:rsidRPr="00A7217C">
              <w:rPr>
                <w:lang w:val="cs-CZ"/>
              </w:rPr>
              <w:t>(&gt; 1 zvíře / 10 ošetřených zvířat):</w:t>
            </w:r>
          </w:p>
        </w:tc>
        <w:tc>
          <w:tcPr>
            <w:tcW w:w="3079" w:type="pct"/>
            <w:hideMark/>
          </w:tcPr>
          <w:p w14:paraId="33B9DD36" w14:textId="478FE4D7" w:rsidR="003C3714" w:rsidRPr="00A7217C" w:rsidRDefault="003C3714" w:rsidP="00C30C96">
            <w:pPr>
              <w:spacing w:before="60" w:after="60"/>
              <w:rPr>
                <w:iCs/>
                <w:szCs w:val="22"/>
                <w:lang w:val="cs-CZ"/>
              </w:rPr>
            </w:pPr>
            <w:r w:rsidRPr="00A7217C">
              <w:rPr>
                <w:iCs/>
                <w:szCs w:val="22"/>
                <w:lang w:val="cs-CZ"/>
              </w:rPr>
              <w:t>Reakce v místě injek</w:t>
            </w:r>
            <w:r w:rsidR="00DC6125">
              <w:rPr>
                <w:iCs/>
                <w:szCs w:val="22"/>
                <w:lang w:val="cs-CZ"/>
              </w:rPr>
              <w:t xml:space="preserve">čního </w:t>
            </w:r>
            <w:proofErr w:type="spellStart"/>
            <w:r w:rsidR="00DC6125">
              <w:rPr>
                <w:iCs/>
                <w:szCs w:val="22"/>
                <w:lang w:val="cs-CZ"/>
              </w:rPr>
              <w:t>podání</w:t>
            </w:r>
            <w:r w:rsidRPr="00A7217C">
              <w:rPr>
                <w:iCs/>
                <w:szCs w:val="22"/>
                <w:vertAlign w:val="superscript"/>
                <w:lang w:val="cs-CZ"/>
              </w:rPr>
              <w:t>a</w:t>
            </w:r>
            <w:proofErr w:type="spellEnd"/>
          </w:p>
        </w:tc>
      </w:tr>
      <w:tr w:rsidR="003C3714" w:rsidRPr="00A7217C" w14:paraId="7B120606" w14:textId="77777777" w:rsidTr="00C30C96">
        <w:tc>
          <w:tcPr>
            <w:tcW w:w="1921" w:type="pct"/>
          </w:tcPr>
          <w:p w14:paraId="4227D3C0" w14:textId="77777777" w:rsidR="003C3714" w:rsidRPr="00A7217C" w:rsidRDefault="003C3714" w:rsidP="00C30C96">
            <w:pPr>
              <w:spacing w:before="60" w:after="60"/>
              <w:rPr>
                <w:szCs w:val="22"/>
                <w:lang w:val="cs-CZ"/>
              </w:rPr>
            </w:pPr>
            <w:r w:rsidRPr="00A7217C">
              <w:rPr>
                <w:lang w:val="cs-CZ"/>
              </w:rPr>
              <w:t>Velmi vzácné</w:t>
            </w:r>
          </w:p>
          <w:p w14:paraId="0CF34133" w14:textId="764AD78E" w:rsidR="003C3714" w:rsidRPr="00A7217C" w:rsidRDefault="00DC6125" w:rsidP="00C30C96">
            <w:pPr>
              <w:spacing w:before="60" w:after="60"/>
              <w:rPr>
                <w:szCs w:val="22"/>
                <w:lang w:val="cs-CZ"/>
              </w:rPr>
            </w:pPr>
            <w:r w:rsidRPr="00A7217C">
              <w:rPr>
                <w:lang w:val="cs-CZ"/>
              </w:rPr>
              <w:lastRenderedPageBreak/>
              <w:t>(&lt;1</w:t>
            </w:r>
            <w:r w:rsidR="003C3714" w:rsidRPr="00A7217C">
              <w:rPr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79" w:type="pct"/>
            <w:hideMark/>
          </w:tcPr>
          <w:p w14:paraId="6B18E9D6" w14:textId="77777777" w:rsidR="003C3714" w:rsidRPr="00A7217C" w:rsidRDefault="003C3714" w:rsidP="00C30C96">
            <w:pPr>
              <w:rPr>
                <w:lang w:val="cs-CZ"/>
              </w:rPr>
            </w:pPr>
            <w:r w:rsidRPr="00A7217C">
              <w:rPr>
                <w:iCs/>
                <w:lang w:val="cs-CZ"/>
              </w:rPr>
              <w:lastRenderedPageBreak/>
              <w:t>Zvracení</w:t>
            </w:r>
            <w:r w:rsidRPr="00A7217C">
              <w:rPr>
                <w:iCs/>
                <w:vertAlign w:val="superscript"/>
                <w:lang w:val="cs-CZ"/>
              </w:rPr>
              <w:t>bc</w:t>
            </w:r>
            <w:r w:rsidRPr="00A7217C">
              <w:rPr>
                <w:iCs/>
                <w:lang w:val="cs-CZ"/>
              </w:rPr>
              <w:t>, průjem</w:t>
            </w:r>
            <w:r w:rsidRPr="00A7217C">
              <w:rPr>
                <w:iCs/>
                <w:vertAlign w:val="superscript"/>
                <w:lang w:val="cs-CZ"/>
              </w:rPr>
              <w:t>bc</w:t>
            </w:r>
            <w:r w:rsidRPr="00A7217C">
              <w:rPr>
                <w:iCs/>
                <w:lang w:val="cs-CZ"/>
              </w:rPr>
              <w:t>, řídká stolice</w:t>
            </w:r>
            <w:r w:rsidRPr="00A7217C">
              <w:rPr>
                <w:iCs/>
                <w:vertAlign w:val="superscript"/>
                <w:lang w:val="cs-CZ"/>
              </w:rPr>
              <w:t>bc</w:t>
            </w:r>
            <w:r w:rsidRPr="00A7217C">
              <w:rPr>
                <w:iCs/>
                <w:lang w:val="cs-CZ"/>
              </w:rPr>
              <w:t>, krev ve stolici</w:t>
            </w:r>
            <w:r w:rsidRPr="00A7217C">
              <w:rPr>
                <w:iCs/>
                <w:vertAlign w:val="superscript"/>
                <w:lang w:val="cs-CZ"/>
              </w:rPr>
              <w:t>bc</w:t>
            </w:r>
          </w:p>
          <w:p w14:paraId="35CFAC4E" w14:textId="77777777" w:rsidR="003C3714" w:rsidRPr="00A7217C" w:rsidRDefault="003C3714" w:rsidP="00C30C96">
            <w:pPr>
              <w:rPr>
                <w:lang w:val="cs-CZ"/>
              </w:rPr>
            </w:pPr>
            <w:r w:rsidRPr="00A7217C">
              <w:rPr>
                <w:lang w:val="cs-CZ"/>
              </w:rPr>
              <w:lastRenderedPageBreak/>
              <w:t>nechutenství</w:t>
            </w:r>
            <w:r w:rsidRPr="00A7217C">
              <w:rPr>
                <w:vertAlign w:val="superscript"/>
                <w:lang w:val="cs-CZ"/>
              </w:rPr>
              <w:t>bc</w:t>
            </w:r>
            <w:r w:rsidRPr="00A7217C">
              <w:rPr>
                <w:lang w:val="cs-CZ"/>
              </w:rPr>
              <w:t>, letargie</w:t>
            </w:r>
            <w:r w:rsidRPr="00A7217C">
              <w:rPr>
                <w:vertAlign w:val="superscript"/>
                <w:lang w:val="cs-CZ"/>
              </w:rPr>
              <w:t>b</w:t>
            </w:r>
          </w:p>
        </w:tc>
      </w:tr>
      <w:tr w:rsidR="003C3714" w:rsidRPr="00A7217C" w14:paraId="6168A591" w14:textId="77777777" w:rsidTr="00C30C96">
        <w:tc>
          <w:tcPr>
            <w:tcW w:w="1921" w:type="pct"/>
          </w:tcPr>
          <w:p w14:paraId="7D7DFE46" w14:textId="77777777" w:rsidR="003C3714" w:rsidRPr="00A7217C" w:rsidRDefault="003C3714" w:rsidP="00C30C96">
            <w:pPr>
              <w:spacing w:before="60" w:after="60"/>
              <w:rPr>
                <w:lang w:val="cs-CZ"/>
              </w:rPr>
            </w:pPr>
            <w:r w:rsidRPr="00A7217C">
              <w:rPr>
                <w:lang w:val="cs-CZ"/>
              </w:rPr>
              <w:lastRenderedPageBreak/>
              <w:t>Četnost neurčena</w:t>
            </w:r>
          </w:p>
        </w:tc>
        <w:tc>
          <w:tcPr>
            <w:tcW w:w="3079" w:type="pct"/>
          </w:tcPr>
          <w:p w14:paraId="6590CB6C" w14:textId="77777777" w:rsidR="003C3714" w:rsidRPr="00A7217C" w:rsidRDefault="003C3714" w:rsidP="00C30C96">
            <w:pPr>
              <w:rPr>
                <w:lang w:val="cs-CZ"/>
              </w:rPr>
            </w:pPr>
            <w:r w:rsidRPr="00A7217C">
              <w:rPr>
                <w:iCs/>
                <w:lang w:val="cs-CZ"/>
              </w:rPr>
              <w:t>Zvracení</w:t>
            </w:r>
            <w:r w:rsidRPr="00A7217C">
              <w:rPr>
                <w:iCs/>
                <w:vertAlign w:val="superscript"/>
                <w:lang w:val="cs-CZ"/>
              </w:rPr>
              <w:t>bd</w:t>
            </w:r>
            <w:r w:rsidRPr="00A7217C">
              <w:rPr>
                <w:iCs/>
                <w:lang w:val="cs-CZ"/>
              </w:rPr>
              <w:t>, průjem</w:t>
            </w:r>
            <w:r w:rsidRPr="00A7217C">
              <w:rPr>
                <w:iCs/>
                <w:vertAlign w:val="superscript"/>
                <w:lang w:val="cs-CZ"/>
              </w:rPr>
              <w:t>bd</w:t>
            </w:r>
            <w:r w:rsidRPr="00A7217C">
              <w:rPr>
                <w:iCs/>
                <w:lang w:val="cs-CZ"/>
              </w:rPr>
              <w:t>, řídká stolice</w:t>
            </w:r>
            <w:r w:rsidRPr="00A7217C">
              <w:rPr>
                <w:iCs/>
                <w:vertAlign w:val="superscript"/>
                <w:lang w:val="cs-CZ"/>
              </w:rPr>
              <w:t>bd</w:t>
            </w:r>
            <w:r w:rsidRPr="00A7217C">
              <w:rPr>
                <w:iCs/>
                <w:lang w:val="cs-CZ"/>
              </w:rPr>
              <w:t>, krev ve stolici</w:t>
            </w:r>
            <w:r w:rsidRPr="00A7217C">
              <w:rPr>
                <w:iCs/>
                <w:vertAlign w:val="superscript"/>
                <w:lang w:val="cs-CZ"/>
              </w:rPr>
              <w:t>bd</w:t>
            </w:r>
          </w:p>
          <w:p w14:paraId="7ED8E225" w14:textId="77777777" w:rsidR="003C3714" w:rsidRPr="00A7217C" w:rsidRDefault="003C3714" w:rsidP="00C30C96">
            <w:pPr>
              <w:rPr>
                <w:iCs/>
                <w:lang w:val="cs-CZ"/>
              </w:rPr>
            </w:pPr>
            <w:r w:rsidRPr="00A7217C">
              <w:rPr>
                <w:lang w:val="cs-CZ"/>
              </w:rPr>
              <w:t>nechutenství</w:t>
            </w:r>
            <w:r w:rsidRPr="00A7217C">
              <w:rPr>
                <w:vertAlign w:val="superscript"/>
                <w:lang w:val="cs-CZ"/>
              </w:rPr>
              <w:t>bd</w:t>
            </w:r>
          </w:p>
        </w:tc>
      </w:tr>
    </w:tbl>
    <w:p w14:paraId="06A49CBF" w14:textId="17255707" w:rsidR="003C3714" w:rsidRPr="00A7217C" w:rsidRDefault="003C3714" w:rsidP="003C3714">
      <w:pPr>
        <w:tabs>
          <w:tab w:val="left" w:pos="142"/>
        </w:tabs>
        <w:ind w:left="567" w:hanging="567"/>
        <w:rPr>
          <w:lang w:val="cs-CZ"/>
        </w:rPr>
      </w:pPr>
      <w:r w:rsidRPr="00A7217C">
        <w:rPr>
          <w:vertAlign w:val="superscript"/>
          <w:lang w:val="cs-CZ"/>
        </w:rPr>
        <w:t>a</w:t>
      </w:r>
      <w:r w:rsidRPr="00A7217C">
        <w:rPr>
          <w:lang w:val="cs-CZ"/>
        </w:rPr>
        <w:tab/>
        <w:t xml:space="preserve">Po </w:t>
      </w:r>
      <w:r w:rsidR="00AB3DAE">
        <w:rPr>
          <w:lang w:val="cs-CZ"/>
        </w:rPr>
        <w:t>subkután</w:t>
      </w:r>
      <w:r w:rsidRPr="00A7217C">
        <w:rPr>
          <w:lang w:val="cs-CZ"/>
        </w:rPr>
        <w:t>ní</w:t>
      </w:r>
      <w:r w:rsidR="00AB3DAE">
        <w:rPr>
          <w:lang w:val="cs-CZ"/>
        </w:rPr>
        <w:t>m podání</w:t>
      </w:r>
      <w:r w:rsidRPr="00A7217C">
        <w:rPr>
          <w:lang w:val="cs-CZ"/>
        </w:rPr>
        <w:t>.</w:t>
      </w:r>
    </w:p>
    <w:p w14:paraId="741E0288" w14:textId="0E886224" w:rsidR="003C3714" w:rsidRPr="00A7217C" w:rsidRDefault="003C3714" w:rsidP="003C3714">
      <w:pPr>
        <w:tabs>
          <w:tab w:val="left" w:pos="142"/>
        </w:tabs>
        <w:ind w:left="142" w:hanging="142"/>
        <w:rPr>
          <w:lang w:val="cs-CZ"/>
        </w:rPr>
      </w:pPr>
      <w:r w:rsidRPr="00A7217C">
        <w:rPr>
          <w:vertAlign w:val="superscript"/>
          <w:lang w:val="cs-CZ"/>
        </w:rPr>
        <w:t>b</w:t>
      </w:r>
      <w:r w:rsidRPr="00A7217C">
        <w:rPr>
          <w:lang w:val="cs-CZ"/>
        </w:rPr>
        <w:t xml:space="preserve"> Většina případů bývá přechodná a po ukončení léčby odezní, velmi vzácně ale mohou být závažné nebo v</w:t>
      </w:r>
      <w:r w:rsidR="00AB3DAE">
        <w:rPr>
          <w:lang w:val="cs-CZ"/>
        </w:rPr>
        <w:t>ést</w:t>
      </w:r>
      <w:r w:rsidRPr="00A7217C">
        <w:rPr>
          <w:lang w:val="cs-CZ"/>
        </w:rPr>
        <w:t xml:space="preserve"> k úhynu.</w:t>
      </w:r>
    </w:p>
    <w:p w14:paraId="3E540F9F" w14:textId="77777777" w:rsidR="003C3714" w:rsidRPr="00A7217C" w:rsidRDefault="003C3714" w:rsidP="003C3714">
      <w:pPr>
        <w:tabs>
          <w:tab w:val="left" w:pos="142"/>
        </w:tabs>
        <w:ind w:left="142" w:hanging="142"/>
        <w:rPr>
          <w:lang w:val="cs-CZ"/>
        </w:rPr>
      </w:pPr>
      <w:proofErr w:type="gramStart"/>
      <w:r w:rsidRPr="00A7217C">
        <w:rPr>
          <w:vertAlign w:val="superscript"/>
          <w:lang w:val="cs-CZ"/>
        </w:rPr>
        <w:t xml:space="preserve">c </w:t>
      </w:r>
      <w:r w:rsidRPr="00A7217C">
        <w:rPr>
          <w:lang w:val="cs-CZ"/>
        </w:rPr>
        <w:t xml:space="preserve"> Pouze</w:t>
      </w:r>
      <w:proofErr w:type="gramEnd"/>
      <w:r w:rsidRPr="00A7217C">
        <w:rPr>
          <w:lang w:val="cs-CZ"/>
        </w:rPr>
        <w:t xml:space="preserve"> u psů.</w:t>
      </w:r>
    </w:p>
    <w:p w14:paraId="39E8161D" w14:textId="77777777" w:rsidR="003C3714" w:rsidRPr="00A7217C" w:rsidRDefault="003C3714" w:rsidP="003C3714">
      <w:pPr>
        <w:tabs>
          <w:tab w:val="left" w:pos="142"/>
        </w:tabs>
        <w:ind w:left="142" w:hanging="142"/>
        <w:rPr>
          <w:vertAlign w:val="superscript"/>
          <w:lang w:val="cs-CZ"/>
        </w:rPr>
      </w:pPr>
      <w:proofErr w:type="gramStart"/>
      <w:r w:rsidRPr="00A7217C">
        <w:rPr>
          <w:vertAlign w:val="superscript"/>
          <w:lang w:val="cs-CZ"/>
        </w:rPr>
        <w:t xml:space="preserve">d  </w:t>
      </w:r>
      <w:r w:rsidRPr="00A7217C">
        <w:rPr>
          <w:lang w:val="cs-CZ"/>
        </w:rPr>
        <w:t>Pouze</w:t>
      </w:r>
      <w:proofErr w:type="gramEnd"/>
      <w:r w:rsidRPr="00A7217C">
        <w:rPr>
          <w:lang w:val="cs-CZ"/>
        </w:rPr>
        <w:t xml:space="preserve"> u koček.</w:t>
      </w:r>
    </w:p>
    <w:p w14:paraId="25C1A130" w14:textId="77777777" w:rsidR="00250A6F" w:rsidRDefault="00250A6F" w:rsidP="003C3714">
      <w:pPr>
        <w:rPr>
          <w:szCs w:val="22"/>
          <w:lang w:val="cs-CZ"/>
        </w:rPr>
      </w:pPr>
    </w:p>
    <w:p w14:paraId="17A517BA" w14:textId="4D6E911B" w:rsidR="003C3714" w:rsidRPr="00A7217C" w:rsidRDefault="003C3714" w:rsidP="002924C2">
      <w:pPr>
        <w:jc w:val="both"/>
        <w:rPr>
          <w:lang w:val="cs-CZ"/>
        </w:rPr>
      </w:pPr>
      <w:r w:rsidRPr="00A7217C">
        <w:rPr>
          <w:szCs w:val="22"/>
          <w:lang w:val="cs-CZ"/>
        </w:rPr>
        <w:t xml:space="preserve">Tak jako u jiných NSAID existuje riziko vzácných renálních, idiosynkratických jaterních nežádoucích účinků nebo nežádoucích účinků týkajících se </w:t>
      </w:r>
      <w:r w:rsidRPr="00A7217C">
        <w:rPr>
          <w:szCs w:val="24"/>
          <w:lang w:val="cs-CZ"/>
        </w:rPr>
        <w:t>gastrointestinálního traktu</w:t>
      </w:r>
      <w:r w:rsidRPr="00A7217C">
        <w:rPr>
          <w:szCs w:val="22"/>
          <w:lang w:val="cs-CZ"/>
        </w:rPr>
        <w:t>.</w:t>
      </w:r>
    </w:p>
    <w:p w14:paraId="338BEF19" w14:textId="77777777" w:rsidR="003C3714" w:rsidRPr="00A7217C" w:rsidRDefault="003C3714" w:rsidP="002924C2">
      <w:pPr>
        <w:jc w:val="both"/>
        <w:rPr>
          <w:lang w:val="cs-CZ"/>
        </w:rPr>
      </w:pPr>
    </w:p>
    <w:p w14:paraId="1A605239" w14:textId="57F30069" w:rsidR="003C3714" w:rsidRPr="00A7217C" w:rsidRDefault="003C3714" w:rsidP="002924C2">
      <w:pPr>
        <w:jc w:val="both"/>
        <w:rPr>
          <w:lang w:val="cs-CZ"/>
        </w:rPr>
      </w:pPr>
      <w:r w:rsidRPr="00A7217C">
        <w:rPr>
          <w:lang w:val="cs-CZ"/>
        </w:rPr>
        <w:t>Pokud dojde k</w:t>
      </w:r>
      <w:r w:rsidR="00AB3DAE">
        <w:rPr>
          <w:lang w:val="cs-CZ"/>
        </w:rPr>
        <w:t> </w:t>
      </w:r>
      <w:r w:rsidRPr="00A7217C">
        <w:rPr>
          <w:lang w:val="cs-CZ"/>
        </w:rPr>
        <w:t>nežádoucí</w:t>
      </w:r>
      <w:r w:rsidR="00AB3DAE">
        <w:rPr>
          <w:lang w:val="cs-CZ"/>
        </w:rPr>
        <w:t>mu účinku</w:t>
      </w:r>
      <w:r w:rsidRPr="00A7217C">
        <w:rPr>
          <w:lang w:val="cs-CZ"/>
        </w:rPr>
        <w:t>, přestaňte veterinární léčivý přípravek podávat a vyhledejte veterinárního lékaře.</w:t>
      </w:r>
    </w:p>
    <w:p w14:paraId="7C3F1AC3" w14:textId="77777777" w:rsidR="003C3714" w:rsidRPr="00A7217C" w:rsidRDefault="003C3714" w:rsidP="002924C2">
      <w:pPr>
        <w:jc w:val="both"/>
        <w:rPr>
          <w:lang w:val="cs-CZ"/>
        </w:rPr>
      </w:pPr>
    </w:p>
    <w:p w14:paraId="53EC2526" w14:textId="67EBAAD9" w:rsidR="00016B9A" w:rsidRPr="00A7217C" w:rsidRDefault="003C3714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A7217C">
        <w:rPr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</w:p>
    <w:p w14:paraId="14FE6FF8" w14:textId="77777777" w:rsidR="003C3714" w:rsidRDefault="003C3714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3FFCFD19" w14:textId="77777777" w:rsidR="00943C57" w:rsidRPr="00943C57" w:rsidRDefault="00943C57" w:rsidP="00943C57">
      <w:pPr>
        <w:tabs>
          <w:tab w:val="left" w:pos="-720"/>
        </w:tabs>
        <w:suppressAutoHyphens/>
        <w:rPr>
          <w:szCs w:val="22"/>
          <w:lang w:val="cs-CZ" w:eastAsia="en-GB"/>
        </w:rPr>
      </w:pPr>
      <w:r w:rsidRPr="00943C57">
        <w:rPr>
          <w:szCs w:val="22"/>
          <w:lang w:val="cs-CZ"/>
        </w:rPr>
        <w:t xml:space="preserve">Ústav pro státní kontrolu veterinárních biopreparátů a léčiv </w:t>
      </w:r>
    </w:p>
    <w:p w14:paraId="67867F39" w14:textId="56F719CF" w:rsidR="00943C57" w:rsidRPr="00943C57" w:rsidRDefault="00943C57" w:rsidP="00943C57">
      <w:pPr>
        <w:tabs>
          <w:tab w:val="left" w:pos="-720"/>
        </w:tabs>
        <w:suppressAutoHyphens/>
        <w:rPr>
          <w:szCs w:val="22"/>
          <w:lang w:val="pt-BR"/>
        </w:rPr>
      </w:pPr>
      <w:r w:rsidRPr="00943C57">
        <w:rPr>
          <w:szCs w:val="22"/>
          <w:lang w:val="pt-BR"/>
        </w:rPr>
        <w:t xml:space="preserve">Hudcova </w:t>
      </w:r>
      <w:r w:rsidR="00AB3DAE">
        <w:rPr>
          <w:szCs w:val="22"/>
          <w:lang w:val="pt-BR"/>
        </w:rPr>
        <w:t>232/</w:t>
      </w:r>
      <w:r w:rsidRPr="00943C57">
        <w:rPr>
          <w:szCs w:val="22"/>
          <w:lang w:val="pt-BR"/>
        </w:rPr>
        <w:t xml:space="preserve">56a </w:t>
      </w:r>
    </w:p>
    <w:p w14:paraId="2DCB9110" w14:textId="77777777" w:rsidR="00943C57" w:rsidRPr="00943C57" w:rsidRDefault="00943C57" w:rsidP="00943C57">
      <w:pPr>
        <w:tabs>
          <w:tab w:val="left" w:pos="-720"/>
        </w:tabs>
        <w:suppressAutoHyphens/>
        <w:rPr>
          <w:szCs w:val="22"/>
          <w:lang w:val="pt-BR"/>
        </w:rPr>
      </w:pPr>
      <w:r w:rsidRPr="00943C57">
        <w:rPr>
          <w:szCs w:val="22"/>
          <w:lang w:val="pt-BR"/>
        </w:rPr>
        <w:t>621 00 Brno</w:t>
      </w:r>
    </w:p>
    <w:p w14:paraId="7588E71B" w14:textId="77777777" w:rsidR="00943C57" w:rsidRPr="00943C57" w:rsidRDefault="00943C57" w:rsidP="00943C57">
      <w:pPr>
        <w:tabs>
          <w:tab w:val="left" w:pos="-720"/>
        </w:tabs>
        <w:suppressAutoHyphens/>
        <w:rPr>
          <w:szCs w:val="22"/>
          <w:lang w:val="pt-BR"/>
        </w:rPr>
      </w:pPr>
      <w:r w:rsidRPr="00943C57">
        <w:rPr>
          <w:szCs w:val="22"/>
          <w:lang w:val="pt-BR"/>
        </w:rPr>
        <w:t xml:space="preserve">Mail: </w:t>
      </w:r>
      <w:r w:rsidR="00E32D7D">
        <w:fldChar w:fldCharType="begin"/>
      </w:r>
      <w:r w:rsidR="00E32D7D" w:rsidRPr="00677AC5">
        <w:rPr>
          <w:lang w:val="pt-PT"/>
        </w:rPr>
        <w:instrText>HYPERLINK "mailto:adr@uskvbl.cz"</w:instrText>
      </w:r>
      <w:r w:rsidR="00E32D7D">
        <w:fldChar w:fldCharType="separate"/>
      </w:r>
      <w:r w:rsidRPr="00943C57">
        <w:rPr>
          <w:rStyle w:val="Hypertextovodkaz"/>
          <w:szCs w:val="22"/>
          <w:lang w:val="pt-BR"/>
        </w:rPr>
        <w:t>adr@uskvbl.cz</w:t>
      </w:r>
      <w:r w:rsidR="00E32D7D">
        <w:rPr>
          <w:rStyle w:val="Hypertextovodkaz"/>
          <w:szCs w:val="22"/>
          <w:lang w:val="pt-BR"/>
        </w:rPr>
        <w:fldChar w:fldCharType="end"/>
      </w:r>
    </w:p>
    <w:p w14:paraId="5DEFE686" w14:textId="2016DDEA" w:rsidR="00FD5D42" w:rsidRDefault="00943C57" w:rsidP="00943C57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  <w:proofErr w:type="spellStart"/>
      <w:r w:rsidRPr="00677AC5">
        <w:rPr>
          <w:szCs w:val="22"/>
          <w:lang w:val="en-US"/>
        </w:rPr>
        <w:t>Webové</w:t>
      </w:r>
      <w:proofErr w:type="spellEnd"/>
      <w:r w:rsidRPr="00677AC5">
        <w:rPr>
          <w:szCs w:val="22"/>
          <w:lang w:val="en-US"/>
        </w:rPr>
        <w:t xml:space="preserve"> </w:t>
      </w:r>
      <w:proofErr w:type="spellStart"/>
      <w:r w:rsidRPr="00677AC5">
        <w:rPr>
          <w:szCs w:val="22"/>
          <w:lang w:val="en-US"/>
        </w:rPr>
        <w:t>stránky</w:t>
      </w:r>
      <w:proofErr w:type="spellEnd"/>
      <w:r w:rsidRPr="00677AC5">
        <w:rPr>
          <w:szCs w:val="22"/>
          <w:lang w:val="en-US"/>
        </w:rPr>
        <w:t xml:space="preserve">: </w:t>
      </w:r>
      <w:hyperlink r:id="rId9" w:history="1">
        <w:r w:rsidRPr="00677AC5">
          <w:rPr>
            <w:rStyle w:val="Hypertextovodkaz"/>
            <w:szCs w:val="22"/>
            <w:lang w:val="en-US"/>
          </w:rPr>
          <w:t>http://www.uskvbl.cz/cs/farmakovigilance</w:t>
        </w:r>
      </w:hyperlink>
    </w:p>
    <w:p w14:paraId="765CF0A3" w14:textId="77777777" w:rsidR="00943C57" w:rsidRDefault="00943C57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01F3A8D8" w14:textId="77777777" w:rsidR="00943C57" w:rsidRPr="00A7217C" w:rsidRDefault="00943C57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6A3D73C4" w14:textId="2B158CD6" w:rsidR="00016B9A" w:rsidRPr="00A7217C" w:rsidRDefault="00016B9A" w:rsidP="00250A6F">
      <w:pPr>
        <w:spacing w:line="240" w:lineRule="auto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8.</w:t>
      </w:r>
      <w:r w:rsidRPr="00A7217C">
        <w:rPr>
          <w:b/>
          <w:bCs/>
          <w:lang w:val="cs-CZ"/>
        </w:rPr>
        <w:tab/>
      </w:r>
      <w:r w:rsidR="003C3714" w:rsidRPr="00A7217C">
        <w:rPr>
          <w:b/>
          <w:bCs/>
          <w:lang w:val="cs-CZ"/>
        </w:rPr>
        <w:t>Dávkování pro každý druh, cesty a způsob podání</w:t>
      </w:r>
    </w:p>
    <w:p w14:paraId="528F1087" w14:textId="77777777" w:rsidR="00016B9A" w:rsidRPr="00A7217C" w:rsidRDefault="00016B9A" w:rsidP="00687485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5579DB37" w14:textId="74C8B8BE" w:rsidR="00016B9A" w:rsidRPr="00A7217C" w:rsidRDefault="00016B9A" w:rsidP="002924C2">
      <w:pPr>
        <w:jc w:val="both"/>
        <w:rPr>
          <w:lang w:val="cs-CZ"/>
        </w:rPr>
      </w:pPr>
      <w:r w:rsidRPr="00A7217C">
        <w:rPr>
          <w:lang w:val="cs-CZ"/>
        </w:rPr>
        <w:t>Psi: intravenózní nebo subkutánní podání</w:t>
      </w:r>
      <w:r w:rsidR="003C3714" w:rsidRPr="00A7217C">
        <w:rPr>
          <w:lang w:val="cs-CZ"/>
        </w:rPr>
        <w:t>.</w:t>
      </w:r>
    </w:p>
    <w:p w14:paraId="3EDBB475" w14:textId="55021AA0" w:rsidR="00016B9A" w:rsidRPr="00A7217C" w:rsidRDefault="00016B9A" w:rsidP="002924C2">
      <w:pPr>
        <w:jc w:val="both"/>
        <w:rPr>
          <w:lang w:val="cs-CZ"/>
        </w:rPr>
      </w:pPr>
    </w:p>
    <w:p w14:paraId="0DA6C06D" w14:textId="18EDD635" w:rsidR="00016B9A" w:rsidRPr="00A7217C" w:rsidRDefault="00016B9A" w:rsidP="002924C2">
      <w:pPr>
        <w:jc w:val="both"/>
        <w:rPr>
          <w:lang w:val="cs-CZ"/>
        </w:rPr>
      </w:pPr>
      <w:r w:rsidRPr="00A7217C">
        <w:rPr>
          <w:lang w:val="cs-CZ"/>
        </w:rPr>
        <w:t>Doporučená dávka je 4 mg/kg ž. hm. (1 ml/12,5 kg ž.hm.), intravenózně nebo subkutánně, nejlépe podaná před operačním zákrokem bud v době podání premedikace</w:t>
      </w:r>
      <w:r w:rsidR="00F82A5E">
        <w:rPr>
          <w:lang w:val="cs-CZ"/>
        </w:rPr>
        <w:t>,</w:t>
      </w:r>
      <w:r w:rsidRPr="00A7217C">
        <w:rPr>
          <w:lang w:val="cs-CZ"/>
        </w:rPr>
        <w:t xml:space="preserve"> nebo úvodu do anestesie.</w:t>
      </w:r>
    </w:p>
    <w:p w14:paraId="5130D9DB" w14:textId="77777777" w:rsidR="00016B9A" w:rsidRPr="00A7217C" w:rsidRDefault="00016B9A" w:rsidP="002924C2">
      <w:pPr>
        <w:overflowPunct w:val="0"/>
        <w:autoSpaceDE w:val="0"/>
        <w:autoSpaceDN w:val="0"/>
        <w:adjustRightInd w:val="0"/>
        <w:ind w:right="-8"/>
        <w:jc w:val="both"/>
        <w:rPr>
          <w:lang w:val="cs-CZ"/>
        </w:rPr>
      </w:pPr>
      <w:r w:rsidRPr="00A7217C">
        <w:rPr>
          <w:rFonts w:cs="Arial"/>
          <w:szCs w:val="22"/>
          <w:lang w:val="cs-CZ"/>
        </w:rPr>
        <w:t>K prodloužení postoperačního analgetického a protizánětlivého účinku může po parenterální léčbě následovat léčba formou tablet karprofenu v dávce 4 mg/kg/den po dobu až 5 dní.</w:t>
      </w:r>
    </w:p>
    <w:p w14:paraId="5A22929B" w14:textId="77777777" w:rsidR="00016B9A" w:rsidRPr="00A7217C" w:rsidRDefault="00016B9A" w:rsidP="002924C2">
      <w:pPr>
        <w:jc w:val="both"/>
        <w:rPr>
          <w:lang w:val="cs-CZ"/>
        </w:rPr>
      </w:pPr>
    </w:p>
    <w:p w14:paraId="7B5F1B4C" w14:textId="49875B83" w:rsidR="00016B9A" w:rsidRPr="00A7217C" w:rsidRDefault="00016B9A" w:rsidP="002924C2">
      <w:pPr>
        <w:jc w:val="both"/>
        <w:rPr>
          <w:lang w:val="cs-CZ"/>
        </w:rPr>
      </w:pPr>
      <w:r w:rsidRPr="00A7217C">
        <w:rPr>
          <w:lang w:val="cs-CZ"/>
        </w:rPr>
        <w:t xml:space="preserve">Kočky: intravenózní nebo subkutánní </w:t>
      </w:r>
      <w:r w:rsidR="003C3714" w:rsidRPr="00A7217C">
        <w:rPr>
          <w:lang w:val="cs-CZ"/>
        </w:rPr>
        <w:t>podání.</w:t>
      </w:r>
    </w:p>
    <w:p w14:paraId="0AA72E65" w14:textId="77777777" w:rsidR="00016B9A" w:rsidRPr="00A7217C" w:rsidRDefault="00016B9A" w:rsidP="002924C2">
      <w:pPr>
        <w:jc w:val="both"/>
        <w:rPr>
          <w:lang w:val="cs-CZ"/>
        </w:rPr>
      </w:pPr>
    </w:p>
    <w:p w14:paraId="4AAB8EDD" w14:textId="773F5C82" w:rsidR="00016B9A" w:rsidRPr="00A7217C" w:rsidRDefault="00016B9A" w:rsidP="002924C2">
      <w:pPr>
        <w:jc w:val="both"/>
        <w:rPr>
          <w:b/>
          <w:lang w:val="cs-CZ"/>
        </w:rPr>
      </w:pPr>
      <w:r w:rsidRPr="00A7217C">
        <w:rPr>
          <w:szCs w:val="24"/>
          <w:lang w:val="cs-CZ"/>
        </w:rPr>
        <w:t>Doporučená dávka je 4 mg/kg ž. hm. (0,08 ml/1,0 kg ž.hm.), intravenózně nebo subkutánně, nejlépe podaná před operačním zákrokem bu</w:t>
      </w:r>
      <w:r w:rsidR="005417C2" w:rsidRPr="00A7217C">
        <w:rPr>
          <w:szCs w:val="24"/>
          <w:lang w:val="cs-CZ"/>
        </w:rPr>
        <w:t>ď</w:t>
      </w:r>
      <w:r w:rsidRPr="00A7217C">
        <w:rPr>
          <w:szCs w:val="24"/>
          <w:lang w:val="cs-CZ"/>
        </w:rPr>
        <w:t xml:space="preserve"> v době podání premedikace</w:t>
      </w:r>
      <w:r w:rsidR="00F82A5E">
        <w:rPr>
          <w:szCs w:val="24"/>
          <w:lang w:val="cs-CZ"/>
        </w:rPr>
        <w:t>,</w:t>
      </w:r>
      <w:bookmarkStart w:id="0" w:name="_GoBack"/>
      <w:bookmarkEnd w:id="0"/>
      <w:r w:rsidRPr="00A7217C">
        <w:rPr>
          <w:szCs w:val="24"/>
          <w:lang w:val="cs-CZ"/>
        </w:rPr>
        <w:t xml:space="preserve"> nebo úvodu do anestesie.</w:t>
      </w:r>
      <w:r w:rsidRPr="00A7217C">
        <w:rPr>
          <w:lang w:val="cs-CZ"/>
        </w:rPr>
        <w:t xml:space="preserve"> K</w:t>
      </w:r>
      <w:r w:rsidR="002924C2">
        <w:rPr>
          <w:lang w:val="cs-CZ"/>
        </w:rPr>
        <w:t> </w:t>
      </w:r>
      <w:r w:rsidRPr="00A7217C">
        <w:rPr>
          <w:lang w:val="cs-CZ"/>
        </w:rPr>
        <w:t>přesnému odměření dávky je vhodné použít 1 ml injekční stříkačku s vhodnou stupnicí</w:t>
      </w:r>
      <w:r w:rsidR="00583A60" w:rsidRPr="00A7217C">
        <w:rPr>
          <w:lang w:val="cs-CZ"/>
        </w:rPr>
        <w:t xml:space="preserve"> </w:t>
      </w:r>
      <w:r w:rsidR="00583A60" w:rsidRPr="00A7217C">
        <w:rPr>
          <w:szCs w:val="22"/>
          <w:lang w:val="cs-CZ"/>
        </w:rPr>
        <w:t>(viz také bod </w:t>
      </w:r>
      <w:r w:rsidR="00386A16">
        <w:rPr>
          <w:szCs w:val="22"/>
          <w:lang w:val="cs-CZ"/>
        </w:rPr>
        <w:t>„</w:t>
      </w:r>
      <w:r w:rsidR="00386A16" w:rsidRPr="00386A16">
        <w:rPr>
          <w:szCs w:val="22"/>
          <w:lang w:val="cs-CZ"/>
        </w:rPr>
        <w:t>Zvláštní upozornění</w:t>
      </w:r>
      <w:r w:rsidR="00386A16">
        <w:rPr>
          <w:szCs w:val="22"/>
          <w:lang w:val="cs-CZ"/>
        </w:rPr>
        <w:t>“</w:t>
      </w:r>
      <w:r w:rsidR="00583A60" w:rsidRPr="00A7217C">
        <w:rPr>
          <w:szCs w:val="22"/>
          <w:lang w:val="cs-CZ"/>
        </w:rPr>
        <w:t>)</w:t>
      </w:r>
      <w:r w:rsidRPr="00A7217C">
        <w:rPr>
          <w:lang w:val="cs-CZ"/>
        </w:rPr>
        <w:t xml:space="preserve">. </w:t>
      </w:r>
      <w:r w:rsidRPr="00A7217C">
        <w:rPr>
          <w:rFonts w:cs="Arial"/>
          <w:szCs w:val="22"/>
          <w:lang w:val="cs-CZ"/>
        </w:rPr>
        <w:t xml:space="preserve">Po parenterální léčbě </w:t>
      </w:r>
      <w:r w:rsidR="00A81CD6" w:rsidRPr="00A7217C">
        <w:rPr>
          <w:rFonts w:cs="Arial"/>
          <w:szCs w:val="22"/>
          <w:lang w:val="cs-CZ"/>
        </w:rPr>
        <w:t xml:space="preserve">by nemělo </w:t>
      </w:r>
      <w:r w:rsidRPr="00A7217C">
        <w:rPr>
          <w:rFonts w:cs="Arial"/>
          <w:szCs w:val="22"/>
          <w:lang w:val="cs-CZ"/>
        </w:rPr>
        <w:t>následovat podávání tablet karprofenu.</w:t>
      </w:r>
      <w:r w:rsidRPr="00A7217C">
        <w:rPr>
          <w:lang w:val="cs-CZ"/>
        </w:rPr>
        <w:t xml:space="preserve"> </w:t>
      </w:r>
    </w:p>
    <w:p w14:paraId="32949AA3" w14:textId="77777777" w:rsidR="00016B9A" w:rsidRDefault="00016B9A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3341E24F" w14:textId="77777777" w:rsidR="00FD5D42" w:rsidRPr="00A7217C" w:rsidRDefault="00FD5D42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9FD3DB4" w14:textId="5346D876" w:rsidR="00016B9A" w:rsidRPr="00A7217C" w:rsidRDefault="00016B9A" w:rsidP="002924C2">
      <w:pPr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9.</w:t>
      </w:r>
      <w:r w:rsidRPr="00A7217C">
        <w:rPr>
          <w:b/>
          <w:bCs/>
          <w:lang w:val="cs-CZ"/>
        </w:rPr>
        <w:tab/>
      </w:r>
      <w:r w:rsidR="003C3714" w:rsidRPr="00A7217C">
        <w:rPr>
          <w:b/>
          <w:bCs/>
          <w:lang w:val="cs-CZ"/>
        </w:rPr>
        <w:t>Informace o správném podávání</w:t>
      </w:r>
    </w:p>
    <w:p w14:paraId="5334D7BD" w14:textId="77777777" w:rsidR="00016B9A" w:rsidRPr="00A7217C" w:rsidRDefault="00016B9A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b/>
          <w:lang w:val="cs-CZ"/>
        </w:rPr>
      </w:pPr>
    </w:p>
    <w:p w14:paraId="2D455417" w14:textId="77777777" w:rsidR="00583A60" w:rsidRPr="00A7217C" w:rsidRDefault="00583A60" w:rsidP="002924C2">
      <w:pPr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Hmotnost léčených zvířat by měla být před podáním přesně stanovena.</w:t>
      </w:r>
    </w:p>
    <w:p w14:paraId="57B7B572" w14:textId="77777777" w:rsidR="00016B9A" w:rsidRPr="00A7217C" w:rsidRDefault="00016B9A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lang w:val="cs-CZ"/>
        </w:rPr>
      </w:pPr>
      <w:r w:rsidRPr="00A7217C">
        <w:rPr>
          <w:lang w:val="cs-CZ"/>
        </w:rPr>
        <w:t>Pryžová zátka lahvičky nesmí být propíchnuta více než 20krát.</w:t>
      </w:r>
    </w:p>
    <w:p w14:paraId="3DB8AE01" w14:textId="77777777" w:rsidR="00016B9A" w:rsidRDefault="00016B9A" w:rsidP="002924C2">
      <w:pPr>
        <w:jc w:val="both"/>
        <w:rPr>
          <w:lang w:val="cs-CZ"/>
        </w:rPr>
      </w:pPr>
    </w:p>
    <w:p w14:paraId="5660C47F" w14:textId="77777777" w:rsidR="00FD5D42" w:rsidRPr="00A7217C" w:rsidRDefault="00FD5D42" w:rsidP="002924C2">
      <w:pPr>
        <w:jc w:val="both"/>
        <w:rPr>
          <w:lang w:val="cs-CZ"/>
        </w:rPr>
      </w:pPr>
    </w:p>
    <w:p w14:paraId="70F8432A" w14:textId="06F04E94" w:rsidR="00016B9A" w:rsidRPr="00A7217C" w:rsidRDefault="00016B9A" w:rsidP="002924C2">
      <w:pPr>
        <w:keepNext/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10.</w:t>
      </w:r>
      <w:r w:rsidRPr="00A7217C">
        <w:rPr>
          <w:b/>
          <w:bCs/>
          <w:lang w:val="cs-CZ"/>
        </w:rPr>
        <w:tab/>
      </w:r>
      <w:r w:rsidR="003C3714" w:rsidRPr="00A7217C">
        <w:rPr>
          <w:b/>
          <w:bCs/>
          <w:lang w:val="cs-CZ"/>
        </w:rPr>
        <w:t>Ochranné lhůty</w:t>
      </w:r>
    </w:p>
    <w:p w14:paraId="7F358430" w14:textId="77777777" w:rsidR="00016B9A" w:rsidRPr="00A7217C" w:rsidRDefault="00016B9A" w:rsidP="002924C2">
      <w:pPr>
        <w:keepNext/>
        <w:widowControl w:val="0"/>
        <w:tabs>
          <w:tab w:val="clear" w:pos="567"/>
          <w:tab w:val="left" w:pos="630"/>
          <w:tab w:val="left" w:pos="1276"/>
        </w:tabs>
        <w:autoSpaceDE w:val="0"/>
        <w:autoSpaceDN w:val="0"/>
        <w:adjustRightInd w:val="0"/>
        <w:spacing w:line="240" w:lineRule="auto"/>
        <w:rPr>
          <w:lang w:val="cs-CZ"/>
        </w:rPr>
      </w:pPr>
    </w:p>
    <w:p w14:paraId="793A0F30" w14:textId="77777777" w:rsidR="00043417" w:rsidRDefault="00043417" w:rsidP="00043417">
      <w:pPr>
        <w:rPr>
          <w:szCs w:val="22"/>
          <w:lang w:val="cs-CZ"/>
        </w:rPr>
      </w:pPr>
      <w:proofErr w:type="spellStart"/>
      <w:r>
        <w:rPr>
          <w:szCs w:val="22"/>
        </w:rPr>
        <w:t>Neuplatňuje</w:t>
      </w:r>
      <w:proofErr w:type="spellEnd"/>
      <w:r>
        <w:rPr>
          <w:szCs w:val="22"/>
        </w:rPr>
        <w:t xml:space="preserve"> se.</w:t>
      </w:r>
    </w:p>
    <w:p w14:paraId="3011959E" w14:textId="77777777" w:rsidR="00016B9A" w:rsidRPr="00A7217C" w:rsidRDefault="00016B9A" w:rsidP="00687485">
      <w:pPr>
        <w:spacing w:line="240" w:lineRule="auto"/>
        <w:rPr>
          <w:b/>
          <w:lang w:val="cs-CZ"/>
        </w:rPr>
      </w:pPr>
    </w:p>
    <w:p w14:paraId="3D368569" w14:textId="01ED7D2D" w:rsidR="00C129BC" w:rsidRDefault="00C129BC" w:rsidP="00687485">
      <w:pPr>
        <w:rPr>
          <w:szCs w:val="22"/>
          <w:lang w:val="cs-CZ"/>
        </w:rPr>
      </w:pPr>
    </w:p>
    <w:p w14:paraId="3505FC32" w14:textId="1588B3B6" w:rsidR="00C129BC" w:rsidRPr="00A7217C" w:rsidRDefault="00C129BC" w:rsidP="002924C2">
      <w:pPr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1</w:t>
      </w:r>
      <w:r>
        <w:rPr>
          <w:rFonts w:eastAsia="Times New Roman"/>
          <w:b/>
          <w:szCs w:val="22"/>
          <w:highlight w:val="lightGray"/>
          <w:lang w:val="cs-CZ"/>
        </w:rPr>
        <w:t>1</w:t>
      </w:r>
      <w:r w:rsidRPr="00A7217C">
        <w:rPr>
          <w:rFonts w:eastAsia="Times New Roman"/>
          <w:b/>
          <w:szCs w:val="22"/>
          <w:highlight w:val="lightGray"/>
          <w:lang w:val="cs-CZ"/>
        </w:rPr>
        <w:t>.</w:t>
      </w:r>
      <w:r w:rsidRPr="00A7217C">
        <w:rPr>
          <w:b/>
          <w:bCs/>
          <w:lang w:val="cs-CZ"/>
        </w:rPr>
        <w:tab/>
      </w:r>
      <w:r>
        <w:rPr>
          <w:b/>
          <w:bCs/>
          <w:lang w:val="cs-CZ"/>
        </w:rPr>
        <w:t>Zvláštní opatření pro uchovávání</w:t>
      </w:r>
    </w:p>
    <w:p w14:paraId="3BB839FB" w14:textId="77777777" w:rsidR="00C129BC" w:rsidRDefault="00C129BC" w:rsidP="002924C2">
      <w:pPr>
        <w:jc w:val="both"/>
        <w:rPr>
          <w:szCs w:val="22"/>
          <w:lang w:val="cs-CZ"/>
        </w:rPr>
      </w:pPr>
    </w:p>
    <w:p w14:paraId="2DA5A1A5" w14:textId="6AFC6678" w:rsidR="00016B9A" w:rsidRPr="00A7217C" w:rsidRDefault="00016B9A" w:rsidP="002924C2">
      <w:pPr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Uchováv</w:t>
      </w:r>
      <w:r w:rsidR="00833728">
        <w:rPr>
          <w:szCs w:val="22"/>
          <w:lang w:val="cs-CZ"/>
        </w:rPr>
        <w:t>ejte</w:t>
      </w:r>
      <w:r w:rsidRPr="00A7217C">
        <w:rPr>
          <w:szCs w:val="22"/>
          <w:lang w:val="cs-CZ"/>
        </w:rPr>
        <w:t xml:space="preserve"> mimo</w:t>
      </w:r>
      <w:r w:rsidR="00583A60" w:rsidRPr="00A7217C">
        <w:rPr>
          <w:szCs w:val="22"/>
          <w:lang w:val="cs-CZ"/>
        </w:rPr>
        <w:t xml:space="preserve"> dohled a </w:t>
      </w:r>
      <w:r w:rsidRPr="00A7217C">
        <w:rPr>
          <w:szCs w:val="22"/>
          <w:lang w:val="cs-CZ"/>
        </w:rPr>
        <w:t>dosah dětí.</w:t>
      </w:r>
    </w:p>
    <w:p w14:paraId="48965ED7" w14:textId="6FF3F736" w:rsidR="00C129BC" w:rsidRDefault="00016B9A" w:rsidP="002924C2">
      <w:pPr>
        <w:jc w:val="both"/>
        <w:rPr>
          <w:color w:val="000000"/>
          <w:szCs w:val="22"/>
          <w:lang w:val="cs-CZ"/>
        </w:rPr>
      </w:pPr>
      <w:r w:rsidRPr="00A7217C">
        <w:rPr>
          <w:color w:val="000000"/>
          <w:szCs w:val="22"/>
          <w:lang w:val="cs-CZ"/>
        </w:rPr>
        <w:t>Uchovávejte v </w:t>
      </w:r>
      <w:r w:rsidRPr="00A7217C">
        <w:rPr>
          <w:lang w:val="cs-CZ"/>
        </w:rPr>
        <w:t xml:space="preserve">chladničce </w:t>
      </w:r>
      <w:r w:rsidRPr="00A7217C">
        <w:rPr>
          <w:color w:val="000000"/>
          <w:szCs w:val="22"/>
          <w:lang w:val="cs-CZ"/>
        </w:rPr>
        <w:t>(2</w:t>
      </w:r>
      <w:r w:rsidR="000A293E" w:rsidRPr="00A7217C">
        <w:rPr>
          <w:color w:val="000000"/>
          <w:szCs w:val="22"/>
          <w:lang w:val="cs-CZ"/>
        </w:rPr>
        <w:t> </w:t>
      </w:r>
      <w:r w:rsidRPr="00A7217C">
        <w:rPr>
          <w:color w:val="000000"/>
          <w:szCs w:val="22"/>
          <w:lang w:val="cs-CZ"/>
        </w:rPr>
        <w:sym w:font="Symbol" w:char="F0B0"/>
      </w:r>
      <w:r w:rsidR="00AB3DAE" w:rsidRPr="00A7217C">
        <w:rPr>
          <w:color w:val="000000"/>
          <w:szCs w:val="22"/>
          <w:lang w:val="cs-CZ"/>
        </w:rPr>
        <w:t>C–8</w:t>
      </w:r>
      <w:r w:rsidR="000A293E" w:rsidRPr="00A7217C">
        <w:rPr>
          <w:color w:val="000000"/>
          <w:szCs w:val="22"/>
          <w:lang w:val="cs-CZ"/>
        </w:rPr>
        <w:t> </w:t>
      </w:r>
      <w:r w:rsidRPr="00A7217C">
        <w:rPr>
          <w:color w:val="000000"/>
          <w:szCs w:val="22"/>
          <w:lang w:val="cs-CZ"/>
        </w:rPr>
        <w:sym w:font="Symbol" w:char="F0B0"/>
      </w:r>
      <w:r w:rsidRPr="00A7217C">
        <w:rPr>
          <w:color w:val="000000"/>
          <w:szCs w:val="22"/>
          <w:lang w:val="cs-CZ"/>
        </w:rPr>
        <w:t xml:space="preserve">C). </w:t>
      </w:r>
    </w:p>
    <w:p w14:paraId="46370936" w14:textId="3862FD26" w:rsidR="00016B9A" w:rsidRPr="00A7217C" w:rsidRDefault="00016B9A" w:rsidP="002924C2">
      <w:pPr>
        <w:jc w:val="both"/>
        <w:rPr>
          <w:color w:val="000000"/>
          <w:szCs w:val="22"/>
          <w:lang w:val="cs-CZ"/>
        </w:rPr>
      </w:pPr>
      <w:r w:rsidRPr="00A7217C">
        <w:rPr>
          <w:color w:val="000000"/>
          <w:szCs w:val="22"/>
          <w:lang w:val="cs-CZ"/>
        </w:rPr>
        <w:t>Chraňte před mrazem.</w:t>
      </w:r>
    </w:p>
    <w:p w14:paraId="48694764" w14:textId="77777777" w:rsidR="00016B9A" w:rsidRPr="00A7217C" w:rsidRDefault="00016B9A" w:rsidP="002924C2">
      <w:pPr>
        <w:jc w:val="both"/>
        <w:rPr>
          <w:szCs w:val="22"/>
          <w:lang w:val="cs-CZ"/>
        </w:rPr>
      </w:pPr>
      <w:r w:rsidRPr="00A7217C">
        <w:rPr>
          <w:lang w:val="cs-CZ"/>
        </w:rPr>
        <w:t>Uchovávejte injekční lahvičku v krabičce, aby byla chráněna před světlem.</w:t>
      </w:r>
    </w:p>
    <w:p w14:paraId="09E49AF4" w14:textId="0D186423" w:rsidR="00016B9A" w:rsidRPr="00A7217C" w:rsidRDefault="00016B9A" w:rsidP="002924C2">
      <w:pPr>
        <w:widowControl w:val="0"/>
        <w:autoSpaceDE w:val="0"/>
        <w:autoSpaceDN w:val="0"/>
        <w:adjustRightInd w:val="0"/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Nepoužívejte tento veterinární léčivý přípravek po uplynutí doby použitelnost</w:t>
      </w:r>
      <w:r w:rsidR="000A293E" w:rsidRPr="00A7217C">
        <w:rPr>
          <w:szCs w:val="22"/>
          <w:lang w:val="cs-CZ"/>
        </w:rPr>
        <w:t>i</w:t>
      </w:r>
      <w:r w:rsidRPr="00A7217C">
        <w:rPr>
          <w:szCs w:val="22"/>
          <w:lang w:val="cs-CZ"/>
        </w:rPr>
        <w:t xml:space="preserve"> uvedené na </w:t>
      </w:r>
      <w:r w:rsidR="00C129BC">
        <w:rPr>
          <w:szCs w:val="22"/>
          <w:lang w:val="cs-CZ"/>
        </w:rPr>
        <w:t xml:space="preserve">etiketě </w:t>
      </w:r>
      <w:r w:rsidR="007A62DD" w:rsidRPr="00A7217C">
        <w:rPr>
          <w:szCs w:val="22"/>
          <w:lang w:val="cs-CZ"/>
        </w:rPr>
        <w:t>injekční lahvi</w:t>
      </w:r>
      <w:r w:rsidR="00C129BC">
        <w:rPr>
          <w:szCs w:val="22"/>
          <w:lang w:val="cs-CZ"/>
        </w:rPr>
        <w:t>čky</w:t>
      </w:r>
      <w:r w:rsidR="007A62DD" w:rsidRPr="00A7217C">
        <w:rPr>
          <w:szCs w:val="22"/>
          <w:lang w:val="cs-CZ"/>
        </w:rPr>
        <w:t xml:space="preserve"> a</w:t>
      </w:r>
      <w:r w:rsidR="00C129BC">
        <w:rPr>
          <w:szCs w:val="22"/>
          <w:lang w:val="cs-CZ"/>
        </w:rPr>
        <w:t xml:space="preserve"> na</w:t>
      </w:r>
      <w:r w:rsidR="007A62DD" w:rsidRPr="00A7217C">
        <w:rPr>
          <w:szCs w:val="22"/>
          <w:lang w:val="cs-CZ"/>
        </w:rPr>
        <w:t> </w:t>
      </w:r>
      <w:r w:rsidRPr="00A7217C">
        <w:rPr>
          <w:szCs w:val="22"/>
          <w:lang w:val="cs-CZ"/>
        </w:rPr>
        <w:t xml:space="preserve">krabičce po </w:t>
      </w:r>
      <w:r w:rsidR="007A62DD" w:rsidRPr="00A7217C">
        <w:rPr>
          <w:szCs w:val="22"/>
          <w:lang w:val="cs-CZ"/>
        </w:rPr>
        <w:t>Exp</w:t>
      </w:r>
      <w:r w:rsidRPr="00A7217C">
        <w:rPr>
          <w:szCs w:val="22"/>
          <w:lang w:val="cs-CZ"/>
        </w:rPr>
        <w:t>.</w:t>
      </w:r>
      <w:r w:rsidR="007A62DD" w:rsidRPr="00A7217C">
        <w:rPr>
          <w:szCs w:val="22"/>
          <w:lang w:val="cs-CZ"/>
        </w:rPr>
        <w:t xml:space="preserve"> </w:t>
      </w:r>
      <w:r w:rsidR="007A62DD" w:rsidRPr="00A7217C">
        <w:rPr>
          <w:lang w:val="cs-CZ"/>
        </w:rPr>
        <w:t>Doba použitelnosti končí posledním dnem v uvedeném měsíci.</w:t>
      </w:r>
    </w:p>
    <w:p w14:paraId="22192B07" w14:textId="03459788" w:rsidR="00016B9A" w:rsidRPr="00A7217C" w:rsidRDefault="00016B9A" w:rsidP="002924C2">
      <w:pPr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 xml:space="preserve">Doba použitelnosti po prvním otevření </w:t>
      </w:r>
      <w:r w:rsidR="000A293E" w:rsidRPr="00A7217C">
        <w:rPr>
          <w:szCs w:val="22"/>
          <w:lang w:val="cs-CZ"/>
        </w:rPr>
        <w:t>vnitřního obalu</w:t>
      </w:r>
      <w:r w:rsidRPr="00A7217C">
        <w:rPr>
          <w:szCs w:val="22"/>
          <w:lang w:val="cs-CZ"/>
        </w:rPr>
        <w:t xml:space="preserve">: 28 </w:t>
      </w:r>
      <w:r w:rsidR="007A62DD" w:rsidRPr="00A7217C">
        <w:rPr>
          <w:szCs w:val="22"/>
          <w:lang w:val="cs-CZ"/>
        </w:rPr>
        <w:t>dní</w:t>
      </w:r>
      <w:r w:rsidR="000A293E" w:rsidRPr="00A7217C">
        <w:rPr>
          <w:szCs w:val="22"/>
          <w:lang w:val="cs-CZ"/>
        </w:rPr>
        <w:t>.</w:t>
      </w:r>
    </w:p>
    <w:p w14:paraId="6E40F89C" w14:textId="1FD3016B" w:rsidR="00D24414" w:rsidRPr="00A7217C" w:rsidRDefault="00D24414" w:rsidP="002924C2">
      <w:pPr>
        <w:jc w:val="both"/>
        <w:rPr>
          <w:lang w:val="cs-CZ"/>
        </w:rPr>
      </w:pPr>
      <w:r w:rsidRPr="00A7217C">
        <w:rPr>
          <w:szCs w:val="22"/>
          <w:lang w:val="cs-CZ"/>
        </w:rPr>
        <w:t xml:space="preserve">Po prvním otevření vnitřního obalu stanovte datum likvidace zbylého množství přípravku v tomto </w:t>
      </w:r>
      <w:r w:rsidR="00AB3DAE" w:rsidRPr="00A7217C">
        <w:rPr>
          <w:szCs w:val="22"/>
          <w:lang w:val="cs-CZ"/>
        </w:rPr>
        <w:t>obalu,</w:t>
      </w:r>
      <w:r w:rsidRPr="00A7217C">
        <w:rPr>
          <w:szCs w:val="22"/>
          <w:lang w:val="cs-CZ"/>
        </w:rPr>
        <w:t xml:space="preserve"> a to na základě doby použitelnosti po prvním otevření uvedené v této příbalové informaci. Toto datum napište na místo k tomu určené na etiketě.</w:t>
      </w:r>
    </w:p>
    <w:p w14:paraId="6BAEB178" w14:textId="77777777" w:rsidR="00016B9A" w:rsidRDefault="00016B9A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97C219B" w14:textId="77777777" w:rsidR="00FD5D42" w:rsidRPr="00A7217C" w:rsidRDefault="00FD5D42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27DB3850" w14:textId="0A17AEE9" w:rsidR="00016B9A" w:rsidRPr="00A7217C" w:rsidRDefault="007A62DD" w:rsidP="002924C2">
      <w:pPr>
        <w:keepNext/>
        <w:spacing w:line="240" w:lineRule="auto"/>
        <w:jc w:val="both"/>
        <w:rPr>
          <w:b/>
          <w:lang w:val="cs-CZ"/>
        </w:rPr>
      </w:pPr>
      <w:r w:rsidRPr="00A7217C">
        <w:rPr>
          <w:rFonts w:eastAsia="Times New Roman"/>
          <w:b/>
          <w:szCs w:val="22"/>
          <w:highlight w:val="lightGray"/>
          <w:lang w:val="cs-CZ"/>
        </w:rPr>
        <w:t>12</w:t>
      </w:r>
      <w:r w:rsidR="00016B9A" w:rsidRPr="00A7217C">
        <w:rPr>
          <w:rFonts w:eastAsia="Times New Roman"/>
          <w:b/>
          <w:szCs w:val="22"/>
          <w:highlight w:val="lightGray"/>
          <w:lang w:val="cs-CZ"/>
        </w:rPr>
        <w:t>.</w:t>
      </w:r>
      <w:r w:rsidR="00016B9A" w:rsidRPr="00A7217C">
        <w:rPr>
          <w:b/>
          <w:bCs/>
          <w:lang w:val="cs-CZ"/>
        </w:rPr>
        <w:tab/>
      </w:r>
      <w:r w:rsidRPr="00A7217C">
        <w:rPr>
          <w:b/>
          <w:bCs/>
          <w:lang w:val="cs-CZ"/>
        </w:rPr>
        <w:t>Zvláštní opatření pro likvidaci</w:t>
      </w:r>
    </w:p>
    <w:p w14:paraId="200C284F" w14:textId="77777777" w:rsidR="00016B9A" w:rsidRPr="00A7217C" w:rsidRDefault="00016B9A" w:rsidP="002924C2">
      <w:pPr>
        <w:keepNext/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CB87B98" w14:textId="3D87A0BD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lang w:val="cs-CZ"/>
        </w:rPr>
        <w:t>Léčivé přípravky se nesmí likvidovat prostřednictvím odpadní vody či domovního odpadu.</w:t>
      </w:r>
    </w:p>
    <w:p w14:paraId="1C6A3F80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A484715" w14:textId="77777777" w:rsidR="007A62DD" w:rsidRPr="00A7217C" w:rsidRDefault="007A62DD" w:rsidP="002924C2">
      <w:pPr>
        <w:jc w:val="both"/>
        <w:rPr>
          <w:szCs w:val="22"/>
          <w:lang w:val="cs-CZ"/>
        </w:rPr>
      </w:pPr>
      <w:r w:rsidRPr="00A7217C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DBC778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7803470" w14:textId="64C9ACB9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lang w:val="cs-CZ"/>
        </w:rPr>
        <w:t>O možnostech likvidace nepotřebných léčivých přípravků se poraďte s vaším veterinárním lékařem nebo lékárníkem.</w:t>
      </w:r>
    </w:p>
    <w:p w14:paraId="0D7330F9" w14:textId="2D7C93F8" w:rsidR="00016B9A" w:rsidRDefault="00016B9A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55380C44" w14:textId="77777777" w:rsidR="00016B9A" w:rsidRPr="00A7217C" w:rsidRDefault="00016B9A" w:rsidP="002924C2">
      <w:pPr>
        <w:widowControl w:val="0"/>
        <w:tabs>
          <w:tab w:val="clear" w:pos="567"/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4EE0A2AA" w14:textId="77777777" w:rsidR="007A62DD" w:rsidRPr="00A7217C" w:rsidRDefault="007A62DD" w:rsidP="002924C2">
      <w:pPr>
        <w:pStyle w:val="Style1"/>
        <w:jc w:val="both"/>
      </w:pPr>
      <w:r w:rsidRPr="00A7217C">
        <w:rPr>
          <w:highlight w:val="lightGray"/>
        </w:rPr>
        <w:t>13.</w:t>
      </w:r>
      <w:r w:rsidRPr="00A7217C">
        <w:tab/>
        <w:t>Klasifikace veterinárních léčivých přípravků</w:t>
      </w:r>
    </w:p>
    <w:p w14:paraId="1ACD2DE6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C1D960F" w14:textId="611F4D13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lang w:val="cs-CZ"/>
        </w:rPr>
        <w:t>Veterinární léčivý přípravek je vydáván pouze na předpis.</w:t>
      </w:r>
    </w:p>
    <w:p w14:paraId="162EEED0" w14:textId="77777777" w:rsidR="007A62DD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75EC1C6" w14:textId="77777777" w:rsidR="00FD5D42" w:rsidRPr="00A7217C" w:rsidRDefault="00FD5D42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6D7F691" w14:textId="77777777" w:rsidR="007A62DD" w:rsidRPr="00A7217C" w:rsidRDefault="007A62DD" w:rsidP="002924C2">
      <w:pPr>
        <w:pStyle w:val="Style1"/>
        <w:jc w:val="both"/>
      </w:pPr>
      <w:r w:rsidRPr="00A7217C">
        <w:rPr>
          <w:highlight w:val="lightGray"/>
        </w:rPr>
        <w:t>14.</w:t>
      </w:r>
      <w:r w:rsidRPr="00A7217C">
        <w:tab/>
        <w:t>Registrační čísla a velikosti balení</w:t>
      </w:r>
    </w:p>
    <w:p w14:paraId="761AE866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47A0F60" w14:textId="6C6EA419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Registrační číslo (čísla):</w:t>
      </w:r>
    </w:p>
    <w:p w14:paraId="62B1F4FA" w14:textId="77777777" w:rsidR="00731A1F" w:rsidRPr="00677AC5" w:rsidRDefault="00731A1F" w:rsidP="002924C2">
      <w:pPr>
        <w:jc w:val="both"/>
        <w:rPr>
          <w:szCs w:val="22"/>
          <w:lang w:val="cs-CZ"/>
        </w:rPr>
      </w:pPr>
      <w:r w:rsidRPr="00677AC5">
        <w:rPr>
          <w:szCs w:val="22"/>
          <w:lang w:val="cs-CZ"/>
        </w:rPr>
        <w:t>96/040/</w:t>
      </w:r>
      <w:proofErr w:type="gramStart"/>
      <w:r w:rsidRPr="00677AC5">
        <w:rPr>
          <w:szCs w:val="22"/>
          <w:lang w:val="cs-CZ"/>
        </w:rPr>
        <w:t>14-C</w:t>
      </w:r>
      <w:proofErr w:type="gramEnd"/>
    </w:p>
    <w:p w14:paraId="7106964F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A84EAA6" w14:textId="7E66A826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szCs w:val="22"/>
          <w:lang w:val="cs-CZ"/>
        </w:rPr>
        <w:t>Balení:</w:t>
      </w:r>
    </w:p>
    <w:p w14:paraId="118E03B8" w14:textId="77777777" w:rsidR="007A62DD" w:rsidRPr="00A7217C" w:rsidRDefault="007A62DD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A7217C">
        <w:rPr>
          <w:lang w:val="cs-CZ"/>
        </w:rPr>
        <w:t>Injekční lahvička obsahující 20 ml.</w:t>
      </w:r>
    </w:p>
    <w:p w14:paraId="2FE7FAF9" w14:textId="77777777" w:rsidR="007A62DD" w:rsidRPr="00A7217C" w:rsidRDefault="007A62DD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</w:p>
    <w:p w14:paraId="08143409" w14:textId="77777777" w:rsidR="007A62DD" w:rsidRPr="00A7217C" w:rsidRDefault="007A62DD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A7217C">
        <w:rPr>
          <w:lang w:val="cs-CZ"/>
        </w:rPr>
        <w:t>Velikosti balení:</w:t>
      </w:r>
    </w:p>
    <w:p w14:paraId="1031536F" w14:textId="018C8D45" w:rsidR="007A62DD" w:rsidRPr="00A7217C" w:rsidRDefault="007A62DD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A7217C">
        <w:rPr>
          <w:lang w:val="cs-CZ"/>
        </w:rPr>
        <w:t>Multi-balení 5 x 20 ml a 10 x 20 ml.</w:t>
      </w:r>
    </w:p>
    <w:p w14:paraId="4F5A7588" w14:textId="77777777" w:rsidR="007A62DD" w:rsidRPr="00A7217C" w:rsidRDefault="007A62DD" w:rsidP="002924C2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A7217C">
        <w:rPr>
          <w:lang w:val="cs-CZ"/>
        </w:rPr>
        <w:t>Na trhu nemusí být všechny velikosti balení.</w:t>
      </w:r>
    </w:p>
    <w:p w14:paraId="07BBACAE" w14:textId="77777777" w:rsidR="007A62DD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266B092" w14:textId="77777777" w:rsidR="00FD5D42" w:rsidRPr="00A7217C" w:rsidRDefault="00FD5D42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5DC4B01" w14:textId="77777777" w:rsidR="007A62DD" w:rsidRPr="00A7217C" w:rsidRDefault="007A62DD" w:rsidP="002924C2">
      <w:pPr>
        <w:pStyle w:val="Style1"/>
        <w:jc w:val="both"/>
      </w:pPr>
      <w:r w:rsidRPr="00A7217C">
        <w:rPr>
          <w:highlight w:val="lightGray"/>
        </w:rPr>
        <w:t>15.</w:t>
      </w:r>
      <w:r w:rsidRPr="00A7217C">
        <w:tab/>
        <w:t>Datum poslední revize příbalové informace</w:t>
      </w:r>
    </w:p>
    <w:p w14:paraId="2F363D41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5B8F258" w14:textId="2B841ADD" w:rsidR="007A62DD" w:rsidRPr="00A7217C" w:rsidRDefault="00AB3DAE" w:rsidP="002924C2">
      <w:pPr>
        <w:jc w:val="both"/>
        <w:rPr>
          <w:szCs w:val="22"/>
          <w:lang w:val="cs-CZ"/>
        </w:rPr>
      </w:pPr>
      <w:proofErr w:type="gramStart"/>
      <w:r>
        <w:rPr>
          <w:lang w:val="cs-CZ"/>
        </w:rPr>
        <w:t>Leden</w:t>
      </w:r>
      <w:proofErr w:type="gramEnd"/>
      <w:r>
        <w:rPr>
          <w:lang w:val="cs-CZ"/>
        </w:rPr>
        <w:t xml:space="preserve"> 2024</w:t>
      </w:r>
    </w:p>
    <w:p w14:paraId="37F3DC94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61F04F" w14:textId="77777777" w:rsidR="007A62DD" w:rsidRPr="00A7217C" w:rsidRDefault="007A62DD" w:rsidP="002924C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7217C">
        <w:rPr>
          <w:lang w:val="cs-CZ"/>
        </w:rPr>
        <w:t xml:space="preserve">Podrobné informace o tomto veterinárním léčivém přípravku jsou k dispozici v databázi přípravků Unie </w:t>
      </w:r>
      <w:r w:rsidRPr="00A7217C">
        <w:rPr>
          <w:szCs w:val="22"/>
          <w:lang w:val="cs-CZ"/>
        </w:rPr>
        <w:t>(</w:t>
      </w:r>
      <w:hyperlink r:id="rId10" w:history="1">
        <w:r w:rsidRPr="00A7217C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A7217C">
        <w:rPr>
          <w:szCs w:val="22"/>
          <w:lang w:val="cs-CZ"/>
        </w:rPr>
        <w:t>).</w:t>
      </w:r>
    </w:p>
    <w:p w14:paraId="30210D63" w14:textId="761CBF9B" w:rsidR="007A62DD" w:rsidRDefault="007A62DD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C2849D" w14:textId="77777777" w:rsidR="00AB3DAE" w:rsidRPr="00677AC5" w:rsidRDefault="00AB3DAE" w:rsidP="00AB3DAE">
      <w:pPr>
        <w:tabs>
          <w:tab w:val="clear" w:pos="567"/>
          <w:tab w:val="left" w:pos="0"/>
        </w:tabs>
        <w:spacing w:line="240" w:lineRule="auto"/>
        <w:jc w:val="both"/>
        <w:rPr>
          <w:rFonts w:eastAsia="Times New Roman"/>
        </w:rPr>
      </w:pPr>
      <w:bookmarkStart w:id="1" w:name="_Hlk148432335"/>
      <w:r w:rsidRPr="00677AC5">
        <w:rPr>
          <w:rFonts w:eastAsia="Times New Roman"/>
          <w:lang w:val="cs-CZ"/>
        </w:rPr>
        <w:t>Podrobné informace o tomto veterinárním léčivém přípravku naleznete také v národní databázi</w:t>
      </w:r>
      <w:r w:rsidRPr="00677AC5">
        <w:rPr>
          <w:rFonts w:eastAsia="Times New Roman"/>
        </w:rPr>
        <w:t xml:space="preserve"> (</w:t>
      </w:r>
      <w:hyperlink r:id="rId11" w:history="1">
        <w:r w:rsidRPr="00677AC5">
          <w:rPr>
            <w:rStyle w:val="Hypertextovodkaz"/>
            <w:rFonts w:eastAsia="Times New Roman"/>
          </w:rPr>
          <w:t>https://www.uskvbl.cz</w:t>
        </w:r>
      </w:hyperlink>
      <w:r w:rsidRPr="00677AC5">
        <w:rPr>
          <w:rFonts w:eastAsia="Times New Roman"/>
        </w:rPr>
        <w:t>).</w:t>
      </w:r>
    </w:p>
    <w:bookmarkEnd w:id="1"/>
    <w:p w14:paraId="47EF98B7" w14:textId="77777777" w:rsidR="00AB3DAE" w:rsidRPr="00AB3DAE" w:rsidRDefault="00AB3DAE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245777" w14:textId="77777777" w:rsidR="00FD5D42" w:rsidRPr="00A7217C" w:rsidRDefault="00FD5D42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0B4CB4" w14:textId="77777777" w:rsidR="007A62DD" w:rsidRPr="00A7217C" w:rsidRDefault="007A62DD" w:rsidP="007A62DD">
      <w:pPr>
        <w:pStyle w:val="Style1"/>
      </w:pPr>
      <w:r w:rsidRPr="00A7217C">
        <w:rPr>
          <w:highlight w:val="lightGray"/>
        </w:rPr>
        <w:lastRenderedPageBreak/>
        <w:t>16.</w:t>
      </w:r>
      <w:r w:rsidRPr="00A7217C">
        <w:tab/>
        <w:t>Kontaktní údaje</w:t>
      </w:r>
    </w:p>
    <w:p w14:paraId="6F8A8901" w14:textId="77777777" w:rsidR="007A62DD" w:rsidRPr="00A7217C" w:rsidRDefault="007A62DD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B6CFB2" w14:textId="40296BF4" w:rsidR="007A62DD" w:rsidRPr="00A7217C" w:rsidRDefault="007A62DD" w:rsidP="007A62DD">
      <w:pPr>
        <w:rPr>
          <w:iCs/>
          <w:szCs w:val="22"/>
          <w:lang w:val="cs-CZ"/>
        </w:rPr>
      </w:pPr>
      <w:bookmarkStart w:id="2" w:name="_Hlk73552578"/>
      <w:r w:rsidRPr="00A7217C">
        <w:rPr>
          <w:iCs/>
          <w:szCs w:val="22"/>
          <w:u w:val="single"/>
          <w:lang w:val="cs-CZ"/>
        </w:rPr>
        <w:t>Držitel rozhodnutí o registraci</w:t>
      </w:r>
      <w:r w:rsidRPr="00A7217C">
        <w:rPr>
          <w:lang w:val="cs-CZ"/>
        </w:rPr>
        <w:t>:</w:t>
      </w:r>
    </w:p>
    <w:bookmarkEnd w:id="2"/>
    <w:p w14:paraId="79CB5B43" w14:textId="77777777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Le Vet Beheer B.V.</w:t>
      </w:r>
    </w:p>
    <w:p w14:paraId="09791979" w14:textId="77777777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 xml:space="preserve">Wilgenweg 7 </w:t>
      </w:r>
    </w:p>
    <w:p w14:paraId="05D2DB4D" w14:textId="77777777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3421 TV Oudewater</w:t>
      </w:r>
    </w:p>
    <w:p w14:paraId="0533D020" w14:textId="7F5F84C7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Nizozemsko</w:t>
      </w:r>
    </w:p>
    <w:p w14:paraId="704A9B87" w14:textId="77777777" w:rsidR="007A62DD" w:rsidRPr="00A7217C" w:rsidRDefault="007A62DD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3D8F43" w14:textId="77777777" w:rsidR="007A62DD" w:rsidRPr="00A7217C" w:rsidRDefault="007A62DD" w:rsidP="007A62DD">
      <w:pPr>
        <w:rPr>
          <w:bCs/>
          <w:szCs w:val="22"/>
          <w:lang w:val="cs-CZ"/>
        </w:rPr>
      </w:pPr>
      <w:r w:rsidRPr="00A7217C">
        <w:rPr>
          <w:bCs/>
          <w:szCs w:val="22"/>
          <w:u w:val="single"/>
          <w:lang w:val="cs-CZ"/>
        </w:rPr>
        <w:t>Výrobce odpovědný za uvolnění šarže</w:t>
      </w:r>
      <w:r w:rsidRPr="00A7217C">
        <w:rPr>
          <w:lang w:val="cs-CZ"/>
        </w:rPr>
        <w:t>:</w:t>
      </w:r>
    </w:p>
    <w:p w14:paraId="0BA26EF6" w14:textId="77777777" w:rsidR="007A62DD" w:rsidRPr="00677AC5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677AC5">
        <w:rPr>
          <w:szCs w:val="24"/>
          <w:lang w:val="cs-CZ"/>
        </w:rPr>
        <w:t>Produlab Pharma B.V.</w:t>
      </w:r>
    </w:p>
    <w:p w14:paraId="71878617" w14:textId="77777777" w:rsidR="007A62DD" w:rsidRPr="00677AC5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677AC5">
        <w:rPr>
          <w:szCs w:val="24"/>
          <w:lang w:val="cs-CZ"/>
        </w:rPr>
        <w:t>Forellenweg 16</w:t>
      </w:r>
    </w:p>
    <w:p w14:paraId="77301F6E" w14:textId="77777777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4941 SJ Raamsdonksveer</w:t>
      </w:r>
    </w:p>
    <w:p w14:paraId="0C32C190" w14:textId="15C6B399" w:rsidR="007A62DD" w:rsidRPr="00A7217C" w:rsidRDefault="007A62DD" w:rsidP="007A62DD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A7217C">
        <w:rPr>
          <w:szCs w:val="24"/>
          <w:lang w:val="cs-CZ"/>
        </w:rPr>
        <w:t>Nizozemsko</w:t>
      </w:r>
    </w:p>
    <w:p w14:paraId="57F04CBE" w14:textId="36F709F7" w:rsidR="007A62DD" w:rsidRDefault="007A62DD" w:rsidP="007A62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461E39" w14:textId="7EDB629B" w:rsidR="00550126" w:rsidRPr="00550126" w:rsidRDefault="00550126" w:rsidP="007A62DD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550126">
        <w:rPr>
          <w:szCs w:val="22"/>
          <w:u w:val="single"/>
          <w:lang w:val="cs-CZ"/>
        </w:rPr>
        <w:t>Místní zástupci a kontaktní údaje pro hlášení podezření na nežádoucí účinky</w:t>
      </w:r>
      <w:r>
        <w:rPr>
          <w:szCs w:val="22"/>
          <w:u w:val="single"/>
          <w:lang w:val="cs-CZ"/>
        </w:rPr>
        <w:t>:</w:t>
      </w:r>
    </w:p>
    <w:p w14:paraId="106B5C72" w14:textId="77777777" w:rsidR="00550126" w:rsidRPr="00550126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50126">
        <w:rPr>
          <w:szCs w:val="22"/>
          <w:lang w:val="cs-CZ"/>
        </w:rPr>
        <w:t>SEVARON s.r.o.</w:t>
      </w:r>
    </w:p>
    <w:p w14:paraId="01C63D10" w14:textId="77777777" w:rsidR="00550126" w:rsidRPr="00550126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50126">
        <w:rPr>
          <w:szCs w:val="22"/>
          <w:lang w:val="cs-CZ"/>
        </w:rPr>
        <w:t xml:space="preserve">Palackého třída </w:t>
      </w:r>
      <w:proofErr w:type="gramStart"/>
      <w:r w:rsidRPr="00550126">
        <w:rPr>
          <w:szCs w:val="22"/>
          <w:lang w:val="cs-CZ"/>
        </w:rPr>
        <w:t>163a</w:t>
      </w:r>
      <w:proofErr w:type="gramEnd"/>
    </w:p>
    <w:p w14:paraId="2D213268" w14:textId="77777777" w:rsidR="00550126" w:rsidRPr="00550126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50126">
        <w:rPr>
          <w:szCs w:val="22"/>
          <w:lang w:val="cs-CZ"/>
        </w:rPr>
        <w:t>61200 Brno</w:t>
      </w:r>
    </w:p>
    <w:p w14:paraId="6D977DF9" w14:textId="77777777" w:rsidR="00550126" w:rsidRPr="00550126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50126">
        <w:rPr>
          <w:szCs w:val="22"/>
          <w:lang w:val="cs-CZ"/>
        </w:rPr>
        <w:t>Češka republika</w:t>
      </w:r>
    </w:p>
    <w:p w14:paraId="69073358" w14:textId="0E89B6C2" w:rsidR="00FD5D42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 w:rsidRPr="00550126">
        <w:rPr>
          <w:szCs w:val="22"/>
          <w:lang w:val="cs-CZ"/>
        </w:rPr>
        <w:t>Tel:  +</w:t>
      </w:r>
      <w:proofErr w:type="gramEnd"/>
      <w:r w:rsidRPr="00550126">
        <w:rPr>
          <w:szCs w:val="22"/>
          <w:lang w:val="cs-CZ"/>
        </w:rPr>
        <w:t>420 608 034 166</w:t>
      </w:r>
    </w:p>
    <w:p w14:paraId="08CF7401" w14:textId="77777777" w:rsidR="00444463" w:rsidRDefault="00444463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116837" w14:textId="77777777" w:rsidR="00550126" w:rsidRPr="00A7217C" w:rsidRDefault="00550126" w:rsidP="005501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6CBF23" w14:textId="60079E78" w:rsidR="007A62DD" w:rsidRPr="00677AC5" w:rsidRDefault="007A62DD" w:rsidP="007A62DD">
      <w:pPr>
        <w:jc w:val="both"/>
        <w:rPr>
          <w:b/>
          <w:bCs/>
          <w:lang w:val="cs-CZ"/>
        </w:rPr>
      </w:pPr>
      <w:r w:rsidRPr="00677AC5">
        <w:rPr>
          <w:b/>
          <w:bCs/>
          <w:highlight w:val="lightGray"/>
          <w:lang w:val="cs-CZ"/>
        </w:rPr>
        <w:t>17.</w:t>
      </w:r>
      <w:r w:rsidRPr="00677AC5">
        <w:rPr>
          <w:b/>
          <w:bCs/>
          <w:lang w:val="cs-CZ"/>
        </w:rPr>
        <w:tab/>
        <w:t>Další informace</w:t>
      </w:r>
    </w:p>
    <w:p w14:paraId="678A3F76" w14:textId="089224F0" w:rsidR="00016B9A" w:rsidRPr="00A7217C" w:rsidRDefault="00016B9A" w:rsidP="007A62DD">
      <w:pPr>
        <w:tabs>
          <w:tab w:val="left" w:pos="0"/>
        </w:tabs>
        <w:rPr>
          <w:lang w:val="cs-CZ"/>
        </w:rPr>
      </w:pPr>
    </w:p>
    <w:sectPr w:rsidR="00016B9A" w:rsidRPr="00A7217C" w:rsidSect="00D93B60">
      <w:headerReference w:type="default" r:id="rId12"/>
      <w:footerReference w:type="default" r:id="rId13"/>
      <w:pgSz w:w="11906" w:h="16838"/>
      <w:pgMar w:top="1134" w:right="1418" w:bottom="1134" w:left="1418" w:header="737" w:footer="73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8DBE" w14:textId="77777777" w:rsidR="006B76EB" w:rsidRDefault="006B76EB">
      <w:pPr>
        <w:spacing w:line="240" w:lineRule="auto"/>
      </w:pPr>
      <w:r>
        <w:separator/>
      </w:r>
    </w:p>
  </w:endnote>
  <w:endnote w:type="continuationSeparator" w:id="0">
    <w:p w14:paraId="7858F293" w14:textId="77777777" w:rsidR="006B76EB" w:rsidRDefault="006B7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306E" w14:textId="327CB473" w:rsidR="00016B9A" w:rsidRPr="002E5AA3" w:rsidRDefault="00016B9A" w:rsidP="00C92148">
    <w:pPr>
      <w:pStyle w:val="Zpat"/>
      <w:tabs>
        <w:tab w:val="clear" w:pos="4320"/>
      </w:tabs>
    </w:pPr>
    <w:r>
      <w:tab/>
      <w:t xml:space="preserve">strana </w:t>
    </w:r>
    <w:r w:rsidR="00B71B0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71B04">
      <w:rPr>
        <w:rStyle w:val="slostrnky"/>
      </w:rPr>
      <w:fldChar w:fldCharType="separate"/>
    </w:r>
    <w:r w:rsidR="008E794B">
      <w:rPr>
        <w:rStyle w:val="slostrnky"/>
        <w:noProof/>
      </w:rPr>
      <w:t>2</w:t>
    </w:r>
    <w:r w:rsidR="00B71B04">
      <w:rPr>
        <w:rStyle w:val="slostrnky"/>
      </w:rPr>
      <w:fldChar w:fldCharType="end"/>
    </w:r>
    <w:r>
      <w:rPr>
        <w:rStyle w:val="slostrnky"/>
      </w:rPr>
      <w:t xml:space="preserve"> z </w:t>
    </w:r>
    <w:r w:rsidR="00B71B04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B71B04">
      <w:rPr>
        <w:rStyle w:val="slostrnky"/>
      </w:rPr>
      <w:fldChar w:fldCharType="separate"/>
    </w:r>
    <w:r w:rsidR="008E794B">
      <w:rPr>
        <w:rStyle w:val="slostrnky"/>
        <w:noProof/>
      </w:rPr>
      <w:t>5</w:t>
    </w:r>
    <w:r w:rsidR="00B71B0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1080" w14:textId="77777777" w:rsidR="006B76EB" w:rsidRDefault="006B76EB">
      <w:pPr>
        <w:spacing w:line="240" w:lineRule="auto"/>
      </w:pPr>
      <w:r>
        <w:separator/>
      </w:r>
    </w:p>
  </w:footnote>
  <w:footnote w:type="continuationSeparator" w:id="0">
    <w:p w14:paraId="2D3D3E96" w14:textId="77777777" w:rsidR="006B76EB" w:rsidRDefault="006B7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7A35" w14:textId="0F14F183" w:rsidR="00016B9A" w:rsidRDefault="00635ADF" w:rsidP="0087262B">
    <w:pPr>
      <w:tabs>
        <w:tab w:val="left" w:pos="709"/>
        <w:tab w:val="center" w:pos="7512"/>
      </w:tabs>
    </w:pPr>
    <w:bookmarkStart w:id="3" w:name="_Hlk150346920"/>
    <w:r>
      <w:t xml:space="preserve">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57C"/>
    <w:multiLevelType w:val="hybridMultilevel"/>
    <w:tmpl w:val="17A47442"/>
    <w:lvl w:ilvl="0" w:tplc="708C0D10">
      <w:start w:val="1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862B0E"/>
    <w:multiLevelType w:val="hybridMultilevel"/>
    <w:tmpl w:val="AD7626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59"/>
    <w:rsid w:val="00002956"/>
    <w:rsid w:val="000162A3"/>
    <w:rsid w:val="00016B9A"/>
    <w:rsid w:val="00022181"/>
    <w:rsid w:val="00023A3D"/>
    <w:rsid w:val="00043417"/>
    <w:rsid w:val="00064644"/>
    <w:rsid w:val="000909C2"/>
    <w:rsid w:val="000A293E"/>
    <w:rsid w:val="000A51DA"/>
    <w:rsid w:val="000F25E2"/>
    <w:rsid w:val="000F316A"/>
    <w:rsid w:val="000F31D5"/>
    <w:rsid w:val="000F6FEC"/>
    <w:rsid w:val="00113919"/>
    <w:rsid w:val="00151AC4"/>
    <w:rsid w:val="0016260A"/>
    <w:rsid w:val="00176A21"/>
    <w:rsid w:val="0017799E"/>
    <w:rsid w:val="001917E7"/>
    <w:rsid w:val="001E007D"/>
    <w:rsid w:val="001E0F6B"/>
    <w:rsid w:val="00214EF2"/>
    <w:rsid w:val="00221EE9"/>
    <w:rsid w:val="00224C39"/>
    <w:rsid w:val="002308DD"/>
    <w:rsid w:val="00235D2C"/>
    <w:rsid w:val="00242D42"/>
    <w:rsid w:val="002442B7"/>
    <w:rsid w:val="00250A6F"/>
    <w:rsid w:val="00263220"/>
    <w:rsid w:val="0026446E"/>
    <w:rsid w:val="0026788F"/>
    <w:rsid w:val="002704B7"/>
    <w:rsid w:val="002746B6"/>
    <w:rsid w:val="00277BDD"/>
    <w:rsid w:val="002924C2"/>
    <w:rsid w:val="00293C63"/>
    <w:rsid w:val="002965E9"/>
    <w:rsid w:val="002E4C5F"/>
    <w:rsid w:val="002E4E06"/>
    <w:rsid w:val="002E5AA3"/>
    <w:rsid w:val="002E5D42"/>
    <w:rsid w:val="002F5347"/>
    <w:rsid w:val="00304817"/>
    <w:rsid w:val="0030709E"/>
    <w:rsid w:val="003230B2"/>
    <w:rsid w:val="00332C7D"/>
    <w:rsid w:val="0034217E"/>
    <w:rsid w:val="003625BF"/>
    <w:rsid w:val="00372F5C"/>
    <w:rsid w:val="00382DA2"/>
    <w:rsid w:val="00386A16"/>
    <w:rsid w:val="00392D79"/>
    <w:rsid w:val="003A7517"/>
    <w:rsid w:val="003C3714"/>
    <w:rsid w:val="003D29C5"/>
    <w:rsid w:val="003E41B3"/>
    <w:rsid w:val="00402C04"/>
    <w:rsid w:val="0042081A"/>
    <w:rsid w:val="00444463"/>
    <w:rsid w:val="004909CD"/>
    <w:rsid w:val="004B1970"/>
    <w:rsid w:val="004C4552"/>
    <w:rsid w:val="004D0D55"/>
    <w:rsid w:val="004D7D59"/>
    <w:rsid w:val="004E2E52"/>
    <w:rsid w:val="004F7618"/>
    <w:rsid w:val="0050022C"/>
    <w:rsid w:val="00511C97"/>
    <w:rsid w:val="00515286"/>
    <w:rsid w:val="00517938"/>
    <w:rsid w:val="005417C2"/>
    <w:rsid w:val="00550126"/>
    <w:rsid w:val="00554EBE"/>
    <w:rsid w:val="005556EF"/>
    <w:rsid w:val="00570382"/>
    <w:rsid w:val="00572BCE"/>
    <w:rsid w:val="00582823"/>
    <w:rsid w:val="00583A60"/>
    <w:rsid w:val="005B77DD"/>
    <w:rsid w:val="005D1EEB"/>
    <w:rsid w:val="005D2CFF"/>
    <w:rsid w:val="005F1C66"/>
    <w:rsid w:val="00613DA8"/>
    <w:rsid w:val="00630857"/>
    <w:rsid w:val="00634AD7"/>
    <w:rsid w:val="00635ADF"/>
    <w:rsid w:val="0064633A"/>
    <w:rsid w:val="0066047C"/>
    <w:rsid w:val="006679DB"/>
    <w:rsid w:val="00677AC5"/>
    <w:rsid w:val="00687485"/>
    <w:rsid w:val="00694ECC"/>
    <w:rsid w:val="006A17FB"/>
    <w:rsid w:val="006A37FC"/>
    <w:rsid w:val="006A4434"/>
    <w:rsid w:val="006B76EB"/>
    <w:rsid w:val="006E24B7"/>
    <w:rsid w:val="006E3054"/>
    <w:rsid w:val="006F7914"/>
    <w:rsid w:val="00705B9E"/>
    <w:rsid w:val="00712642"/>
    <w:rsid w:val="00731A1F"/>
    <w:rsid w:val="007355FA"/>
    <w:rsid w:val="00760168"/>
    <w:rsid w:val="007A62DD"/>
    <w:rsid w:val="0081138B"/>
    <w:rsid w:val="00823FDD"/>
    <w:rsid w:val="00833728"/>
    <w:rsid w:val="00836F36"/>
    <w:rsid w:val="0084615E"/>
    <w:rsid w:val="00846B44"/>
    <w:rsid w:val="0087262B"/>
    <w:rsid w:val="00874BBF"/>
    <w:rsid w:val="00885FDA"/>
    <w:rsid w:val="00887BB9"/>
    <w:rsid w:val="008A2CCB"/>
    <w:rsid w:val="008E3439"/>
    <w:rsid w:val="008E794B"/>
    <w:rsid w:val="008F1883"/>
    <w:rsid w:val="00943C57"/>
    <w:rsid w:val="009478EB"/>
    <w:rsid w:val="009502D9"/>
    <w:rsid w:val="00985736"/>
    <w:rsid w:val="009C3CD7"/>
    <w:rsid w:val="009C6E58"/>
    <w:rsid w:val="009D6C63"/>
    <w:rsid w:val="00A34E89"/>
    <w:rsid w:val="00A3604C"/>
    <w:rsid w:val="00A7049F"/>
    <w:rsid w:val="00A7217C"/>
    <w:rsid w:val="00A774A4"/>
    <w:rsid w:val="00A81CD6"/>
    <w:rsid w:val="00A943E0"/>
    <w:rsid w:val="00AB3DAE"/>
    <w:rsid w:val="00AC2ED5"/>
    <w:rsid w:val="00AE2FA4"/>
    <w:rsid w:val="00AF68AC"/>
    <w:rsid w:val="00AF78A1"/>
    <w:rsid w:val="00B05421"/>
    <w:rsid w:val="00B13088"/>
    <w:rsid w:val="00B22C43"/>
    <w:rsid w:val="00B45719"/>
    <w:rsid w:val="00B7089D"/>
    <w:rsid w:val="00B71B04"/>
    <w:rsid w:val="00B80349"/>
    <w:rsid w:val="00BA5955"/>
    <w:rsid w:val="00BC0067"/>
    <w:rsid w:val="00BC1FEB"/>
    <w:rsid w:val="00BD5599"/>
    <w:rsid w:val="00BF093D"/>
    <w:rsid w:val="00BF26D5"/>
    <w:rsid w:val="00C129BC"/>
    <w:rsid w:val="00C15719"/>
    <w:rsid w:val="00C364F9"/>
    <w:rsid w:val="00C41DA1"/>
    <w:rsid w:val="00C530AC"/>
    <w:rsid w:val="00C67362"/>
    <w:rsid w:val="00C7011F"/>
    <w:rsid w:val="00C73815"/>
    <w:rsid w:val="00C92148"/>
    <w:rsid w:val="00CA25DE"/>
    <w:rsid w:val="00CB62CC"/>
    <w:rsid w:val="00CC2801"/>
    <w:rsid w:val="00CD189D"/>
    <w:rsid w:val="00CE49F4"/>
    <w:rsid w:val="00D1069B"/>
    <w:rsid w:val="00D22216"/>
    <w:rsid w:val="00D24414"/>
    <w:rsid w:val="00D42977"/>
    <w:rsid w:val="00D55780"/>
    <w:rsid w:val="00D57D1F"/>
    <w:rsid w:val="00D654D3"/>
    <w:rsid w:val="00D715F7"/>
    <w:rsid w:val="00D75D75"/>
    <w:rsid w:val="00D83D10"/>
    <w:rsid w:val="00D93B60"/>
    <w:rsid w:val="00DA0E7A"/>
    <w:rsid w:val="00DA7B3C"/>
    <w:rsid w:val="00DB16D7"/>
    <w:rsid w:val="00DB5DE6"/>
    <w:rsid w:val="00DC6125"/>
    <w:rsid w:val="00DD0FF5"/>
    <w:rsid w:val="00DD3D86"/>
    <w:rsid w:val="00E00091"/>
    <w:rsid w:val="00E32D7D"/>
    <w:rsid w:val="00E353F8"/>
    <w:rsid w:val="00E4012F"/>
    <w:rsid w:val="00E41D8A"/>
    <w:rsid w:val="00E43534"/>
    <w:rsid w:val="00E94F4D"/>
    <w:rsid w:val="00ED56DF"/>
    <w:rsid w:val="00F05732"/>
    <w:rsid w:val="00F07BA9"/>
    <w:rsid w:val="00F15CBF"/>
    <w:rsid w:val="00F31745"/>
    <w:rsid w:val="00F565D0"/>
    <w:rsid w:val="00F62B12"/>
    <w:rsid w:val="00F809B7"/>
    <w:rsid w:val="00F82A5E"/>
    <w:rsid w:val="00F9255D"/>
    <w:rsid w:val="00FC0D16"/>
    <w:rsid w:val="00FD5D42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82862"/>
  <w15:docId w15:val="{DF9B6B68-444B-44B1-9462-06B0C532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D59"/>
    <w:pPr>
      <w:tabs>
        <w:tab w:val="left" w:pos="567"/>
      </w:tabs>
      <w:spacing w:line="260" w:lineRule="exact"/>
    </w:pPr>
    <w:rPr>
      <w:rFonts w:ascii="Times New Roman" w:hAnsi="Times New Roman"/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4D7D59"/>
    <w:pPr>
      <w:tabs>
        <w:tab w:val="center" w:pos="4320"/>
        <w:tab w:val="right" w:pos="8640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4D7D59"/>
    <w:rPr>
      <w:rFonts w:ascii="Times New Roman" w:hAnsi="Times New Roman" w:cs="Times New Roman"/>
      <w:sz w:val="20"/>
      <w:lang w:val="en-GB"/>
    </w:rPr>
  </w:style>
  <w:style w:type="character" w:styleId="slostrnky">
    <w:name w:val="page number"/>
    <w:uiPriority w:val="99"/>
    <w:rsid w:val="004D7D5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4D7D59"/>
    <w:pPr>
      <w:tabs>
        <w:tab w:val="clear" w:pos="567"/>
      </w:tabs>
      <w:spacing w:line="240" w:lineRule="auto"/>
      <w:ind w:left="567" w:hanging="567"/>
    </w:pPr>
    <w:rPr>
      <w:b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D7D59"/>
    <w:rPr>
      <w:rFonts w:ascii="Times New Roman" w:hAnsi="Times New Roman" w:cs="Times New Roman"/>
      <w:b/>
      <w:sz w:val="20"/>
      <w:lang w:val="en-GB"/>
    </w:rPr>
  </w:style>
  <w:style w:type="character" w:customStyle="1" w:styleId="apple-style-span">
    <w:name w:val="apple-style-span"/>
    <w:uiPriority w:val="99"/>
    <w:rsid w:val="004D7D59"/>
  </w:style>
  <w:style w:type="character" w:customStyle="1" w:styleId="hps">
    <w:name w:val="hps"/>
    <w:rsid w:val="004D7D59"/>
  </w:style>
  <w:style w:type="character" w:customStyle="1" w:styleId="apple-converted-space">
    <w:name w:val="apple-converted-space"/>
    <w:uiPriority w:val="99"/>
    <w:rsid w:val="004D7D59"/>
  </w:style>
  <w:style w:type="paragraph" w:styleId="Zhlav">
    <w:name w:val="header"/>
    <w:basedOn w:val="Normln"/>
    <w:link w:val="ZhlavChar"/>
    <w:rsid w:val="00D75D75"/>
    <w:pPr>
      <w:tabs>
        <w:tab w:val="clear" w:pos="567"/>
        <w:tab w:val="center" w:pos="4320"/>
        <w:tab w:val="right" w:pos="8640"/>
      </w:tabs>
    </w:pPr>
  </w:style>
  <w:style w:type="character" w:customStyle="1" w:styleId="ZhlavChar">
    <w:name w:val="Záhlaví Char"/>
    <w:link w:val="Zhlav"/>
    <w:locked/>
    <w:rsid w:val="00D75D75"/>
    <w:rPr>
      <w:rFonts w:ascii="Times New Roman" w:hAnsi="Times New Roman" w:cs="Times New Roman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8F1883"/>
    <w:pPr>
      <w:spacing w:line="240" w:lineRule="auto"/>
    </w:pPr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1883"/>
    <w:rPr>
      <w:rFonts w:ascii="Tahoma" w:hAnsi="Tahoma" w:cs="Times New Roman"/>
      <w:sz w:val="16"/>
      <w:lang w:eastAsia="en-US"/>
    </w:rPr>
  </w:style>
  <w:style w:type="character" w:styleId="Odkaznakoment">
    <w:name w:val="annotation reference"/>
    <w:uiPriority w:val="99"/>
    <w:semiHidden/>
    <w:rsid w:val="008A2C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A2CC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A2CCB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2CCB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A2CCB"/>
    <w:rPr>
      <w:rFonts w:ascii="Times New Roman" w:hAnsi="Times New Roman" w:cs="Times New Roman"/>
      <w:b/>
      <w:lang w:eastAsia="en-US"/>
    </w:rPr>
  </w:style>
  <w:style w:type="paragraph" w:styleId="Revize">
    <w:name w:val="Revision"/>
    <w:hidden/>
    <w:uiPriority w:val="99"/>
    <w:semiHidden/>
    <w:rsid w:val="00687485"/>
    <w:rPr>
      <w:rFonts w:ascii="Times New Roman" w:hAnsi="Times New Roman"/>
      <w:sz w:val="22"/>
      <w:lang w:val="en-GB" w:eastAsia="en-US"/>
    </w:rPr>
  </w:style>
  <w:style w:type="paragraph" w:customStyle="1" w:styleId="Style1">
    <w:name w:val="Style1"/>
    <w:basedOn w:val="Normln"/>
    <w:qFormat/>
    <w:rsid w:val="00687485"/>
    <w:pPr>
      <w:tabs>
        <w:tab w:val="clear" w:pos="567"/>
        <w:tab w:val="left" w:pos="0"/>
      </w:tabs>
      <w:spacing w:line="240" w:lineRule="auto"/>
      <w:ind w:left="567" w:hanging="567"/>
    </w:pPr>
    <w:rPr>
      <w:rFonts w:eastAsia="Times New Roman"/>
      <w:b/>
      <w:szCs w:val="22"/>
      <w:lang w:val="cs-CZ"/>
    </w:rPr>
  </w:style>
  <w:style w:type="character" w:styleId="Hypertextovodkaz">
    <w:name w:val="Hyperlink"/>
    <w:rsid w:val="003C3714"/>
    <w:rPr>
      <w:color w:val="0000FF"/>
      <w:u w:val="single"/>
    </w:rPr>
  </w:style>
  <w:style w:type="paragraph" w:customStyle="1" w:styleId="Style4">
    <w:name w:val="Style4"/>
    <w:basedOn w:val="Normln"/>
    <w:qFormat/>
    <w:rsid w:val="007A62DD"/>
    <w:rPr>
      <w:rFonts w:eastAsia="Times New Roman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1303</Words>
  <Characters>7690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Dada Consultancy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Helsper</dc:creator>
  <cp:keywords/>
  <dc:description/>
  <cp:lastModifiedBy>Neugebauerová Kateřina</cp:lastModifiedBy>
  <cp:revision>59</cp:revision>
  <cp:lastPrinted>2024-01-19T11:38:00Z</cp:lastPrinted>
  <dcterms:created xsi:type="dcterms:W3CDTF">2018-10-02T05:27:00Z</dcterms:created>
  <dcterms:modified xsi:type="dcterms:W3CDTF">2024-01-19T11:38:00Z</dcterms:modified>
</cp:coreProperties>
</file>