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266D5" w14:textId="250190D9" w:rsidR="00554D84" w:rsidRPr="00E5564F" w:rsidRDefault="00554D84" w:rsidP="00E5564F">
      <w:pPr>
        <w:jc w:val="center"/>
        <w:rPr>
          <w:b/>
        </w:rPr>
      </w:pPr>
    </w:p>
    <w:p w14:paraId="370FAD28" w14:textId="481E9665" w:rsidR="00554D84" w:rsidRPr="00E5564F" w:rsidRDefault="00554D84" w:rsidP="00E5564F">
      <w:pPr>
        <w:jc w:val="center"/>
        <w:rPr>
          <w:b/>
        </w:rPr>
      </w:pPr>
    </w:p>
    <w:p w14:paraId="6F729EB6" w14:textId="587C780E" w:rsidR="00554D84" w:rsidRPr="00E5564F" w:rsidRDefault="00554D84" w:rsidP="00E5564F">
      <w:pPr>
        <w:rPr>
          <w:b/>
        </w:rPr>
      </w:pPr>
    </w:p>
    <w:p w14:paraId="1B3FA6DA" w14:textId="3A16A959" w:rsidR="00642C2F" w:rsidRPr="00E5564F" w:rsidRDefault="00642C2F" w:rsidP="00E5564F">
      <w:pPr>
        <w:rPr>
          <w:b/>
        </w:rPr>
      </w:pPr>
    </w:p>
    <w:p w14:paraId="73F0C10C" w14:textId="126B8344" w:rsidR="00642C2F" w:rsidRPr="00E5564F" w:rsidRDefault="00642C2F" w:rsidP="00E5564F">
      <w:pPr>
        <w:rPr>
          <w:b/>
        </w:rPr>
      </w:pPr>
    </w:p>
    <w:p w14:paraId="762AF0FA" w14:textId="41978991" w:rsidR="00642C2F" w:rsidRPr="00E5564F" w:rsidRDefault="00642C2F" w:rsidP="00E5564F">
      <w:pPr>
        <w:rPr>
          <w:b/>
        </w:rPr>
      </w:pPr>
    </w:p>
    <w:p w14:paraId="686B9E54" w14:textId="6D854C8D" w:rsidR="00642C2F" w:rsidRPr="00E5564F" w:rsidRDefault="00642C2F" w:rsidP="00E5564F">
      <w:pPr>
        <w:rPr>
          <w:b/>
        </w:rPr>
      </w:pPr>
    </w:p>
    <w:p w14:paraId="03A5F1EF" w14:textId="2DD6A500" w:rsidR="00642C2F" w:rsidRPr="00E5564F" w:rsidRDefault="00642C2F" w:rsidP="00E5564F">
      <w:pPr>
        <w:rPr>
          <w:b/>
        </w:rPr>
      </w:pPr>
    </w:p>
    <w:p w14:paraId="103F0324" w14:textId="1E84BA82" w:rsidR="00642C2F" w:rsidRPr="00E5564F" w:rsidRDefault="00642C2F" w:rsidP="00E5564F">
      <w:pPr>
        <w:rPr>
          <w:b/>
        </w:rPr>
      </w:pPr>
    </w:p>
    <w:p w14:paraId="5C684116" w14:textId="64F3C7F8" w:rsidR="00642C2F" w:rsidRPr="00E5564F" w:rsidRDefault="00642C2F" w:rsidP="00E5564F">
      <w:pPr>
        <w:rPr>
          <w:b/>
        </w:rPr>
      </w:pPr>
    </w:p>
    <w:p w14:paraId="2695CDFF" w14:textId="774B5E84" w:rsidR="00642C2F" w:rsidRPr="00E5564F" w:rsidRDefault="00642C2F" w:rsidP="00E5564F">
      <w:pPr>
        <w:rPr>
          <w:b/>
        </w:rPr>
      </w:pPr>
    </w:p>
    <w:p w14:paraId="5C0C83C8" w14:textId="2175DD99" w:rsidR="00642C2F" w:rsidRPr="00E5564F" w:rsidRDefault="00642C2F" w:rsidP="00E5564F">
      <w:pPr>
        <w:rPr>
          <w:b/>
        </w:rPr>
      </w:pPr>
    </w:p>
    <w:p w14:paraId="672868D2" w14:textId="41C302EF" w:rsidR="00642C2F" w:rsidRPr="00E5564F" w:rsidRDefault="00642C2F" w:rsidP="00E5564F">
      <w:pPr>
        <w:rPr>
          <w:b/>
        </w:rPr>
      </w:pPr>
    </w:p>
    <w:p w14:paraId="144A1FFA" w14:textId="7154682F" w:rsidR="00642C2F" w:rsidRPr="00E5564F" w:rsidRDefault="00642C2F" w:rsidP="00E5564F">
      <w:pPr>
        <w:rPr>
          <w:b/>
        </w:rPr>
      </w:pPr>
    </w:p>
    <w:p w14:paraId="7AB96B92" w14:textId="4E2DB95A" w:rsidR="00642C2F" w:rsidRPr="00E5564F" w:rsidRDefault="00642C2F" w:rsidP="00E5564F">
      <w:pPr>
        <w:rPr>
          <w:b/>
        </w:rPr>
      </w:pPr>
    </w:p>
    <w:p w14:paraId="3660B142" w14:textId="4B2C8949" w:rsidR="00642C2F" w:rsidRPr="00E5564F" w:rsidRDefault="00642C2F" w:rsidP="00E5564F">
      <w:pPr>
        <w:rPr>
          <w:b/>
        </w:rPr>
      </w:pPr>
    </w:p>
    <w:p w14:paraId="367CF623" w14:textId="069B9C53" w:rsidR="00642C2F" w:rsidRPr="00E5564F" w:rsidRDefault="00642C2F" w:rsidP="00E5564F">
      <w:pPr>
        <w:rPr>
          <w:b/>
        </w:rPr>
      </w:pPr>
    </w:p>
    <w:p w14:paraId="72FB694A" w14:textId="1AC8D7B9" w:rsidR="00642C2F" w:rsidRPr="00E5564F" w:rsidRDefault="00642C2F" w:rsidP="00E5564F">
      <w:pPr>
        <w:rPr>
          <w:b/>
        </w:rPr>
      </w:pPr>
    </w:p>
    <w:p w14:paraId="32032E26" w14:textId="26089732" w:rsidR="00642C2F" w:rsidRPr="00E5564F" w:rsidRDefault="00642C2F" w:rsidP="00E5564F">
      <w:pPr>
        <w:rPr>
          <w:b/>
        </w:rPr>
      </w:pPr>
    </w:p>
    <w:p w14:paraId="3F0E41CB" w14:textId="329D1B7A" w:rsidR="00642C2F" w:rsidRPr="00E5564F" w:rsidRDefault="00642C2F" w:rsidP="00E5564F">
      <w:pPr>
        <w:rPr>
          <w:b/>
        </w:rPr>
      </w:pPr>
    </w:p>
    <w:p w14:paraId="20FEE85B" w14:textId="5033E7A5" w:rsidR="00642C2F" w:rsidRPr="00E5564F" w:rsidRDefault="00642C2F" w:rsidP="00E5564F">
      <w:pPr>
        <w:rPr>
          <w:u w:val="single"/>
        </w:rPr>
      </w:pPr>
    </w:p>
    <w:p w14:paraId="6E24BC34" w14:textId="724A73FD" w:rsidR="00554D84" w:rsidRPr="00E5564F" w:rsidRDefault="00554D84" w:rsidP="00E5564F"/>
    <w:p w14:paraId="12550C3B" w14:textId="11FA8C94" w:rsidR="00554D84" w:rsidRPr="00E5564F" w:rsidRDefault="00554D84" w:rsidP="00E5564F">
      <w:pPr>
        <w:jc w:val="center"/>
        <w:rPr>
          <w:b/>
        </w:rPr>
      </w:pPr>
      <w:r w:rsidRPr="00E5564F">
        <w:rPr>
          <w:b/>
        </w:rPr>
        <w:t>B. PŘÍBALOVÁ INFORMACE</w:t>
      </w:r>
    </w:p>
    <w:p w14:paraId="53EFC69B" w14:textId="46E8FE3D" w:rsidR="009D3923" w:rsidRPr="00E5564F" w:rsidRDefault="009D3923" w:rsidP="00E5564F">
      <w:pPr>
        <w:jc w:val="center"/>
        <w:rPr>
          <w:b/>
        </w:rPr>
      </w:pPr>
    </w:p>
    <w:p w14:paraId="736E3C5B" w14:textId="475942FF" w:rsidR="009D3923" w:rsidRPr="00E5564F" w:rsidRDefault="009D3923" w:rsidP="00E5564F">
      <w:pPr>
        <w:jc w:val="center"/>
        <w:rPr>
          <w:b/>
        </w:rPr>
      </w:pPr>
    </w:p>
    <w:p w14:paraId="466C0947" w14:textId="6DCABC47" w:rsidR="009D3923" w:rsidRPr="00E5564F" w:rsidRDefault="009D3923" w:rsidP="00E5564F">
      <w:pPr>
        <w:jc w:val="center"/>
        <w:rPr>
          <w:b/>
        </w:rPr>
      </w:pPr>
    </w:p>
    <w:p w14:paraId="15A5EC67" w14:textId="6EE4C5C8" w:rsidR="009D3923" w:rsidRPr="00E5564F" w:rsidRDefault="009D3923" w:rsidP="00E5564F">
      <w:pPr>
        <w:jc w:val="center"/>
        <w:rPr>
          <w:b/>
        </w:rPr>
      </w:pPr>
    </w:p>
    <w:p w14:paraId="59846EA9" w14:textId="095FC365" w:rsidR="009D3923" w:rsidRPr="00E5564F" w:rsidRDefault="009D3923" w:rsidP="00E5564F">
      <w:pPr>
        <w:jc w:val="center"/>
        <w:rPr>
          <w:b/>
        </w:rPr>
      </w:pPr>
    </w:p>
    <w:p w14:paraId="39D7B243" w14:textId="684DFDB5" w:rsidR="009D3923" w:rsidRPr="00E5564F" w:rsidRDefault="009D3923" w:rsidP="00E5564F">
      <w:pPr>
        <w:jc w:val="center"/>
        <w:rPr>
          <w:b/>
        </w:rPr>
      </w:pPr>
    </w:p>
    <w:p w14:paraId="130AF8C6" w14:textId="696723A7" w:rsidR="009D3923" w:rsidRPr="00E5564F" w:rsidRDefault="009D3923" w:rsidP="00E5564F">
      <w:pPr>
        <w:jc w:val="center"/>
        <w:rPr>
          <w:b/>
        </w:rPr>
      </w:pPr>
    </w:p>
    <w:p w14:paraId="34CFBFD2" w14:textId="65F0E8BB" w:rsidR="009D3923" w:rsidRPr="00E5564F" w:rsidRDefault="009D3923" w:rsidP="00E5564F">
      <w:pPr>
        <w:jc w:val="center"/>
        <w:rPr>
          <w:b/>
        </w:rPr>
      </w:pPr>
    </w:p>
    <w:p w14:paraId="661D35C8" w14:textId="0025A7BD" w:rsidR="009D3923" w:rsidRPr="00E5564F" w:rsidRDefault="009D3923" w:rsidP="00E5564F">
      <w:pPr>
        <w:jc w:val="center"/>
        <w:rPr>
          <w:b/>
        </w:rPr>
      </w:pPr>
    </w:p>
    <w:p w14:paraId="3FA0A286" w14:textId="3C89BE90" w:rsidR="009D3923" w:rsidRPr="00E5564F" w:rsidRDefault="009D3923" w:rsidP="00E5564F">
      <w:pPr>
        <w:jc w:val="center"/>
        <w:rPr>
          <w:b/>
        </w:rPr>
      </w:pPr>
    </w:p>
    <w:p w14:paraId="0B607282" w14:textId="46DC0484" w:rsidR="009D3923" w:rsidRPr="00E5564F" w:rsidRDefault="009D3923" w:rsidP="00E5564F">
      <w:pPr>
        <w:jc w:val="center"/>
        <w:rPr>
          <w:b/>
        </w:rPr>
      </w:pPr>
    </w:p>
    <w:p w14:paraId="01A627A1" w14:textId="66DF7F8F" w:rsidR="009D3923" w:rsidRPr="00E5564F" w:rsidRDefault="009D3923" w:rsidP="00E5564F">
      <w:pPr>
        <w:jc w:val="center"/>
        <w:rPr>
          <w:b/>
        </w:rPr>
      </w:pPr>
    </w:p>
    <w:p w14:paraId="272D74AE" w14:textId="24D7CF2A" w:rsidR="009D3923" w:rsidRPr="00E5564F" w:rsidRDefault="009D3923" w:rsidP="00E5564F">
      <w:pPr>
        <w:jc w:val="center"/>
        <w:rPr>
          <w:b/>
        </w:rPr>
      </w:pPr>
    </w:p>
    <w:p w14:paraId="06335088" w14:textId="46EF2674" w:rsidR="009D3923" w:rsidRPr="00E5564F" w:rsidRDefault="009D3923" w:rsidP="00E5564F">
      <w:pPr>
        <w:jc w:val="center"/>
        <w:rPr>
          <w:b/>
        </w:rPr>
      </w:pPr>
    </w:p>
    <w:p w14:paraId="5FA31345" w14:textId="0A725D0A" w:rsidR="009D3923" w:rsidRPr="00E5564F" w:rsidRDefault="009D3923" w:rsidP="00E5564F">
      <w:pPr>
        <w:jc w:val="center"/>
        <w:rPr>
          <w:b/>
        </w:rPr>
      </w:pPr>
    </w:p>
    <w:p w14:paraId="6067F2D1" w14:textId="46BC9E42" w:rsidR="009D3923" w:rsidRPr="00E5564F" w:rsidRDefault="009D3923" w:rsidP="00E5564F">
      <w:pPr>
        <w:jc w:val="center"/>
        <w:rPr>
          <w:b/>
        </w:rPr>
      </w:pPr>
    </w:p>
    <w:p w14:paraId="4D101FEB" w14:textId="14612138" w:rsidR="009D3923" w:rsidRPr="00E5564F" w:rsidRDefault="009D3923" w:rsidP="00E5564F">
      <w:pPr>
        <w:jc w:val="center"/>
        <w:rPr>
          <w:b/>
        </w:rPr>
      </w:pPr>
    </w:p>
    <w:p w14:paraId="6D441857" w14:textId="3CA2DF51" w:rsidR="009D3923" w:rsidRPr="00E5564F" w:rsidRDefault="009D3923" w:rsidP="00E5564F">
      <w:pPr>
        <w:jc w:val="center"/>
        <w:rPr>
          <w:b/>
        </w:rPr>
      </w:pPr>
    </w:p>
    <w:p w14:paraId="4F5E0C41" w14:textId="0DCF20AC" w:rsidR="009D3923" w:rsidRPr="00E5564F" w:rsidRDefault="009D3923" w:rsidP="00E5564F">
      <w:pPr>
        <w:jc w:val="center"/>
        <w:rPr>
          <w:b/>
        </w:rPr>
      </w:pPr>
    </w:p>
    <w:p w14:paraId="5E252533" w14:textId="33649501" w:rsidR="009D3923" w:rsidRPr="00E5564F" w:rsidRDefault="009D3923" w:rsidP="00E5564F">
      <w:pPr>
        <w:jc w:val="center"/>
        <w:rPr>
          <w:b/>
        </w:rPr>
      </w:pPr>
    </w:p>
    <w:p w14:paraId="34B511EB" w14:textId="07FC8A67" w:rsidR="009D3923" w:rsidRPr="00E5564F" w:rsidRDefault="009D3923" w:rsidP="00E5564F">
      <w:pPr>
        <w:jc w:val="center"/>
        <w:rPr>
          <w:b/>
        </w:rPr>
      </w:pPr>
    </w:p>
    <w:p w14:paraId="7E5647F6" w14:textId="3F696173" w:rsidR="009D3923" w:rsidRPr="00E5564F" w:rsidRDefault="009D3923" w:rsidP="00E5564F">
      <w:pPr>
        <w:jc w:val="center"/>
        <w:rPr>
          <w:b/>
        </w:rPr>
      </w:pPr>
    </w:p>
    <w:p w14:paraId="48CC4F66" w14:textId="5CE78B48" w:rsidR="009D3923" w:rsidRPr="00E5564F" w:rsidRDefault="009D3923" w:rsidP="00E5564F">
      <w:pPr>
        <w:jc w:val="center"/>
        <w:rPr>
          <w:b/>
        </w:rPr>
      </w:pPr>
    </w:p>
    <w:p w14:paraId="39D73175" w14:textId="3519B03D" w:rsidR="009D3923" w:rsidRPr="00E5564F" w:rsidRDefault="009D3923" w:rsidP="00E5564F">
      <w:pPr>
        <w:jc w:val="center"/>
        <w:rPr>
          <w:b/>
        </w:rPr>
      </w:pPr>
    </w:p>
    <w:p w14:paraId="358AE89B" w14:textId="5DA59F86" w:rsidR="009D3923" w:rsidRPr="00E5564F" w:rsidRDefault="009D3923" w:rsidP="00E5564F">
      <w:pPr>
        <w:jc w:val="center"/>
        <w:rPr>
          <w:b/>
        </w:rPr>
      </w:pPr>
    </w:p>
    <w:p w14:paraId="35E5CD51" w14:textId="4BBD8105" w:rsidR="009D3923" w:rsidRPr="00E5564F" w:rsidRDefault="009D3923" w:rsidP="00E5564F">
      <w:pPr>
        <w:jc w:val="center"/>
        <w:rPr>
          <w:b/>
        </w:rPr>
      </w:pPr>
    </w:p>
    <w:p w14:paraId="400B8A23" w14:textId="2F6F3FF7" w:rsidR="009D3923" w:rsidRPr="00E5564F" w:rsidRDefault="009D3923" w:rsidP="00E5564F">
      <w:pPr>
        <w:jc w:val="center"/>
        <w:rPr>
          <w:b/>
        </w:rPr>
      </w:pPr>
    </w:p>
    <w:p w14:paraId="59F5A2BF" w14:textId="4C29F44B" w:rsidR="009D3923" w:rsidRPr="00E5564F" w:rsidRDefault="009D3923" w:rsidP="00E5564F">
      <w:pPr>
        <w:jc w:val="center"/>
        <w:rPr>
          <w:b/>
        </w:rPr>
      </w:pPr>
    </w:p>
    <w:p w14:paraId="008DC5CE" w14:textId="2C552703" w:rsidR="009D3923" w:rsidRPr="00E5564F" w:rsidRDefault="009D3923" w:rsidP="00E5564F">
      <w:pPr>
        <w:jc w:val="center"/>
        <w:rPr>
          <w:b/>
        </w:rPr>
      </w:pPr>
    </w:p>
    <w:p w14:paraId="59C66E90" w14:textId="64B9D502" w:rsidR="009D3923" w:rsidRPr="00E5564F" w:rsidRDefault="009D3923" w:rsidP="00E5564F">
      <w:pPr>
        <w:jc w:val="center"/>
        <w:rPr>
          <w:b/>
        </w:rPr>
      </w:pPr>
    </w:p>
    <w:p w14:paraId="482D8ADD" w14:textId="62C4FC20" w:rsidR="009D3923" w:rsidRPr="00E5564F" w:rsidRDefault="009D3923" w:rsidP="00E5564F">
      <w:pPr>
        <w:jc w:val="center"/>
        <w:rPr>
          <w:b/>
        </w:rPr>
      </w:pPr>
    </w:p>
    <w:p w14:paraId="3A0949D2" w14:textId="1077F2E9" w:rsidR="009D3923" w:rsidRPr="00E5564F" w:rsidRDefault="009D3923" w:rsidP="00E5564F">
      <w:pPr>
        <w:jc w:val="center"/>
        <w:rPr>
          <w:b/>
        </w:rPr>
      </w:pPr>
    </w:p>
    <w:p w14:paraId="64AE9FB9" w14:textId="2789ED5C" w:rsidR="009D3923" w:rsidRPr="00E5564F" w:rsidRDefault="009D3923" w:rsidP="00E5564F">
      <w:pPr>
        <w:jc w:val="center"/>
        <w:rPr>
          <w:b/>
        </w:rPr>
      </w:pPr>
    </w:p>
    <w:p w14:paraId="7163A242" w14:textId="77777777" w:rsidR="009D3923" w:rsidRPr="00E5564F" w:rsidRDefault="009D3923" w:rsidP="00E5564F">
      <w:pPr>
        <w:jc w:val="center"/>
      </w:pPr>
    </w:p>
    <w:p w14:paraId="52FCD573" w14:textId="4C8653E7" w:rsidR="00554D84" w:rsidRPr="00E5564F" w:rsidRDefault="00554D84" w:rsidP="00E5564F">
      <w:pPr>
        <w:jc w:val="center"/>
        <w:rPr>
          <w:szCs w:val="22"/>
        </w:rPr>
      </w:pPr>
      <w:r w:rsidRPr="00E5564F">
        <w:rPr>
          <w:b/>
          <w:szCs w:val="22"/>
        </w:rPr>
        <w:lastRenderedPageBreak/>
        <w:t>PŘÍBALOVÁ INFORMACE</w:t>
      </w:r>
    </w:p>
    <w:p w14:paraId="48957531" w14:textId="77777777" w:rsidR="00554D84" w:rsidRPr="00E5564F" w:rsidRDefault="00554D84" w:rsidP="00E5564F">
      <w:pPr>
        <w:rPr>
          <w:szCs w:val="22"/>
        </w:rPr>
      </w:pPr>
    </w:p>
    <w:p w14:paraId="74CD3311" w14:textId="77777777" w:rsidR="00554D84" w:rsidRPr="00E5564F" w:rsidRDefault="00554D84" w:rsidP="00E5564F">
      <w:pPr>
        <w:rPr>
          <w:szCs w:val="22"/>
        </w:rPr>
      </w:pPr>
    </w:p>
    <w:p w14:paraId="7F2D07C3" w14:textId="2F99F017" w:rsidR="00554D84" w:rsidRPr="00E5564F" w:rsidRDefault="00E11DFB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1</w:t>
      </w:r>
      <w:r w:rsidR="00554D84" w:rsidRPr="00E5564F">
        <w:rPr>
          <w:b/>
          <w:szCs w:val="22"/>
          <w:highlight w:val="lightGray"/>
        </w:rPr>
        <w:t>.</w:t>
      </w:r>
      <w:r w:rsidR="00554D84" w:rsidRPr="00E5564F">
        <w:rPr>
          <w:b/>
          <w:szCs w:val="22"/>
        </w:rPr>
        <w:tab/>
        <w:t>N</w:t>
      </w:r>
      <w:r w:rsidRPr="00E5564F">
        <w:rPr>
          <w:b/>
          <w:szCs w:val="22"/>
        </w:rPr>
        <w:t>ázev veterinárního léčivého přípravku</w:t>
      </w:r>
    </w:p>
    <w:p w14:paraId="7D8FB5F4" w14:textId="77777777" w:rsidR="00554D84" w:rsidRPr="00E5564F" w:rsidRDefault="00554D84" w:rsidP="00E5564F">
      <w:pPr>
        <w:ind w:left="0" w:firstLine="0"/>
        <w:rPr>
          <w:szCs w:val="22"/>
        </w:rPr>
      </w:pPr>
    </w:p>
    <w:p w14:paraId="0EF3B504" w14:textId="07A2D488" w:rsidR="000E4826" w:rsidRPr="00E5564F" w:rsidRDefault="000E4826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HatchPak Avinew</w:t>
      </w:r>
      <w:r w:rsidR="0099712B" w:rsidRPr="00E5564F">
        <w:rPr>
          <w:szCs w:val="22"/>
          <w:lang w:eastAsia="fr-FR"/>
        </w:rPr>
        <w:t xml:space="preserve"> z</w:t>
      </w:r>
      <w:r w:rsidRPr="00E5564F">
        <w:rPr>
          <w:szCs w:val="22"/>
          <w:lang w:eastAsia="fr-FR"/>
        </w:rPr>
        <w:t xml:space="preserve">amražená suspenze pro </w:t>
      </w:r>
      <w:r w:rsidR="00F77BE7" w:rsidRPr="00E5564F">
        <w:rPr>
          <w:szCs w:val="22"/>
          <w:lang w:eastAsia="fr-FR"/>
        </w:rPr>
        <w:t xml:space="preserve">okulonazální </w:t>
      </w:r>
      <w:r w:rsidR="005520CE" w:rsidRPr="00E5564F">
        <w:rPr>
          <w:szCs w:val="22"/>
          <w:lang w:eastAsia="fr-FR"/>
        </w:rPr>
        <w:t>podání</w:t>
      </w:r>
    </w:p>
    <w:p w14:paraId="4D4969FD" w14:textId="77777777" w:rsidR="0053698A" w:rsidRPr="00E5564F" w:rsidRDefault="0053698A" w:rsidP="00E5564F">
      <w:pPr>
        <w:ind w:left="0" w:firstLine="0"/>
        <w:rPr>
          <w:szCs w:val="22"/>
          <w:lang w:eastAsia="fr-FR"/>
        </w:rPr>
      </w:pPr>
    </w:p>
    <w:p w14:paraId="36740B75" w14:textId="77777777" w:rsidR="00554D84" w:rsidRPr="00E5564F" w:rsidRDefault="00554D84" w:rsidP="00E5564F">
      <w:pPr>
        <w:rPr>
          <w:b/>
          <w:szCs w:val="22"/>
        </w:rPr>
      </w:pPr>
    </w:p>
    <w:p w14:paraId="1CE85967" w14:textId="2294FE79" w:rsidR="00554D84" w:rsidRPr="00E5564F" w:rsidRDefault="00E11DFB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2</w:t>
      </w:r>
      <w:r w:rsidR="00554D84" w:rsidRPr="00E5564F">
        <w:rPr>
          <w:b/>
          <w:szCs w:val="22"/>
          <w:highlight w:val="lightGray"/>
        </w:rPr>
        <w:t>.</w:t>
      </w:r>
      <w:r w:rsidR="00554D84" w:rsidRPr="00E5564F">
        <w:rPr>
          <w:b/>
          <w:szCs w:val="22"/>
        </w:rPr>
        <w:tab/>
      </w:r>
      <w:r w:rsidRPr="00E5564F">
        <w:rPr>
          <w:b/>
          <w:szCs w:val="22"/>
        </w:rPr>
        <w:t>Složení</w:t>
      </w:r>
    </w:p>
    <w:p w14:paraId="18BA8C5A" w14:textId="77777777" w:rsidR="000E4826" w:rsidRPr="00E5564F" w:rsidRDefault="000E4826" w:rsidP="00E5564F">
      <w:pPr>
        <w:ind w:left="0" w:firstLine="0"/>
        <w:rPr>
          <w:szCs w:val="22"/>
          <w:lang w:eastAsia="fr-FR"/>
        </w:rPr>
      </w:pPr>
    </w:p>
    <w:p w14:paraId="47A71A8F" w14:textId="77777777" w:rsidR="000E4826" w:rsidRPr="00E5564F" w:rsidRDefault="000E4826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V jedné rekonstituované dávce:</w:t>
      </w:r>
    </w:p>
    <w:p w14:paraId="70B2ACD3" w14:textId="2BDBBC33" w:rsidR="000E4826" w:rsidRPr="00E5564F" w:rsidRDefault="000E4826" w:rsidP="00E5564F">
      <w:pPr>
        <w:tabs>
          <w:tab w:val="left" w:leader="dot" w:pos="7513"/>
          <w:tab w:val="right" w:pos="1020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Paramyxovirus pseudopestis avium, phyl. VG/GA</w:t>
      </w:r>
      <w:r w:rsidR="0043286F" w:rsidRPr="00E5564F">
        <w:rPr>
          <w:szCs w:val="22"/>
          <w:lang w:eastAsia="fr-FR"/>
        </w:rPr>
        <w:t>-AVINEW</w:t>
      </w:r>
      <w:r w:rsidR="00B13823" w:rsidRPr="00E5564F">
        <w:rPr>
          <w:szCs w:val="22"/>
          <w:lang w:eastAsia="fr-FR"/>
        </w:rPr>
        <w:t>………</w:t>
      </w:r>
      <w:r w:rsidRPr="00E5564F">
        <w:rPr>
          <w:szCs w:val="22"/>
          <w:lang w:eastAsia="fr-FR"/>
        </w:rPr>
        <w:t>5</w:t>
      </w:r>
      <w:r w:rsidR="00ED119E" w:rsidRPr="00E5564F">
        <w:rPr>
          <w:szCs w:val="22"/>
          <w:lang w:eastAsia="fr-FR"/>
        </w:rPr>
        <w:t>,</w:t>
      </w:r>
      <w:r w:rsidRPr="00E5564F">
        <w:rPr>
          <w:szCs w:val="22"/>
          <w:lang w:eastAsia="fr-FR"/>
        </w:rPr>
        <w:t xml:space="preserve">5 </w:t>
      </w:r>
      <w:r w:rsidR="00ED119E" w:rsidRPr="00E5564F">
        <w:rPr>
          <w:szCs w:val="22"/>
          <w:lang w:eastAsia="fr-FR"/>
        </w:rPr>
        <w:t>–</w:t>
      </w:r>
      <w:r w:rsidRPr="00E5564F">
        <w:rPr>
          <w:szCs w:val="22"/>
          <w:lang w:eastAsia="fr-FR"/>
        </w:rPr>
        <w:t xml:space="preserve"> 6</w:t>
      </w:r>
      <w:r w:rsidR="00ED119E" w:rsidRPr="00E5564F">
        <w:rPr>
          <w:szCs w:val="22"/>
          <w:lang w:eastAsia="fr-FR"/>
        </w:rPr>
        <w:t>,</w:t>
      </w:r>
      <w:r w:rsidRPr="00E5564F">
        <w:rPr>
          <w:szCs w:val="22"/>
          <w:lang w:eastAsia="fr-FR"/>
        </w:rPr>
        <w:t>7 log</w:t>
      </w:r>
      <w:r w:rsidRPr="00E5564F">
        <w:rPr>
          <w:szCs w:val="22"/>
          <w:vertAlign w:val="subscript"/>
          <w:lang w:eastAsia="fr-FR"/>
        </w:rPr>
        <w:t>10</w:t>
      </w:r>
      <w:r w:rsidRPr="00E5564F">
        <w:rPr>
          <w:szCs w:val="22"/>
          <w:lang w:eastAsia="fr-FR"/>
        </w:rPr>
        <w:t xml:space="preserve"> EID</w:t>
      </w:r>
      <w:r w:rsidRPr="00E5564F">
        <w:rPr>
          <w:szCs w:val="22"/>
          <w:vertAlign w:val="subscript"/>
          <w:lang w:eastAsia="fr-FR"/>
        </w:rPr>
        <w:t>50</w:t>
      </w:r>
      <w:r w:rsidR="00CB355A" w:rsidRPr="00E5564F">
        <w:rPr>
          <w:szCs w:val="22"/>
          <w:vertAlign w:val="subscript"/>
          <w:lang w:eastAsia="fr-FR"/>
        </w:rPr>
        <w:t xml:space="preserve"> </w:t>
      </w:r>
      <w:r w:rsidR="00CB355A" w:rsidRPr="00E5564F">
        <w:rPr>
          <w:szCs w:val="22"/>
          <w:lang w:eastAsia="fr-FR"/>
        </w:rPr>
        <w:t>*</w:t>
      </w:r>
    </w:p>
    <w:p w14:paraId="119D026E" w14:textId="496075DC" w:rsidR="00554D84" w:rsidRPr="00E5564F" w:rsidRDefault="000E4826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* 50% infekční dávka pro embrya</w:t>
      </w:r>
    </w:p>
    <w:p w14:paraId="14964A39" w14:textId="5B60AD86" w:rsidR="0099712B" w:rsidRPr="00E5564F" w:rsidRDefault="0099712B" w:rsidP="00E5564F">
      <w:pPr>
        <w:ind w:left="0" w:firstLine="0"/>
        <w:rPr>
          <w:szCs w:val="22"/>
          <w:lang w:eastAsia="fr-FR"/>
        </w:rPr>
      </w:pPr>
    </w:p>
    <w:p w14:paraId="7C4DF620" w14:textId="77777777" w:rsidR="0099712B" w:rsidRPr="00E5564F" w:rsidRDefault="0099712B" w:rsidP="00E5564F">
      <w:pPr>
        <w:rPr>
          <w:szCs w:val="22"/>
        </w:rPr>
      </w:pPr>
      <w:r w:rsidRPr="00E5564F">
        <w:rPr>
          <w:szCs w:val="22"/>
        </w:rPr>
        <w:t>Žlutá zamražená suspenze.</w:t>
      </w:r>
    </w:p>
    <w:p w14:paraId="26EDDE13" w14:textId="77777777" w:rsidR="0099712B" w:rsidRPr="00E5564F" w:rsidRDefault="0099712B" w:rsidP="00E5564F">
      <w:pPr>
        <w:ind w:left="0" w:firstLine="0"/>
        <w:rPr>
          <w:szCs w:val="22"/>
          <w:lang w:eastAsia="fr-FR"/>
        </w:rPr>
      </w:pPr>
    </w:p>
    <w:p w14:paraId="4F72FF77" w14:textId="77777777" w:rsidR="00554D84" w:rsidRPr="00E5564F" w:rsidRDefault="00554D84" w:rsidP="00E5564F">
      <w:pPr>
        <w:rPr>
          <w:szCs w:val="22"/>
        </w:rPr>
      </w:pPr>
    </w:p>
    <w:p w14:paraId="46C072D5" w14:textId="14DF6C6B" w:rsidR="00E11DFB" w:rsidRPr="00E5564F" w:rsidRDefault="00E11DFB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3.</w:t>
      </w:r>
      <w:r w:rsidRPr="00E5564F">
        <w:rPr>
          <w:b/>
          <w:szCs w:val="22"/>
        </w:rPr>
        <w:tab/>
        <w:t>Cílové druhy zvířat</w:t>
      </w:r>
    </w:p>
    <w:p w14:paraId="5A4F01A3" w14:textId="28235506" w:rsidR="00E11DFB" w:rsidRPr="00E5564F" w:rsidRDefault="00E11DFB" w:rsidP="00E5564F">
      <w:pPr>
        <w:rPr>
          <w:b/>
          <w:szCs w:val="22"/>
        </w:rPr>
      </w:pPr>
    </w:p>
    <w:p w14:paraId="6E8196E7" w14:textId="5BB7A849" w:rsidR="00E11DFB" w:rsidRPr="00E5564F" w:rsidRDefault="00E11DFB" w:rsidP="00E5564F">
      <w:pPr>
        <w:rPr>
          <w:bCs/>
          <w:szCs w:val="22"/>
        </w:rPr>
      </w:pPr>
      <w:r w:rsidRPr="00E5564F">
        <w:rPr>
          <w:bCs/>
          <w:szCs w:val="22"/>
        </w:rPr>
        <w:t>Kur domácí</w:t>
      </w:r>
    </w:p>
    <w:p w14:paraId="2FBFDA3A" w14:textId="77777777" w:rsidR="0099712B" w:rsidRPr="00E5564F" w:rsidRDefault="0099712B" w:rsidP="00E5564F">
      <w:pPr>
        <w:rPr>
          <w:bCs/>
          <w:szCs w:val="22"/>
        </w:rPr>
      </w:pPr>
    </w:p>
    <w:p w14:paraId="0ACBDE80" w14:textId="77777777" w:rsidR="00E11DFB" w:rsidRPr="00E5564F" w:rsidRDefault="00E11DFB" w:rsidP="00E5564F">
      <w:pPr>
        <w:rPr>
          <w:b/>
          <w:szCs w:val="22"/>
        </w:rPr>
      </w:pPr>
    </w:p>
    <w:p w14:paraId="09BF5957" w14:textId="593FA203" w:rsidR="00642C2F" w:rsidRPr="00E5564F" w:rsidRDefault="00554D84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4.</w:t>
      </w:r>
      <w:r w:rsidRPr="00E5564F">
        <w:rPr>
          <w:b/>
          <w:szCs w:val="22"/>
        </w:rPr>
        <w:tab/>
      </w:r>
      <w:r w:rsidR="00E11DFB" w:rsidRPr="00E5564F">
        <w:rPr>
          <w:b/>
          <w:szCs w:val="22"/>
        </w:rPr>
        <w:t>Indikace pro použití</w:t>
      </w:r>
    </w:p>
    <w:p w14:paraId="0CD321AB" w14:textId="77777777" w:rsidR="00642C2F" w:rsidRPr="00E5564F" w:rsidRDefault="00642C2F" w:rsidP="00E5564F">
      <w:pPr>
        <w:rPr>
          <w:b/>
          <w:szCs w:val="22"/>
        </w:rPr>
      </w:pPr>
    </w:p>
    <w:p w14:paraId="1ABF6667" w14:textId="77777777" w:rsidR="00642C2F" w:rsidRPr="00E5564F" w:rsidRDefault="006C5116" w:rsidP="00E5564F">
      <w:pPr>
        <w:rPr>
          <w:szCs w:val="22"/>
          <w:lang w:eastAsia="fr-FR"/>
        </w:rPr>
      </w:pPr>
      <w:r w:rsidRPr="00E5564F">
        <w:rPr>
          <w:szCs w:val="22"/>
          <w:lang w:eastAsia="fr-FR"/>
        </w:rPr>
        <w:t>A</w:t>
      </w:r>
      <w:r w:rsidR="000E4826" w:rsidRPr="00E5564F">
        <w:rPr>
          <w:szCs w:val="22"/>
          <w:lang w:eastAsia="fr-FR"/>
        </w:rPr>
        <w:t>ktivní imunizace</w:t>
      </w:r>
      <w:r w:rsidRPr="00E5564F">
        <w:rPr>
          <w:szCs w:val="22"/>
          <w:lang w:eastAsia="fr-FR"/>
        </w:rPr>
        <w:t xml:space="preserve"> jednodenních kuřat</w:t>
      </w:r>
      <w:r w:rsidR="000E4826" w:rsidRPr="00E5564F">
        <w:rPr>
          <w:szCs w:val="22"/>
          <w:lang w:eastAsia="fr-FR"/>
        </w:rPr>
        <w:t xml:space="preserve"> proti Newcastleské chorobě za účelem snížení úhynů a </w:t>
      </w:r>
    </w:p>
    <w:p w14:paraId="3BC8499F" w14:textId="77777777" w:rsidR="000E4826" w:rsidRPr="00E5564F" w:rsidRDefault="000E4826" w:rsidP="00E5564F">
      <w:pPr>
        <w:rPr>
          <w:b/>
          <w:szCs w:val="22"/>
        </w:rPr>
      </w:pPr>
      <w:r w:rsidRPr="00E5564F">
        <w:rPr>
          <w:szCs w:val="22"/>
          <w:lang w:eastAsia="fr-FR"/>
        </w:rPr>
        <w:t xml:space="preserve">klinických příznaků spojených s infekcí </w:t>
      </w:r>
      <w:r w:rsidR="00CB355A" w:rsidRPr="00E5564F">
        <w:rPr>
          <w:szCs w:val="22"/>
          <w:lang w:eastAsia="fr-FR"/>
        </w:rPr>
        <w:t xml:space="preserve">virem </w:t>
      </w:r>
      <w:r w:rsidRPr="00E5564F">
        <w:rPr>
          <w:szCs w:val="22"/>
          <w:lang w:eastAsia="fr-FR"/>
        </w:rPr>
        <w:t>Newcastleské choroby,</w:t>
      </w:r>
    </w:p>
    <w:p w14:paraId="0DBD2830" w14:textId="77777777" w:rsidR="000E4826" w:rsidRPr="00E5564F" w:rsidRDefault="000E4826" w:rsidP="00E5564F">
      <w:pPr>
        <w:ind w:left="0" w:firstLine="0"/>
        <w:rPr>
          <w:szCs w:val="22"/>
          <w:lang w:eastAsia="fr-FR"/>
        </w:rPr>
      </w:pPr>
    </w:p>
    <w:p w14:paraId="2CBB8198" w14:textId="0CC0118B" w:rsidR="000E4826" w:rsidRPr="00E5564F" w:rsidRDefault="000E4826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u w:val="single"/>
          <w:lang w:eastAsia="fr-FR"/>
        </w:rPr>
        <w:t>Nástup imunity</w:t>
      </w:r>
      <w:r w:rsidRPr="00E5564F">
        <w:rPr>
          <w:szCs w:val="22"/>
          <w:lang w:eastAsia="fr-FR"/>
        </w:rPr>
        <w:t>: 21 dní</w:t>
      </w:r>
    </w:p>
    <w:p w14:paraId="30677AFD" w14:textId="77777777" w:rsidR="000E4826" w:rsidRPr="00E5564F" w:rsidRDefault="000E4826" w:rsidP="00E5564F">
      <w:pPr>
        <w:ind w:left="0" w:firstLine="0"/>
        <w:rPr>
          <w:szCs w:val="22"/>
          <w:lang w:eastAsia="fr-FR"/>
        </w:rPr>
      </w:pPr>
    </w:p>
    <w:p w14:paraId="6E11A422" w14:textId="006D9426" w:rsidR="000E4826" w:rsidRPr="00E5564F" w:rsidRDefault="00E11DFB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u w:val="single"/>
          <w:lang w:eastAsia="fr-FR"/>
        </w:rPr>
        <w:t>T</w:t>
      </w:r>
      <w:r w:rsidR="000E4826" w:rsidRPr="00E5564F">
        <w:rPr>
          <w:szCs w:val="22"/>
          <w:u w:val="single"/>
          <w:lang w:eastAsia="fr-FR"/>
        </w:rPr>
        <w:t xml:space="preserve">rvání imunity: </w:t>
      </w:r>
      <w:r w:rsidR="000E4826" w:rsidRPr="00E5564F">
        <w:rPr>
          <w:szCs w:val="22"/>
          <w:lang w:eastAsia="fr-FR"/>
        </w:rPr>
        <w:t>6 týdnů po jednom podání vakcíny bylo potvrzeno v laboratorních podmínkách. Přesto</w:t>
      </w:r>
      <w:r w:rsidR="001A19CA" w:rsidRPr="00E5564F">
        <w:rPr>
          <w:szCs w:val="22"/>
          <w:lang w:eastAsia="fr-FR"/>
        </w:rPr>
        <w:t>,</w:t>
      </w:r>
      <w:r w:rsidR="000E4826" w:rsidRPr="00E5564F">
        <w:rPr>
          <w:szCs w:val="22"/>
          <w:lang w:eastAsia="fr-FR"/>
        </w:rPr>
        <w:t xml:space="preserve"> v zájmu zajištění odpovídající úrovně imunity v terénních podmínkách</w:t>
      </w:r>
      <w:r w:rsidR="001A19CA" w:rsidRPr="00E5564F">
        <w:rPr>
          <w:szCs w:val="22"/>
          <w:lang w:eastAsia="fr-FR"/>
        </w:rPr>
        <w:t>,</w:t>
      </w:r>
      <w:r w:rsidR="000E4826" w:rsidRPr="00E5564F">
        <w:rPr>
          <w:szCs w:val="22"/>
          <w:lang w:eastAsia="fr-FR"/>
        </w:rPr>
        <w:t xml:space="preserve"> </w:t>
      </w:r>
      <w:r w:rsidR="001A19CA" w:rsidRPr="00E5564F">
        <w:rPr>
          <w:szCs w:val="22"/>
          <w:lang w:eastAsia="fr-FR"/>
        </w:rPr>
        <w:t>je</w:t>
      </w:r>
      <w:r w:rsidR="000E4826" w:rsidRPr="00E5564F">
        <w:rPr>
          <w:szCs w:val="22"/>
          <w:lang w:eastAsia="fr-FR"/>
        </w:rPr>
        <w:t xml:space="preserve"> doporuč</w:t>
      </w:r>
      <w:r w:rsidR="001A19CA" w:rsidRPr="00E5564F">
        <w:rPr>
          <w:szCs w:val="22"/>
          <w:lang w:eastAsia="fr-FR"/>
        </w:rPr>
        <w:t>ena</w:t>
      </w:r>
      <w:r w:rsidR="00ED119E" w:rsidRPr="00E5564F">
        <w:rPr>
          <w:szCs w:val="22"/>
          <w:lang w:eastAsia="fr-FR"/>
        </w:rPr>
        <w:t xml:space="preserve"> druhá vakcinace lyofilizovanou</w:t>
      </w:r>
      <w:r w:rsidR="000E4826" w:rsidRPr="00E5564F">
        <w:rPr>
          <w:szCs w:val="22"/>
          <w:lang w:eastAsia="fr-FR"/>
        </w:rPr>
        <w:t xml:space="preserve"> vakcínou</w:t>
      </w:r>
      <w:r w:rsidR="0099712B" w:rsidRPr="00E5564F">
        <w:rPr>
          <w:szCs w:val="22"/>
          <w:lang w:eastAsia="fr-FR"/>
        </w:rPr>
        <w:t xml:space="preserve"> </w:t>
      </w:r>
      <w:r w:rsidR="0099712B" w:rsidRPr="00E5564F">
        <w:rPr>
          <w:szCs w:val="22"/>
        </w:rPr>
        <w:t>nebo vakcínou ve formě šumivé tablety</w:t>
      </w:r>
      <w:r w:rsidR="000E4826" w:rsidRPr="00E5564F">
        <w:rPr>
          <w:szCs w:val="22"/>
          <w:lang w:eastAsia="fr-FR"/>
        </w:rPr>
        <w:t xml:space="preserve"> s živým virem </w:t>
      </w:r>
      <w:r w:rsidR="005520CE" w:rsidRPr="00E5564F">
        <w:rPr>
          <w:szCs w:val="22"/>
          <w:lang w:eastAsia="fr-FR"/>
        </w:rPr>
        <w:t>N</w:t>
      </w:r>
      <w:r w:rsidR="000E4826" w:rsidRPr="00E5564F">
        <w:rPr>
          <w:szCs w:val="22"/>
          <w:lang w:eastAsia="fr-FR"/>
        </w:rPr>
        <w:t>ewcastleské choroby kmen VG/GA</w:t>
      </w:r>
      <w:r w:rsidR="0053748C" w:rsidRPr="00E5564F">
        <w:rPr>
          <w:szCs w:val="22"/>
          <w:lang w:eastAsia="fr-FR"/>
        </w:rPr>
        <w:t>-AVINEW</w:t>
      </w:r>
      <w:r w:rsidR="000E4826" w:rsidRPr="00E5564F">
        <w:rPr>
          <w:szCs w:val="22"/>
          <w:lang w:eastAsia="fr-FR"/>
        </w:rPr>
        <w:t>, od stejné společnosti.</w:t>
      </w:r>
    </w:p>
    <w:p w14:paraId="75B9517E" w14:textId="77777777" w:rsidR="0053698A" w:rsidRPr="00E5564F" w:rsidRDefault="0053698A" w:rsidP="00E5564F">
      <w:pPr>
        <w:ind w:left="0" w:firstLine="0"/>
        <w:rPr>
          <w:szCs w:val="22"/>
          <w:lang w:eastAsia="fr-FR"/>
        </w:rPr>
      </w:pPr>
    </w:p>
    <w:p w14:paraId="35D29195" w14:textId="77777777" w:rsidR="00554D84" w:rsidRPr="00E5564F" w:rsidRDefault="00554D84" w:rsidP="00E5564F">
      <w:pPr>
        <w:rPr>
          <w:b/>
          <w:szCs w:val="22"/>
        </w:rPr>
      </w:pPr>
    </w:p>
    <w:p w14:paraId="6A27C3E3" w14:textId="6694D5C9" w:rsidR="00554D84" w:rsidRPr="00E5564F" w:rsidRDefault="00554D84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5.</w:t>
      </w:r>
      <w:r w:rsidRPr="00E5564F">
        <w:rPr>
          <w:b/>
          <w:szCs w:val="22"/>
        </w:rPr>
        <w:t xml:space="preserve"> </w:t>
      </w:r>
      <w:r w:rsidRPr="00E5564F">
        <w:rPr>
          <w:b/>
          <w:szCs w:val="22"/>
        </w:rPr>
        <w:tab/>
      </w:r>
      <w:r w:rsidR="00E11DFB" w:rsidRPr="00E5564F">
        <w:rPr>
          <w:b/>
          <w:szCs w:val="22"/>
        </w:rPr>
        <w:t>Kontraindikace</w:t>
      </w:r>
    </w:p>
    <w:p w14:paraId="1292D59A" w14:textId="77777777" w:rsidR="00554D84" w:rsidRPr="00E5564F" w:rsidRDefault="00554D84" w:rsidP="00E5564F">
      <w:pPr>
        <w:rPr>
          <w:szCs w:val="22"/>
        </w:rPr>
      </w:pPr>
    </w:p>
    <w:p w14:paraId="26192B45" w14:textId="604D33A5" w:rsidR="00ED119E" w:rsidRPr="00E5564F" w:rsidRDefault="000332AA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Nejsou.</w:t>
      </w:r>
    </w:p>
    <w:p w14:paraId="0CC332D6" w14:textId="77777777" w:rsidR="0053698A" w:rsidRPr="00E5564F" w:rsidRDefault="0053698A" w:rsidP="00E5564F">
      <w:pPr>
        <w:ind w:left="0" w:firstLine="0"/>
        <w:rPr>
          <w:szCs w:val="22"/>
          <w:lang w:eastAsia="fr-FR"/>
        </w:rPr>
      </w:pPr>
    </w:p>
    <w:p w14:paraId="1BFE871B" w14:textId="638191C0" w:rsidR="00E11DFB" w:rsidRPr="00E5564F" w:rsidRDefault="00E11DFB" w:rsidP="00E5564F">
      <w:pPr>
        <w:ind w:left="0" w:firstLine="0"/>
        <w:rPr>
          <w:szCs w:val="22"/>
          <w:lang w:eastAsia="fr-FR"/>
        </w:rPr>
      </w:pPr>
    </w:p>
    <w:p w14:paraId="3123B6B7" w14:textId="77777777" w:rsidR="00E11DFB" w:rsidRPr="00E5564F" w:rsidRDefault="00E11DFB" w:rsidP="00E5564F">
      <w:pPr>
        <w:pStyle w:val="Style1"/>
      </w:pPr>
      <w:r w:rsidRPr="00E5564F">
        <w:rPr>
          <w:highlight w:val="lightGray"/>
        </w:rPr>
        <w:t>6.</w:t>
      </w:r>
      <w:r w:rsidRPr="00E5564F">
        <w:tab/>
        <w:t>Zvláštní upozornění</w:t>
      </w:r>
    </w:p>
    <w:p w14:paraId="7CC15AAC" w14:textId="77777777" w:rsidR="00E11DFB" w:rsidRPr="00E5564F" w:rsidRDefault="00E11DFB" w:rsidP="00E5564F">
      <w:pPr>
        <w:ind w:left="0" w:firstLine="0"/>
        <w:rPr>
          <w:szCs w:val="22"/>
          <w:lang w:eastAsia="fr-FR"/>
        </w:rPr>
      </w:pPr>
    </w:p>
    <w:p w14:paraId="6A7AB9B9" w14:textId="1C885874" w:rsidR="0099712B" w:rsidRPr="00E5564F" w:rsidRDefault="0099712B" w:rsidP="00E5564F">
      <w:r w:rsidRPr="00E5564F">
        <w:t>Vakcinovat pouze zdravá zvířata.</w:t>
      </w:r>
    </w:p>
    <w:p w14:paraId="35B6237F" w14:textId="77777777" w:rsidR="0099712B" w:rsidRPr="00E5564F" w:rsidRDefault="0099712B" w:rsidP="00E5564F"/>
    <w:p w14:paraId="251826F2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 xml:space="preserve">Vakcinační virus se může rozšířit na nevakcinované ptáky. Infekce nevakcinovaných kuřat </w:t>
      </w:r>
    </w:p>
    <w:p w14:paraId="2A9AE0D1" w14:textId="51F51924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 xml:space="preserve">vakcinačním virem z vakcinovaných ptáků nevyvolá žádné příznaky choroby.  </w:t>
      </w:r>
      <w:r w:rsidR="005520CE" w:rsidRPr="00E5564F">
        <w:rPr>
          <w:szCs w:val="22"/>
        </w:rPr>
        <w:t>Zkouška</w:t>
      </w:r>
      <w:r w:rsidRPr="00E5564F">
        <w:rPr>
          <w:szCs w:val="22"/>
        </w:rPr>
        <w:t xml:space="preserve"> </w:t>
      </w:r>
    </w:p>
    <w:p w14:paraId="12AF6FAB" w14:textId="4BF43652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>reverz</w:t>
      </w:r>
      <w:r w:rsidR="005520CE" w:rsidRPr="00E5564F">
        <w:rPr>
          <w:szCs w:val="22"/>
        </w:rPr>
        <w:t>e k</w:t>
      </w:r>
      <w:r w:rsidRPr="00E5564F">
        <w:rPr>
          <w:szCs w:val="22"/>
        </w:rPr>
        <w:t xml:space="preserve"> virulenc</w:t>
      </w:r>
      <w:r w:rsidR="0029769D" w:rsidRPr="00E5564F">
        <w:rPr>
          <w:szCs w:val="22"/>
        </w:rPr>
        <w:t>i</w:t>
      </w:r>
      <w:r w:rsidRPr="00E5564F">
        <w:rPr>
          <w:szCs w:val="22"/>
        </w:rPr>
        <w:t xml:space="preserve"> proveden</w:t>
      </w:r>
      <w:r w:rsidR="005149B2" w:rsidRPr="00E5564F">
        <w:rPr>
          <w:szCs w:val="22"/>
        </w:rPr>
        <w:t>á</w:t>
      </w:r>
      <w:r w:rsidRPr="00E5564F">
        <w:rPr>
          <w:szCs w:val="22"/>
        </w:rPr>
        <w:t xml:space="preserve"> v laboratoři prokázal</w:t>
      </w:r>
      <w:r w:rsidR="005520CE" w:rsidRPr="00E5564F">
        <w:rPr>
          <w:szCs w:val="22"/>
        </w:rPr>
        <w:t>a</w:t>
      </w:r>
      <w:r w:rsidRPr="00E5564F">
        <w:rPr>
          <w:szCs w:val="22"/>
        </w:rPr>
        <w:t xml:space="preserve">, že vakcinační virus nenabývá po nejméně </w:t>
      </w:r>
    </w:p>
    <w:p w14:paraId="6F5BC05F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>pěti pasážích na kuřatech žádných patogenních znaků.</w:t>
      </w:r>
    </w:p>
    <w:p w14:paraId="267D1B53" w14:textId="77777777" w:rsidR="0079322B" w:rsidRPr="00E5564F" w:rsidRDefault="0079322B" w:rsidP="00E5564F">
      <w:pPr>
        <w:rPr>
          <w:szCs w:val="22"/>
        </w:rPr>
      </w:pPr>
    </w:p>
    <w:p w14:paraId="70F974C6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u w:val="single"/>
          <w:lang w:eastAsia="fr-FR"/>
        </w:rPr>
        <w:t>Zvláštní opatření pro osobu, která podává veterinární léčivý přípravek zvířatům:</w:t>
      </w:r>
    </w:p>
    <w:p w14:paraId="2D01BEC0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 xml:space="preserve">Při přípravě vakcíny je třeba opatrnosti. Zabraňte vdechnutí studené páry tekutého dusíku. Manipulace s vakcínou by měla být prováděna pouze na dobře větratelném místě, aby se zabránilo udušení. </w:t>
      </w:r>
    </w:p>
    <w:p w14:paraId="36FF981A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 xml:space="preserve">Při rozmrazování a otevírání ampulí používejte ochranné rukavice a brýle.  Kontaktu kůže s tekutým dusíkem musí být zabráněno, protože by mohl způsobit zmražení tkáně vedoucí k těžkým popáleninám. </w:t>
      </w:r>
    </w:p>
    <w:p w14:paraId="067AFACF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 xml:space="preserve">Protože může virus Newcastleské choroby způsobit u člověka přechodný zánět spojivek, doporučuje se, v souladu s platnými Evropskými standardy, chránit oči a respirační ústrojí.  </w:t>
      </w:r>
    </w:p>
    <w:p w14:paraId="36F4971D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lastRenderedPageBreak/>
        <w:t>Při otevírání ampulí držte ampule ve vzdálenosti paže, abyste minimalizovali riziko zranění v případě rozbití ampule.</w:t>
      </w:r>
    </w:p>
    <w:p w14:paraId="60560B0D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 xml:space="preserve">Po vakcinaci si umyjte a dezinfikujte ruce a zařízení. </w:t>
      </w:r>
    </w:p>
    <w:p w14:paraId="5FF2D18E" w14:textId="77777777" w:rsidR="0099712B" w:rsidRPr="00E5564F" w:rsidRDefault="0099712B" w:rsidP="00E5564F">
      <w:pPr>
        <w:tabs>
          <w:tab w:val="left" w:pos="1134"/>
        </w:tabs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 xml:space="preserve">Pro více informací kontaktujte výrobce. </w:t>
      </w:r>
    </w:p>
    <w:p w14:paraId="6EB587F6" w14:textId="77777777" w:rsidR="0099712B" w:rsidRPr="00E5564F" w:rsidRDefault="0099712B" w:rsidP="00E5564F">
      <w:pPr>
        <w:rPr>
          <w:szCs w:val="22"/>
        </w:rPr>
      </w:pPr>
    </w:p>
    <w:p w14:paraId="288E14DF" w14:textId="73130349" w:rsidR="0079322B" w:rsidRPr="00E5564F" w:rsidRDefault="0099712B" w:rsidP="00E5564F">
      <w:pPr>
        <w:rPr>
          <w:szCs w:val="22"/>
          <w:u w:val="single"/>
        </w:rPr>
      </w:pPr>
      <w:r w:rsidRPr="00E5564F">
        <w:rPr>
          <w:szCs w:val="22"/>
          <w:u w:val="single"/>
        </w:rPr>
        <w:t>Nosnice:</w:t>
      </w:r>
    </w:p>
    <w:p w14:paraId="6DC3810E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 xml:space="preserve">Vakcína je určena výhradně pro jednodenní kuřata a není vhodná po prvním dni věku. </w:t>
      </w:r>
    </w:p>
    <w:p w14:paraId="003AF252" w14:textId="0EAB15B4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>Dostupn</w:t>
      </w:r>
      <w:r w:rsidR="0099712B" w:rsidRPr="00E5564F">
        <w:rPr>
          <w:szCs w:val="22"/>
        </w:rPr>
        <w:t>é údaje</w:t>
      </w:r>
      <w:r w:rsidRPr="00E5564F">
        <w:rPr>
          <w:szCs w:val="22"/>
        </w:rPr>
        <w:t xml:space="preserve"> o vlastnostech vakcinačního </w:t>
      </w:r>
      <w:r w:rsidR="0099712B" w:rsidRPr="00E5564F">
        <w:rPr>
          <w:szCs w:val="22"/>
        </w:rPr>
        <w:t xml:space="preserve">kmene nenaznačují </w:t>
      </w:r>
      <w:r w:rsidRPr="00E5564F">
        <w:rPr>
          <w:szCs w:val="22"/>
        </w:rPr>
        <w:t xml:space="preserve">negativní </w:t>
      </w:r>
      <w:r w:rsidR="0099712B" w:rsidRPr="00E5564F">
        <w:rPr>
          <w:szCs w:val="22"/>
        </w:rPr>
        <w:t>účinek</w:t>
      </w:r>
      <w:r w:rsidRPr="00E5564F">
        <w:rPr>
          <w:szCs w:val="22"/>
        </w:rPr>
        <w:t xml:space="preserve"> na </w:t>
      </w:r>
    </w:p>
    <w:p w14:paraId="706EED8E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>reprodukční trakt.</w:t>
      </w:r>
    </w:p>
    <w:p w14:paraId="6A9C6283" w14:textId="77777777" w:rsidR="0079322B" w:rsidRPr="00E5564F" w:rsidRDefault="0079322B" w:rsidP="00E5564F">
      <w:pPr>
        <w:rPr>
          <w:szCs w:val="22"/>
        </w:rPr>
      </w:pPr>
    </w:p>
    <w:p w14:paraId="0C7C2278" w14:textId="7B08BD86" w:rsidR="0079322B" w:rsidRPr="00E5564F" w:rsidRDefault="0079322B" w:rsidP="00E5564F">
      <w:pPr>
        <w:rPr>
          <w:szCs w:val="22"/>
          <w:u w:val="single"/>
        </w:rPr>
      </w:pPr>
      <w:r w:rsidRPr="00E5564F">
        <w:rPr>
          <w:szCs w:val="22"/>
          <w:u w:val="single"/>
        </w:rPr>
        <w:t xml:space="preserve">Interakce s </w:t>
      </w:r>
      <w:r w:rsidR="0099712B" w:rsidRPr="00E5564F">
        <w:rPr>
          <w:szCs w:val="22"/>
          <w:u w:val="single"/>
        </w:rPr>
        <w:t>jinými</w:t>
      </w:r>
      <w:r w:rsidRPr="00E5564F">
        <w:rPr>
          <w:szCs w:val="22"/>
          <w:u w:val="single"/>
        </w:rPr>
        <w:t xml:space="preserve"> léčivými přípravky a další formy interakce</w:t>
      </w:r>
      <w:r w:rsidR="0099712B" w:rsidRPr="00E5564F">
        <w:rPr>
          <w:szCs w:val="22"/>
          <w:u w:val="single"/>
        </w:rPr>
        <w:t>:</w:t>
      </w:r>
    </w:p>
    <w:p w14:paraId="56018F37" w14:textId="6CB4600D" w:rsidR="0079322B" w:rsidRPr="00E5564F" w:rsidRDefault="0079322B" w:rsidP="00E5564F">
      <w:pPr>
        <w:ind w:left="0" w:firstLine="0"/>
        <w:rPr>
          <w:szCs w:val="22"/>
        </w:rPr>
      </w:pPr>
      <w:r w:rsidRPr="00E5564F">
        <w:rPr>
          <w:szCs w:val="22"/>
        </w:rPr>
        <w:t>Nejsou dostupné informace o bezpečnosti a účinnosti této vakcíny</w:t>
      </w:r>
      <w:r w:rsidR="009C56FB" w:rsidRPr="00E5564F">
        <w:rPr>
          <w:szCs w:val="22"/>
        </w:rPr>
        <w:t>,</w:t>
      </w:r>
      <w:r w:rsidRPr="00E5564F">
        <w:rPr>
          <w:szCs w:val="22"/>
        </w:rPr>
        <w:t xml:space="preserve"> </w:t>
      </w:r>
      <w:r w:rsidR="0099712B" w:rsidRPr="00E5564F">
        <w:rPr>
          <w:szCs w:val="22"/>
        </w:rPr>
        <w:t>pokud se používá zároveň s jinou vakcínou</w:t>
      </w:r>
      <w:r w:rsidRPr="00E5564F">
        <w:rPr>
          <w:szCs w:val="22"/>
        </w:rPr>
        <w:t xml:space="preserve">, </w:t>
      </w:r>
      <w:r w:rsidR="0099712B" w:rsidRPr="00E5564F">
        <w:rPr>
          <w:szCs w:val="22"/>
        </w:rPr>
        <w:t>vyjma</w:t>
      </w:r>
      <w:r w:rsidRPr="00E5564F">
        <w:rPr>
          <w:szCs w:val="22"/>
        </w:rPr>
        <w:t xml:space="preserve"> mražené živé vakcíny proti infekční bronchitidě obsahující kmen H 120 </w:t>
      </w:r>
    </w:p>
    <w:p w14:paraId="14E01A08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 xml:space="preserve">(sérotyp Massachusetts) a rekombinantní HVT vakcíně exprimující protektivní antigen proti </w:t>
      </w:r>
    </w:p>
    <w:p w14:paraId="745371B4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 xml:space="preserve">infekční burzitidě. Proto se doporučuje nepodávat žádné jiné vakcíny než tyto během 14 dnů </w:t>
      </w:r>
    </w:p>
    <w:p w14:paraId="403E0D90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>před vakcinací a po vakcinaci touto vakcínou.</w:t>
      </w:r>
    </w:p>
    <w:p w14:paraId="279B1ADD" w14:textId="77777777" w:rsidR="0079322B" w:rsidRPr="00E5564F" w:rsidRDefault="0079322B" w:rsidP="00E5564F">
      <w:pPr>
        <w:rPr>
          <w:szCs w:val="22"/>
        </w:rPr>
      </w:pPr>
    </w:p>
    <w:p w14:paraId="04626A0E" w14:textId="036E780E" w:rsidR="0079322B" w:rsidRPr="00E5564F" w:rsidRDefault="0079322B" w:rsidP="00E5564F">
      <w:pPr>
        <w:rPr>
          <w:szCs w:val="22"/>
          <w:u w:val="single"/>
        </w:rPr>
      </w:pPr>
      <w:r w:rsidRPr="00E5564F">
        <w:rPr>
          <w:szCs w:val="22"/>
          <w:u w:val="single"/>
        </w:rPr>
        <w:t>Předávkování</w:t>
      </w:r>
      <w:r w:rsidR="0099712B" w:rsidRPr="00E5564F">
        <w:rPr>
          <w:szCs w:val="22"/>
          <w:u w:val="single"/>
        </w:rPr>
        <w:t>:</w:t>
      </w:r>
    </w:p>
    <w:p w14:paraId="4E8B3F6D" w14:textId="1CDC54B3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 xml:space="preserve">Při podání </w:t>
      </w:r>
      <w:r w:rsidR="0099712B" w:rsidRPr="00E5564F">
        <w:rPr>
          <w:szCs w:val="22"/>
        </w:rPr>
        <w:t xml:space="preserve">více než </w:t>
      </w:r>
      <w:r w:rsidRPr="00E5564F">
        <w:rPr>
          <w:szCs w:val="22"/>
        </w:rPr>
        <w:t xml:space="preserve">desetinásobku doporučené dávky vakcíny nebyly pozorovány žádné nežádoucí </w:t>
      </w:r>
    </w:p>
    <w:p w14:paraId="4F0D161C" w14:textId="77777777" w:rsidR="0079322B" w:rsidRPr="00E5564F" w:rsidRDefault="0079322B" w:rsidP="00E5564F">
      <w:pPr>
        <w:rPr>
          <w:szCs w:val="22"/>
        </w:rPr>
      </w:pPr>
      <w:r w:rsidRPr="00E5564F">
        <w:rPr>
          <w:szCs w:val="22"/>
        </w:rPr>
        <w:t>účinky.</w:t>
      </w:r>
    </w:p>
    <w:p w14:paraId="4415FE06" w14:textId="77777777" w:rsidR="0079322B" w:rsidRPr="00E5564F" w:rsidRDefault="0079322B" w:rsidP="00E5564F">
      <w:pPr>
        <w:rPr>
          <w:szCs w:val="22"/>
        </w:rPr>
      </w:pPr>
    </w:p>
    <w:p w14:paraId="095B4B25" w14:textId="77777777" w:rsidR="0099712B" w:rsidRPr="00E5564F" w:rsidRDefault="0099712B" w:rsidP="00E5564F">
      <w:pPr>
        <w:rPr>
          <w:szCs w:val="22"/>
          <w:u w:val="single"/>
        </w:rPr>
      </w:pPr>
      <w:r w:rsidRPr="00E5564F">
        <w:rPr>
          <w:szCs w:val="22"/>
          <w:u w:val="single"/>
        </w:rPr>
        <w:t>Zvláštní omezení použití a zvláštní podmínky pro použití:</w:t>
      </w:r>
    </w:p>
    <w:p w14:paraId="5791410A" w14:textId="689C5D93" w:rsidR="005520CE" w:rsidRPr="00E5564F" w:rsidRDefault="005520CE" w:rsidP="00E5564F">
      <w:pPr>
        <w:rPr>
          <w:szCs w:val="22"/>
        </w:rPr>
      </w:pPr>
      <w:r w:rsidRPr="00E5564F">
        <w:rPr>
          <w:szCs w:val="22"/>
        </w:rPr>
        <w:t xml:space="preserve">Neuplatňuje se. </w:t>
      </w:r>
    </w:p>
    <w:p w14:paraId="091D4000" w14:textId="77777777" w:rsidR="0099712B" w:rsidRPr="00E5564F" w:rsidRDefault="0099712B" w:rsidP="00E5564F">
      <w:pPr>
        <w:rPr>
          <w:szCs w:val="22"/>
          <w:u w:val="single"/>
        </w:rPr>
      </w:pPr>
    </w:p>
    <w:p w14:paraId="1ABEFB75" w14:textId="5F7E3DFF" w:rsidR="0079322B" w:rsidRPr="00E5564F" w:rsidRDefault="0099712B" w:rsidP="00E5564F">
      <w:pPr>
        <w:rPr>
          <w:szCs w:val="22"/>
          <w:u w:val="single"/>
        </w:rPr>
      </w:pPr>
      <w:r w:rsidRPr="00E5564F">
        <w:rPr>
          <w:szCs w:val="22"/>
          <w:u w:val="single"/>
        </w:rPr>
        <w:t>Hlavní i</w:t>
      </w:r>
      <w:r w:rsidR="0079322B" w:rsidRPr="00E5564F">
        <w:rPr>
          <w:szCs w:val="22"/>
          <w:u w:val="single"/>
        </w:rPr>
        <w:t>nkompatibility</w:t>
      </w:r>
      <w:r w:rsidRPr="00E5564F">
        <w:rPr>
          <w:szCs w:val="22"/>
          <w:u w:val="single"/>
        </w:rPr>
        <w:t>:</w:t>
      </w:r>
    </w:p>
    <w:p w14:paraId="05A6FAD1" w14:textId="77777777" w:rsidR="00052A75" w:rsidRPr="00E5564F" w:rsidRDefault="00052A75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Přítomnost dezinfekčních a/nebo antiseptických látek ve vodě a materiálu používaných pro přípravu vakcinačního roztoku nejsou kompatibilní s účinnou vakcinací.</w:t>
      </w:r>
    </w:p>
    <w:p w14:paraId="79B3151B" w14:textId="51F60785" w:rsidR="0079322B" w:rsidRPr="00E5564F" w:rsidRDefault="00052A75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Nemísit s jiným veterinárním léčivým přípravkem, vyjma mražené živé vakcíny proti infekční bronchitidě obsahující kmen H 120 (sérotyp Massachusetts).</w:t>
      </w:r>
    </w:p>
    <w:p w14:paraId="6BD35A69" w14:textId="34347CE2" w:rsidR="0079322B" w:rsidRPr="00E5564F" w:rsidRDefault="0079322B" w:rsidP="00E5564F">
      <w:pPr>
        <w:rPr>
          <w:szCs w:val="22"/>
        </w:rPr>
      </w:pPr>
    </w:p>
    <w:p w14:paraId="5CA7C80F" w14:textId="77777777" w:rsidR="0079322B" w:rsidRPr="00E5564F" w:rsidRDefault="0079322B" w:rsidP="00E5564F">
      <w:pPr>
        <w:rPr>
          <w:szCs w:val="22"/>
        </w:rPr>
      </w:pPr>
    </w:p>
    <w:p w14:paraId="7574BD83" w14:textId="5315C775" w:rsidR="00554D84" w:rsidRPr="00E5564F" w:rsidRDefault="00E11DFB" w:rsidP="00E5564F">
      <w:pPr>
        <w:rPr>
          <w:szCs w:val="22"/>
        </w:rPr>
      </w:pPr>
      <w:r w:rsidRPr="00E5564F">
        <w:rPr>
          <w:b/>
          <w:szCs w:val="22"/>
          <w:highlight w:val="lightGray"/>
        </w:rPr>
        <w:t>7</w:t>
      </w:r>
      <w:r w:rsidR="00554D84" w:rsidRPr="00E5564F">
        <w:rPr>
          <w:b/>
          <w:szCs w:val="22"/>
          <w:highlight w:val="lightGray"/>
        </w:rPr>
        <w:t>.</w:t>
      </w:r>
      <w:r w:rsidR="00554D84" w:rsidRPr="00E5564F">
        <w:rPr>
          <w:b/>
          <w:szCs w:val="22"/>
        </w:rPr>
        <w:tab/>
      </w:r>
      <w:r w:rsidRPr="00E5564F">
        <w:rPr>
          <w:b/>
          <w:szCs w:val="22"/>
        </w:rPr>
        <w:t>Nežádoucí účinky</w:t>
      </w:r>
    </w:p>
    <w:p w14:paraId="1A974D6B" w14:textId="77777777" w:rsidR="00554D84" w:rsidRPr="00E5564F" w:rsidRDefault="00554D84" w:rsidP="00E5564F">
      <w:pPr>
        <w:rPr>
          <w:szCs w:val="22"/>
        </w:rPr>
      </w:pPr>
    </w:p>
    <w:p w14:paraId="5F31BD12" w14:textId="3B122585" w:rsidR="0067601F" w:rsidRPr="00E5564F" w:rsidRDefault="0067601F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Jednodenní kuřata</w:t>
      </w:r>
      <w:r w:rsidR="009D3923" w:rsidRPr="00E5564F">
        <w:rPr>
          <w:szCs w:val="22"/>
          <w:lang w:eastAsia="fr-FR"/>
        </w:rPr>
        <w:t xml:space="preserve"> kura domácího</w:t>
      </w:r>
      <w:r w:rsidRPr="00E5564F">
        <w:rPr>
          <w:szCs w:val="22"/>
          <w:lang w:eastAsia="fr-FR"/>
        </w:rPr>
        <w:t>:</w:t>
      </w:r>
    </w:p>
    <w:p w14:paraId="2D8CBE6B" w14:textId="77777777" w:rsidR="0067601F" w:rsidRPr="00E5564F" w:rsidRDefault="0067601F" w:rsidP="00E5564F">
      <w:pPr>
        <w:ind w:left="0" w:firstLine="0"/>
        <w:rPr>
          <w:szCs w:val="22"/>
          <w:lang w:eastAsia="fr-FR"/>
        </w:rPr>
      </w:pPr>
    </w:p>
    <w:p w14:paraId="0BED1DBB" w14:textId="77777777" w:rsidR="0067601F" w:rsidRPr="00E5564F" w:rsidRDefault="0067601F" w:rsidP="00E5564F">
      <w:pPr>
        <w:rPr>
          <w:szCs w:val="22"/>
        </w:rPr>
      </w:pPr>
      <w:r w:rsidRPr="00E5564F">
        <w:rPr>
          <w:szCs w:val="22"/>
        </w:rPr>
        <w:t>Nejsou známy, po podání jedné dávky vakcíny.</w:t>
      </w:r>
    </w:p>
    <w:p w14:paraId="73D2A337" w14:textId="77777777" w:rsidR="0067601F" w:rsidRPr="00E5564F" w:rsidRDefault="0067601F" w:rsidP="00E5564F">
      <w:pPr>
        <w:ind w:left="0" w:firstLine="0"/>
        <w:rPr>
          <w:szCs w:val="22"/>
          <w:lang w:eastAsia="fr-FR"/>
        </w:rPr>
      </w:pPr>
    </w:p>
    <w:p w14:paraId="7226FDDA" w14:textId="5F8635F6" w:rsidR="0067601F" w:rsidRPr="00E5564F" w:rsidRDefault="0067601F" w:rsidP="00E5564F">
      <w:pPr>
        <w:tabs>
          <w:tab w:val="left" w:pos="567"/>
        </w:tabs>
        <w:spacing w:line="260" w:lineRule="exact"/>
        <w:ind w:left="0" w:firstLine="0"/>
      </w:pPr>
      <w:r w:rsidRPr="00E5564F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9D3923" w:rsidRPr="00E5564F">
        <w:t>i</w:t>
      </w:r>
      <w:r w:rsidRPr="00E5564F">
        <w:t xml:space="preserve"> rozhodnutí o registraci nebo místní</w:t>
      </w:r>
      <w:r w:rsidR="009D3923" w:rsidRPr="00E5564F">
        <w:t>mu</w:t>
      </w:r>
      <w:r w:rsidRPr="00E5564F">
        <w:t xml:space="preserve"> zástupc</w:t>
      </w:r>
      <w:r w:rsidR="009D3923" w:rsidRPr="00E5564F">
        <w:t xml:space="preserve">i </w:t>
      </w:r>
      <w:r w:rsidRPr="00E5564F">
        <w:t>držitele rozhodnutí o registraci s využitím kontaktních údajů uvedených na konci této příbalové informace nebo prostřednictvím národního systému hlášení nežádoucích účinků:</w:t>
      </w:r>
    </w:p>
    <w:p w14:paraId="5A9E6D18" w14:textId="77777777" w:rsidR="009D3923" w:rsidRPr="00E5564F" w:rsidRDefault="009D3923" w:rsidP="00E5564F">
      <w:pPr>
        <w:jc w:val="both"/>
        <w:rPr>
          <w:szCs w:val="22"/>
        </w:rPr>
      </w:pPr>
      <w:r w:rsidRPr="00E5564F">
        <w:rPr>
          <w:szCs w:val="22"/>
        </w:rPr>
        <w:t xml:space="preserve">Ústav pro státní kontrolu veterinárních biopreparátů a léčiv </w:t>
      </w:r>
    </w:p>
    <w:p w14:paraId="0ACC0A10" w14:textId="77777777" w:rsidR="009D3923" w:rsidRPr="00E5564F" w:rsidRDefault="009D3923" w:rsidP="00E5564F">
      <w:pPr>
        <w:jc w:val="both"/>
        <w:rPr>
          <w:szCs w:val="22"/>
        </w:rPr>
      </w:pPr>
      <w:r w:rsidRPr="00E5564F">
        <w:rPr>
          <w:szCs w:val="22"/>
        </w:rPr>
        <w:t xml:space="preserve">Hudcova 232/56a </w:t>
      </w:r>
    </w:p>
    <w:p w14:paraId="50AAC135" w14:textId="77777777" w:rsidR="009D3923" w:rsidRPr="00E5564F" w:rsidRDefault="009D3923" w:rsidP="00E5564F">
      <w:pPr>
        <w:jc w:val="both"/>
        <w:rPr>
          <w:szCs w:val="22"/>
        </w:rPr>
      </w:pPr>
      <w:r w:rsidRPr="00E5564F">
        <w:rPr>
          <w:szCs w:val="22"/>
        </w:rPr>
        <w:t>621 00 Brno</w:t>
      </w:r>
    </w:p>
    <w:p w14:paraId="41C2ED57" w14:textId="732A3A7B" w:rsidR="009D3923" w:rsidRPr="00E5564F" w:rsidRDefault="009D3923" w:rsidP="00E5564F">
      <w:pPr>
        <w:jc w:val="both"/>
        <w:rPr>
          <w:szCs w:val="22"/>
        </w:rPr>
      </w:pPr>
      <w:r w:rsidRPr="00E5564F">
        <w:rPr>
          <w:szCs w:val="22"/>
        </w:rPr>
        <w:t>adr@uskvbl.cz</w:t>
      </w:r>
    </w:p>
    <w:p w14:paraId="3AD106AB" w14:textId="7C501D11" w:rsidR="009D3923" w:rsidRPr="00E5564F" w:rsidRDefault="009D3923" w:rsidP="00E5564F">
      <w:pPr>
        <w:jc w:val="both"/>
        <w:rPr>
          <w:szCs w:val="22"/>
        </w:rPr>
      </w:pPr>
      <w:r w:rsidRPr="00E5564F">
        <w:rPr>
          <w:szCs w:val="22"/>
        </w:rPr>
        <w:t>http://www.uskvbl.cz/cs/farmakovigilance</w:t>
      </w:r>
    </w:p>
    <w:p w14:paraId="06DD1472" w14:textId="77777777" w:rsidR="00554D84" w:rsidRPr="00E5564F" w:rsidRDefault="00554D84" w:rsidP="00E5564F">
      <w:pPr>
        <w:ind w:left="0" w:firstLine="0"/>
        <w:rPr>
          <w:szCs w:val="22"/>
        </w:rPr>
      </w:pPr>
    </w:p>
    <w:p w14:paraId="5A3C19AD" w14:textId="77777777" w:rsidR="00554D84" w:rsidRPr="00E5564F" w:rsidRDefault="00554D84" w:rsidP="00E5564F">
      <w:pPr>
        <w:rPr>
          <w:b/>
          <w:szCs w:val="22"/>
        </w:rPr>
      </w:pPr>
    </w:p>
    <w:p w14:paraId="4EB1DADD" w14:textId="4006F86D" w:rsidR="00554D84" w:rsidRPr="00E5564F" w:rsidRDefault="00554D84" w:rsidP="00E5564F">
      <w:pPr>
        <w:rPr>
          <w:szCs w:val="22"/>
        </w:rPr>
      </w:pPr>
      <w:r w:rsidRPr="00E5564F">
        <w:rPr>
          <w:b/>
          <w:szCs w:val="22"/>
          <w:highlight w:val="lightGray"/>
        </w:rPr>
        <w:t>8.</w:t>
      </w:r>
      <w:r w:rsidRPr="00E5564F">
        <w:rPr>
          <w:b/>
          <w:szCs w:val="22"/>
        </w:rPr>
        <w:tab/>
      </w:r>
      <w:r w:rsidR="00E11DFB" w:rsidRPr="00E5564F">
        <w:rPr>
          <w:b/>
          <w:szCs w:val="22"/>
        </w:rPr>
        <w:t>Dávkování pro každý druh, cesty a způsob podání</w:t>
      </w:r>
    </w:p>
    <w:p w14:paraId="18262209" w14:textId="77777777" w:rsidR="00742EB3" w:rsidRPr="00E5564F" w:rsidRDefault="00742EB3" w:rsidP="00E5564F">
      <w:pPr>
        <w:rPr>
          <w:szCs w:val="22"/>
        </w:rPr>
      </w:pPr>
    </w:p>
    <w:p w14:paraId="011093D0" w14:textId="6900FEB9" w:rsidR="00ED119E" w:rsidRPr="00E5564F" w:rsidRDefault="00ED119E" w:rsidP="00E5564F">
      <w:pPr>
        <w:ind w:left="0" w:firstLine="0"/>
        <w:rPr>
          <w:szCs w:val="22"/>
          <w:lang w:eastAsia="fr-FR"/>
        </w:rPr>
      </w:pPr>
      <w:r w:rsidRPr="00E5564F">
        <w:rPr>
          <w:bCs/>
          <w:szCs w:val="22"/>
          <w:lang w:eastAsia="fr-FR"/>
        </w:rPr>
        <w:t>Rekonstituce vakcíny</w:t>
      </w:r>
      <w:r w:rsidR="005130DA" w:rsidRPr="00E5564F">
        <w:rPr>
          <w:bCs/>
          <w:szCs w:val="22"/>
          <w:lang w:eastAsia="fr-FR"/>
        </w:rPr>
        <w:t>:</w:t>
      </w:r>
    </w:p>
    <w:p w14:paraId="74033853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Připravte si nádobu s patřičným množstvím čisté, n</w:t>
      </w:r>
      <w:r w:rsidR="007F5AC2" w:rsidRPr="00E5564F">
        <w:rPr>
          <w:szCs w:val="22"/>
          <w:lang w:eastAsia="fr-FR"/>
        </w:rPr>
        <w:t>echlorované vody (7 až 30 ml na</w:t>
      </w:r>
      <w:r w:rsidRPr="00E5564F">
        <w:rPr>
          <w:szCs w:val="22"/>
          <w:lang w:eastAsia="fr-FR"/>
        </w:rPr>
        <w:t xml:space="preserve"> box se 100 kuřaty, v závislosti na druhu rozprašovače používaného v líhni).  </w:t>
      </w:r>
    </w:p>
    <w:p w14:paraId="3A94B6F9" w14:textId="30EAF081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lastRenderedPageBreak/>
        <w:t xml:space="preserve">Při rozmrazování a otevírání ampulí používejte ochranné rukavice a brýle.  Při manipulaci s tekutým dusíkem dodržujte maximální opatrnost. Viz rovněž opatření uvedené v bodě </w:t>
      </w:r>
      <w:r w:rsidR="007A6C7B" w:rsidRPr="00E5564F">
        <w:rPr>
          <w:szCs w:val="22"/>
          <w:lang w:eastAsia="fr-FR"/>
        </w:rPr>
        <w:t>6</w:t>
      </w:r>
      <w:r w:rsidRPr="00E5564F">
        <w:rPr>
          <w:szCs w:val="22"/>
          <w:lang w:eastAsia="fr-FR"/>
        </w:rPr>
        <w:t xml:space="preserve">. </w:t>
      </w:r>
      <w:r w:rsidR="007A6C7B" w:rsidRPr="00E5564F">
        <w:rPr>
          <w:szCs w:val="22"/>
          <w:lang w:eastAsia="fr-FR"/>
        </w:rPr>
        <w:t>Zvláštní upozornění</w:t>
      </w:r>
    </w:p>
    <w:p w14:paraId="763C4658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Z kontejneru s tekutým dusíkem vyjměte jen ty ampule přepravované v zeleném nosiči, které budou použity při vakcinaci.</w:t>
      </w:r>
    </w:p>
    <w:p w14:paraId="0163A0A6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Obsah ampulí rychle rozmrazte protřepáním ve vodě teplé 25-</w:t>
      </w:r>
      <w:smartTag w:uri="urn:schemas-microsoft-com:office:smarttags" w:element="metricconverter">
        <w:smartTagPr>
          <w:attr w:name="ProductID" w:val="30ﾰC"/>
        </w:smartTagPr>
        <w:r w:rsidRPr="00E5564F">
          <w:rPr>
            <w:szCs w:val="22"/>
            <w:lang w:eastAsia="fr-FR"/>
          </w:rPr>
          <w:t>30°C</w:t>
        </w:r>
      </w:smartTag>
      <w:r w:rsidRPr="00E5564F">
        <w:rPr>
          <w:szCs w:val="22"/>
          <w:lang w:eastAsia="fr-FR"/>
        </w:rPr>
        <w:t>. Přistupte ihned k dalšímu bodu.</w:t>
      </w:r>
    </w:p>
    <w:p w14:paraId="6616AB63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Jakmile jsou ampule zcela rozmraženy, otevřete je a při otvírání držte ve vzdálenosti paže, abyste minimalizovali jakékoliv zranění v případě rozbití ampule.</w:t>
      </w:r>
    </w:p>
    <w:p w14:paraId="0EB9DFD1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Jakmile je ampule otevřena, natáhněte její obsah do 10 ml sterilní stříkačky.</w:t>
      </w:r>
    </w:p>
    <w:p w14:paraId="0BCC149E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Přeneste suspenzi do nádoby obsahující potřebné množství čisté, nechlorované vody, připravené podle návodu v bodě 1.</w:t>
      </w:r>
    </w:p>
    <w:p w14:paraId="2F3FB403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Natáhněte 5 ml objemu nádoby do stříkačky.</w:t>
      </w:r>
    </w:p>
    <w:p w14:paraId="39E99CEC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Vypláchněte ampuli těmito 5 ml a poté přeneste roztok použitý k výplachu do nádoby.</w:t>
      </w:r>
    </w:p>
    <w:p w14:paraId="5235EEA9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Výplach opakujte jednou nebo dvakrát.</w:t>
      </w:r>
    </w:p>
    <w:p w14:paraId="7A11BCEE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Kde má být současně použita mražená živá vakcína proti infekční bronchitidě</w:t>
      </w:r>
      <w:r w:rsidR="00723A06" w:rsidRPr="00E5564F">
        <w:rPr>
          <w:szCs w:val="22"/>
          <w:lang w:eastAsia="fr-FR"/>
        </w:rPr>
        <w:t xml:space="preserve"> </w:t>
      </w:r>
      <w:r w:rsidRPr="00E5564F">
        <w:rPr>
          <w:szCs w:val="22"/>
          <w:lang w:eastAsia="fr-FR"/>
        </w:rPr>
        <w:t xml:space="preserve">obsahující kmen H 120 jako druhá vakcína, postupujte opět podle bodu 3 - 10 </w:t>
      </w:r>
      <w:r w:rsidR="00723A06" w:rsidRPr="00E5564F">
        <w:rPr>
          <w:szCs w:val="22"/>
          <w:lang w:eastAsia="fr-FR"/>
        </w:rPr>
        <w:t xml:space="preserve">(otevření </w:t>
      </w:r>
      <w:r w:rsidRPr="00E5564F">
        <w:rPr>
          <w:szCs w:val="22"/>
          <w:lang w:eastAsia="fr-FR"/>
        </w:rPr>
        <w:t>ampule, rozmražení, vypláchnutí ampule), s touto ampulí.  Pak přeneste</w:t>
      </w:r>
      <w:r w:rsidR="00723A06" w:rsidRPr="00E5564F">
        <w:rPr>
          <w:szCs w:val="22"/>
          <w:lang w:eastAsia="fr-FR"/>
        </w:rPr>
        <w:t xml:space="preserve"> </w:t>
      </w:r>
      <w:r w:rsidRPr="00E5564F">
        <w:rPr>
          <w:szCs w:val="22"/>
          <w:lang w:eastAsia="fr-FR"/>
        </w:rPr>
        <w:t>obsah této druhé ampule do nádoby, která byla již použita pro první vakcínu.</w:t>
      </w:r>
    </w:p>
    <w:p w14:paraId="1589FA1D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Naředěná vakcína připravená podle výše popsaného návodu je připravena k použití. Vakcína musí být použita bezprostředně po přípravě, proto je třeba připravit vakcinační suspenzi v okamžiku, kdy bude použita.</w:t>
      </w:r>
    </w:p>
    <w:p w14:paraId="694CE38E" w14:textId="77777777" w:rsidR="00ED119E" w:rsidRPr="00E5564F" w:rsidRDefault="00ED119E" w:rsidP="00E5564F">
      <w:pPr>
        <w:numPr>
          <w:ilvl w:val="0"/>
          <w:numId w:val="7"/>
        </w:numPr>
        <w:ind w:left="357" w:hanging="357"/>
        <w:rPr>
          <w:szCs w:val="22"/>
          <w:lang w:eastAsia="fr-FR"/>
        </w:rPr>
      </w:pPr>
      <w:r w:rsidRPr="00E5564F">
        <w:rPr>
          <w:szCs w:val="22"/>
          <w:lang w:eastAsia="fr-FR"/>
        </w:rPr>
        <w:t>Odstraňte všechny ampule náhodně rozpuštěné. Nikdy je, za žádných okolností, znovu nezmrazujte.</w:t>
      </w:r>
    </w:p>
    <w:p w14:paraId="45C2A131" w14:textId="77777777" w:rsidR="00ED119E" w:rsidRPr="00E5564F" w:rsidRDefault="00ED119E" w:rsidP="00E5564F">
      <w:pPr>
        <w:ind w:left="720" w:hanging="720"/>
        <w:rPr>
          <w:szCs w:val="22"/>
          <w:lang w:eastAsia="fr-FR"/>
        </w:rPr>
      </w:pPr>
    </w:p>
    <w:p w14:paraId="56AEB023" w14:textId="4321A8F2" w:rsidR="00ED119E" w:rsidRPr="00E5564F" w:rsidRDefault="00ED119E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Dávkování</w:t>
      </w:r>
      <w:r w:rsidR="007A6C7B" w:rsidRPr="00E5564F">
        <w:rPr>
          <w:szCs w:val="22"/>
          <w:lang w:eastAsia="fr-FR"/>
        </w:rPr>
        <w:t>:</w:t>
      </w:r>
    </w:p>
    <w:p w14:paraId="79C70573" w14:textId="54317D22" w:rsidR="00ED119E" w:rsidRPr="00E5564F" w:rsidRDefault="00ED119E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1 dávka vakcíny od prv</w:t>
      </w:r>
      <w:r w:rsidR="00F77BE7" w:rsidRPr="00E5564F">
        <w:rPr>
          <w:szCs w:val="22"/>
          <w:lang w:eastAsia="fr-FR"/>
        </w:rPr>
        <w:t>ního</w:t>
      </w:r>
      <w:r w:rsidRPr="00E5564F">
        <w:rPr>
          <w:szCs w:val="22"/>
          <w:lang w:eastAsia="fr-FR"/>
        </w:rPr>
        <w:t xml:space="preserve"> dne věku, </w:t>
      </w:r>
      <w:r w:rsidR="00F77BE7" w:rsidRPr="00E5564F">
        <w:rPr>
          <w:szCs w:val="22"/>
          <w:lang w:eastAsia="fr-FR"/>
        </w:rPr>
        <w:t>okulonazální cestou</w:t>
      </w:r>
      <w:r w:rsidRPr="00E5564F">
        <w:rPr>
          <w:szCs w:val="22"/>
          <w:lang w:eastAsia="fr-FR"/>
        </w:rPr>
        <w:t xml:space="preserve"> (aplikace sprejováním), následovaná 1 dávkou </w:t>
      </w:r>
      <w:r w:rsidR="007A6C7B" w:rsidRPr="00E5564F">
        <w:rPr>
          <w:szCs w:val="22"/>
          <w:lang w:eastAsia="fr-FR"/>
        </w:rPr>
        <w:t xml:space="preserve">lyofilizované </w:t>
      </w:r>
      <w:r w:rsidRPr="00E5564F">
        <w:rPr>
          <w:szCs w:val="22"/>
          <w:lang w:eastAsia="fr-FR"/>
        </w:rPr>
        <w:t xml:space="preserve">vakcíny </w:t>
      </w:r>
      <w:r w:rsidR="007A6C7B" w:rsidRPr="00E5564F">
        <w:rPr>
          <w:szCs w:val="22"/>
          <w:lang w:eastAsia="fr-FR"/>
        </w:rPr>
        <w:t xml:space="preserve">nebo vakcíny ve formě šumivé tablety </w:t>
      </w:r>
      <w:r w:rsidRPr="00E5564F">
        <w:rPr>
          <w:szCs w:val="22"/>
          <w:lang w:eastAsia="fr-FR"/>
        </w:rPr>
        <w:t xml:space="preserve">s živým virem </w:t>
      </w:r>
      <w:r w:rsidR="005520CE" w:rsidRPr="00E5564F">
        <w:rPr>
          <w:szCs w:val="22"/>
          <w:lang w:eastAsia="fr-FR"/>
        </w:rPr>
        <w:t>N</w:t>
      </w:r>
      <w:r w:rsidRPr="00E5564F">
        <w:rPr>
          <w:szCs w:val="22"/>
          <w:lang w:eastAsia="fr-FR"/>
        </w:rPr>
        <w:t>ewcastleské choroby kmen VG/GA</w:t>
      </w:r>
      <w:r w:rsidR="008A3B96" w:rsidRPr="00E5564F">
        <w:rPr>
          <w:szCs w:val="22"/>
          <w:lang w:eastAsia="fr-FR"/>
        </w:rPr>
        <w:t>-AVINEW</w:t>
      </w:r>
      <w:r w:rsidRPr="00E5564F">
        <w:rPr>
          <w:szCs w:val="22"/>
          <w:lang w:eastAsia="fr-FR"/>
        </w:rPr>
        <w:t>, od stejné společnosti, a to orální aplikací (v pitné vodě) ve věku 2 až 3 týdnů. Minimální interval mezi těmito dvěma vakcinacemi by měl být 2 týdny.</w:t>
      </w:r>
    </w:p>
    <w:p w14:paraId="632908DB" w14:textId="77777777" w:rsidR="00ED119E" w:rsidRPr="00E5564F" w:rsidRDefault="00ED119E" w:rsidP="00E5564F">
      <w:pPr>
        <w:ind w:left="0" w:firstLine="0"/>
        <w:rPr>
          <w:b/>
          <w:szCs w:val="22"/>
          <w:lang w:eastAsia="fr-FR"/>
        </w:rPr>
      </w:pPr>
    </w:p>
    <w:p w14:paraId="0652F444" w14:textId="77777777" w:rsidR="00554D84" w:rsidRPr="00E5564F" w:rsidRDefault="00554D84" w:rsidP="00E5564F">
      <w:pPr>
        <w:rPr>
          <w:szCs w:val="22"/>
        </w:rPr>
      </w:pPr>
    </w:p>
    <w:p w14:paraId="37718C3A" w14:textId="3FC4E7E3" w:rsidR="00E164E9" w:rsidRPr="00E5564F" w:rsidRDefault="00554D84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9.</w:t>
      </w:r>
      <w:r w:rsidRPr="00E5564F">
        <w:rPr>
          <w:b/>
          <w:szCs w:val="22"/>
        </w:rPr>
        <w:tab/>
      </w:r>
      <w:r w:rsidR="00E11DFB" w:rsidRPr="00E5564F">
        <w:rPr>
          <w:b/>
          <w:szCs w:val="22"/>
        </w:rPr>
        <w:t>Informace o správném podávání</w:t>
      </w:r>
    </w:p>
    <w:p w14:paraId="1A1D5767" w14:textId="77777777" w:rsidR="000D2F6C" w:rsidRPr="00E5564F" w:rsidRDefault="000D2F6C" w:rsidP="00E5564F">
      <w:pPr>
        <w:rPr>
          <w:szCs w:val="22"/>
        </w:rPr>
      </w:pPr>
    </w:p>
    <w:p w14:paraId="035AF18B" w14:textId="77777777" w:rsidR="007A6C7B" w:rsidRPr="00E5564F" w:rsidRDefault="007A6C7B" w:rsidP="00E5564F">
      <w:pPr>
        <w:ind w:left="0" w:firstLine="0"/>
        <w:rPr>
          <w:b/>
          <w:szCs w:val="22"/>
          <w:lang w:eastAsia="fr-FR"/>
        </w:rPr>
      </w:pPr>
      <w:r w:rsidRPr="00E5564F">
        <w:rPr>
          <w:szCs w:val="22"/>
          <w:lang w:eastAsia="fr-FR"/>
        </w:rPr>
        <w:t>Vakcína je určena pro hromadnou vakcinaci kuřat v líhni, vakcinační roztok by měl být aplikován formou hrubého spreje, zatímco jsou kuřata v boxech.</w:t>
      </w:r>
    </w:p>
    <w:p w14:paraId="52F10F93" w14:textId="77777777" w:rsidR="007A6C7B" w:rsidRPr="00E5564F" w:rsidRDefault="007A6C7B" w:rsidP="00E5564F">
      <w:pPr>
        <w:ind w:left="0" w:firstLine="0"/>
        <w:rPr>
          <w:b/>
          <w:szCs w:val="22"/>
          <w:lang w:eastAsia="fr-FR"/>
        </w:rPr>
      </w:pPr>
      <w:r w:rsidRPr="00E5564F">
        <w:rPr>
          <w:szCs w:val="22"/>
          <w:lang w:eastAsia="fr-FR"/>
        </w:rPr>
        <w:t xml:space="preserve">Použijte zařízení, které je schopno produkovat kapénky o velikosti 100 µm nebo větší, které zajistí vakcinaci kuřat a také, že se kapénky buď dostanou přímo do očí, nebože jsou sezobány kuřaty z povrchu boxu a vzájemně ze sebe samých.  </w:t>
      </w:r>
    </w:p>
    <w:p w14:paraId="04EF6F72" w14:textId="146DDEC6" w:rsidR="007A6C7B" w:rsidRPr="00E5564F" w:rsidRDefault="007A6C7B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Aby byla zajištěna efektivní vakcinace, ujistěte se, že jsou kuřata během sprejování těsně u sebe. Během vakcinace a po vakcinaci by měla být ventilace vypnutá, aby bylo zabráněno víření.</w:t>
      </w:r>
    </w:p>
    <w:p w14:paraId="56080D1F" w14:textId="77777777" w:rsidR="0053698A" w:rsidRPr="00E5564F" w:rsidRDefault="0053698A" w:rsidP="00E5564F">
      <w:pPr>
        <w:ind w:left="0" w:firstLine="0"/>
        <w:rPr>
          <w:b/>
          <w:szCs w:val="22"/>
          <w:lang w:eastAsia="fr-FR"/>
        </w:rPr>
      </w:pPr>
    </w:p>
    <w:p w14:paraId="08540CFB" w14:textId="77777777" w:rsidR="00554D84" w:rsidRPr="00E5564F" w:rsidRDefault="00554D84" w:rsidP="00E5564F">
      <w:pPr>
        <w:rPr>
          <w:szCs w:val="22"/>
        </w:rPr>
      </w:pPr>
    </w:p>
    <w:p w14:paraId="1B82B8F3" w14:textId="6EB644A5" w:rsidR="00554D84" w:rsidRPr="00E5564F" w:rsidRDefault="00554D84" w:rsidP="00E5564F">
      <w:pPr>
        <w:rPr>
          <w:szCs w:val="22"/>
        </w:rPr>
      </w:pPr>
      <w:r w:rsidRPr="00E5564F">
        <w:rPr>
          <w:b/>
          <w:szCs w:val="22"/>
          <w:highlight w:val="lightGray"/>
        </w:rPr>
        <w:t>10.</w:t>
      </w:r>
      <w:r w:rsidRPr="00E5564F">
        <w:rPr>
          <w:b/>
          <w:szCs w:val="22"/>
        </w:rPr>
        <w:tab/>
      </w:r>
      <w:r w:rsidR="00E11DFB" w:rsidRPr="00E5564F">
        <w:rPr>
          <w:b/>
          <w:szCs w:val="22"/>
        </w:rPr>
        <w:t xml:space="preserve">Ochranné lhůty </w:t>
      </w:r>
    </w:p>
    <w:p w14:paraId="00FE0BDC" w14:textId="77777777" w:rsidR="00554D84" w:rsidRPr="00E5564F" w:rsidRDefault="00554D84" w:rsidP="00E5564F">
      <w:pPr>
        <w:rPr>
          <w:iCs/>
          <w:szCs w:val="22"/>
        </w:rPr>
      </w:pPr>
    </w:p>
    <w:p w14:paraId="2D19B8A3" w14:textId="445DEFAE" w:rsidR="00ED119E" w:rsidRPr="00E5564F" w:rsidRDefault="00ED119E" w:rsidP="00E5564F">
      <w:pPr>
        <w:ind w:left="0" w:firstLine="0"/>
        <w:rPr>
          <w:iCs/>
          <w:szCs w:val="22"/>
          <w:lang w:eastAsia="fr-FR"/>
        </w:rPr>
      </w:pPr>
      <w:r w:rsidRPr="00E5564F">
        <w:rPr>
          <w:iCs/>
          <w:szCs w:val="22"/>
          <w:lang w:eastAsia="fr-FR"/>
        </w:rPr>
        <w:t>Bez ochranných lhůt.</w:t>
      </w:r>
    </w:p>
    <w:p w14:paraId="62C0BC74" w14:textId="77777777" w:rsidR="0019110B" w:rsidRPr="00E5564F" w:rsidRDefault="0019110B" w:rsidP="00E5564F">
      <w:pPr>
        <w:ind w:left="0" w:firstLine="0"/>
        <w:rPr>
          <w:iCs/>
          <w:szCs w:val="22"/>
          <w:lang w:eastAsia="fr-FR"/>
        </w:rPr>
      </w:pPr>
    </w:p>
    <w:p w14:paraId="4ECD0428" w14:textId="77777777" w:rsidR="00ED119E" w:rsidRPr="00E5564F" w:rsidRDefault="00ED119E" w:rsidP="00E5564F">
      <w:pPr>
        <w:ind w:left="0" w:firstLine="0"/>
        <w:rPr>
          <w:szCs w:val="22"/>
          <w:lang w:eastAsia="fr-FR"/>
        </w:rPr>
      </w:pPr>
    </w:p>
    <w:p w14:paraId="2A2547B0" w14:textId="7FD8F7B0" w:rsidR="00554D84" w:rsidRPr="00E5564F" w:rsidRDefault="00554D84" w:rsidP="00E5564F">
      <w:pPr>
        <w:rPr>
          <w:szCs w:val="22"/>
        </w:rPr>
      </w:pPr>
      <w:r w:rsidRPr="00E5564F">
        <w:rPr>
          <w:b/>
          <w:szCs w:val="22"/>
          <w:highlight w:val="lightGray"/>
        </w:rPr>
        <w:t>11.</w:t>
      </w:r>
      <w:r w:rsidRPr="00E5564F">
        <w:rPr>
          <w:b/>
          <w:szCs w:val="22"/>
        </w:rPr>
        <w:tab/>
      </w:r>
      <w:r w:rsidR="00E11DFB" w:rsidRPr="00E5564F">
        <w:rPr>
          <w:b/>
          <w:szCs w:val="22"/>
        </w:rPr>
        <w:t>Zvláštní opatření pro uchovávání</w:t>
      </w:r>
    </w:p>
    <w:p w14:paraId="733C024D" w14:textId="77777777" w:rsidR="00554D84" w:rsidRPr="00E5564F" w:rsidRDefault="00554D84" w:rsidP="00E5564F">
      <w:pPr>
        <w:rPr>
          <w:szCs w:val="22"/>
        </w:rPr>
      </w:pPr>
    </w:p>
    <w:p w14:paraId="60313C3B" w14:textId="7D3A2744" w:rsidR="00ED119E" w:rsidRPr="00E5564F" w:rsidRDefault="00ED119E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Uchováv</w:t>
      </w:r>
      <w:r w:rsidR="0019110B" w:rsidRPr="00E5564F">
        <w:rPr>
          <w:szCs w:val="22"/>
          <w:lang w:eastAsia="fr-FR"/>
        </w:rPr>
        <w:t>ejte</w:t>
      </w:r>
      <w:r w:rsidRPr="00E5564F">
        <w:rPr>
          <w:szCs w:val="22"/>
          <w:lang w:eastAsia="fr-FR"/>
        </w:rPr>
        <w:t xml:space="preserve"> mimo</w:t>
      </w:r>
      <w:r w:rsidR="0019110B" w:rsidRPr="00E5564F">
        <w:rPr>
          <w:szCs w:val="22"/>
          <w:lang w:eastAsia="fr-FR"/>
        </w:rPr>
        <w:t xml:space="preserve"> dohled a</w:t>
      </w:r>
      <w:r w:rsidRPr="00E5564F">
        <w:rPr>
          <w:szCs w:val="22"/>
          <w:lang w:eastAsia="fr-FR"/>
        </w:rPr>
        <w:t xml:space="preserve"> dosah dětí.</w:t>
      </w:r>
    </w:p>
    <w:p w14:paraId="5BE091CD" w14:textId="0859F8F1" w:rsidR="00ED119E" w:rsidRPr="00E5564F" w:rsidRDefault="00ED119E" w:rsidP="00E5564F">
      <w:pPr>
        <w:spacing w:line="260" w:lineRule="exact"/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Uchovávejte a přepravujte vakcínu v tekutém dusíku (-196</w:t>
      </w:r>
      <w:r w:rsidR="00EC17E7" w:rsidRPr="00E5564F">
        <w:rPr>
          <w:szCs w:val="22"/>
          <w:lang w:eastAsia="fr-FR"/>
        </w:rPr>
        <w:t xml:space="preserve"> </w:t>
      </w:r>
      <w:r w:rsidRPr="00E5564F">
        <w:rPr>
          <w:szCs w:val="22"/>
          <w:lang w:eastAsia="fr-FR"/>
        </w:rPr>
        <w:t>°C) a jeho hladinu pravidelně</w:t>
      </w:r>
      <w:r w:rsidR="00A31967" w:rsidRPr="00E5564F">
        <w:rPr>
          <w:szCs w:val="22"/>
          <w:lang w:eastAsia="fr-FR"/>
        </w:rPr>
        <w:t xml:space="preserve"> </w:t>
      </w:r>
      <w:r w:rsidRPr="00E5564F">
        <w:rPr>
          <w:szCs w:val="22"/>
          <w:lang w:eastAsia="fr-FR"/>
        </w:rPr>
        <w:t>kontrolujte.</w:t>
      </w:r>
    </w:p>
    <w:p w14:paraId="514654AA" w14:textId="3B0165B9" w:rsidR="00ED119E" w:rsidRPr="00E5564F" w:rsidRDefault="00ED119E" w:rsidP="00E5564F">
      <w:pPr>
        <w:spacing w:line="260" w:lineRule="exact"/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 xml:space="preserve">Rekonstituovanou vakcínu uchovávejte při teplotě </w:t>
      </w:r>
      <w:r w:rsidR="0019110B" w:rsidRPr="00E5564F">
        <w:rPr>
          <w:szCs w:val="22"/>
          <w:lang w:eastAsia="fr-FR"/>
        </w:rPr>
        <w:t xml:space="preserve">do </w:t>
      </w:r>
      <w:r w:rsidRPr="00E5564F">
        <w:rPr>
          <w:szCs w:val="22"/>
          <w:lang w:eastAsia="fr-FR"/>
        </w:rPr>
        <w:t>25</w:t>
      </w:r>
      <w:r w:rsidRPr="00E5564F">
        <w:rPr>
          <w:szCs w:val="22"/>
          <w:vertAlign w:val="superscript"/>
          <w:lang w:eastAsia="fr-FR"/>
        </w:rPr>
        <w:t>o</w:t>
      </w:r>
      <w:r w:rsidRPr="00E5564F">
        <w:rPr>
          <w:szCs w:val="22"/>
          <w:lang w:eastAsia="fr-FR"/>
        </w:rPr>
        <w:t>C.</w:t>
      </w:r>
    </w:p>
    <w:p w14:paraId="2AB76A73" w14:textId="77777777" w:rsidR="0019110B" w:rsidRPr="00E5564F" w:rsidRDefault="0019110B" w:rsidP="00E5564F">
      <w:pPr>
        <w:ind w:left="0" w:firstLine="0"/>
        <w:jc w:val="both"/>
        <w:rPr>
          <w:szCs w:val="22"/>
          <w:lang w:eastAsia="fr-FR"/>
        </w:rPr>
      </w:pPr>
      <w:r w:rsidRPr="00E5564F">
        <w:rPr>
          <w:szCs w:val="22"/>
          <w:lang w:eastAsia="fr-FR"/>
        </w:rPr>
        <w:t>Doba použitelnosti po prvním otevření vnitřního obalu: použijte ihned.</w:t>
      </w:r>
    </w:p>
    <w:p w14:paraId="597B81D0" w14:textId="77777777" w:rsidR="0019110B" w:rsidRPr="00E5564F" w:rsidRDefault="0019110B" w:rsidP="00E5564F">
      <w:pPr>
        <w:ind w:left="0" w:firstLine="0"/>
        <w:jc w:val="both"/>
        <w:rPr>
          <w:szCs w:val="22"/>
          <w:lang w:eastAsia="fr-FR"/>
        </w:rPr>
      </w:pPr>
      <w:r w:rsidRPr="00E5564F">
        <w:rPr>
          <w:szCs w:val="22"/>
          <w:lang w:eastAsia="fr-FR"/>
        </w:rPr>
        <w:t>Doba použitelnosti po rekonstituci podle návodu: spotřebujte během 2 hodin.</w:t>
      </w:r>
    </w:p>
    <w:p w14:paraId="3136F32D" w14:textId="745184D8" w:rsidR="00DF1B51" w:rsidRPr="00E5564F" w:rsidRDefault="0019110B" w:rsidP="00E5564F">
      <w:pPr>
        <w:ind w:left="0" w:firstLine="0"/>
        <w:rPr>
          <w:szCs w:val="22"/>
        </w:rPr>
      </w:pPr>
      <w:r w:rsidRPr="00E5564F">
        <w:t>Nepoužívejte tento veterinární léčivý přípravek po uplynutí doby použitelnosti uvedené na etiketě po Exp.</w:t>
      </w:r>
    </w:p>
    <w:p w14:paraId="59CA2314" w14:textId="77777777" w:rsidR="000119ED" w:rsidRPr="00E5564F" w:rsidRDefault="000119ED" w:rsidP="00E5564F">
      <w:pPr>
        <w:rPr>
          <w:b/>
          <w:szCs w:val="22"/>
        </w:rPr>
      </w:pPr>
    </w:p>
    <w:p w14:paraId="38714F48" w14:textId="77777777" w:rsidR="00937F62" w:rsidRPr="00E5564F" w:rsidRDefault="00937F62" w:rsidP="00E5564F">
      <w:pPr>
        <w:ind w:left="0" w:firstLine="0"/>
        <w:rPr>
          <w:szCs w:val="22"/>
          <w:u w:val="single"/>
          <w:lang w:eastAsia="fr-FR"/>
        </w:rPr>
      </w:pPr>
    </w:p>
    <w:p w14:paraId="6DFB60CF" w14:textId="4AFCF9C5" w:rsidR="00554D84" w:rsidRPr="00E5564F" w:rsidRDefault="00554D84" w:rsidP="00E5564F">
      <w:pPr>
        <w:rPr>
          <w:b/>
          <w:szCs w:val="22"/>
        </w:rPr>
      </w:pPr>
      <w:r w:rsidRPr="00E5564F">
        <w:rPr>
          <w:b/>
          <w:szCs w:val="22"/>
          <w:highlight w:val="lightGray"/>
        </w:rPr>
        <w:t>1</w:t>
      </w:r>
      <w:r w:rsidR="0079322B" w:rsidRPr="00E5564F">
        <w:rPr>
          <w:b/>
          <w:szCs w:val="22"/>
          <w:highlight w:val="lightGray"/>
        </w:rPr>
        <w:t>2</w:t>
      </w:r>
      <w:r w:rsidRPr="00E5564F">
        <w:rPr>
          <w:b/>
          <w:szCs w:val="22"/>
          <w:highlight w:val="lightGray"/>
        </w:rPr>
        <w:t>.</w:t>
      </w:r>
      <w:r w:rsidRPr="00E5564F">
        <w:rPr>
          <w:b/>
          <w:szCs w:val="22"/>
        </w:rPr>
        <w:tab/>
      </w:r>
      <w:r w:rsidR="0079322B" w:rsidRPr="00E5564F">
        <w:rPr>
          <w:b/>
          <w:szCs w:val="22"/>
        </w:rPr>
        <w:t>Zvláštní opatření pro likvidaci</w:t>
      </w:r>
    </w:p>
    <w:p w14:paraId="5FBDD55E" w14:textId="77777777" w:rsidR="00554D84" w:rsidRPr="00E5564F" w:rsidRDefault="00554D84" w:rsidP="00E5564F">
      <w:pPr>
        <w:rPr>
          <w:szCs w:val="22"/>
        </w:rPr>
      </w:pPr>
    </w:p>
    <w:p w14:paraId="3385FD2C" w14:textId="29783809" w:rsidR="00E82078" w:rsidRPr="00E5564F" w:rsidRDefault="00E82078" w:rsidP="00E5564F">
      <w:pPr>
        <w:rPr>
          <w:szCs w:val="22"/>
        </w:rPr>
      </w:pPr>
      <w:r w:rsidRPr="00E5564F">
        <w:t>Léčivé přípravky se nesmí likvidovat prostřednictvím odpadní vody či domovního odpadu.</w:t>
      </w:r>
    </w:p>
    <w:p w14:paraId="24B8BE35" w14:textId="77777777" w:rsidR="00E82078" w:rsidRPr="00E5564F" w:rsidRDefault="00E82078" w:rsidP="00E5564F">
      <w:pPr>
        <w:tabs>
          <w:tab w:val="left" w:pos="567"/>
        </w:tabs>
        <w:spacing w:line="260" w:lineRule="exact"/>
        <w:ind w:left="0" w:firstLine="0"/>
      </w:pPr>
    </w:p>
    <w:p w14:paraId="5781981B" w14:textId="7DC5B4DF" w:rsidR="00E82078" w:rsidRPr="00E5564F" w:rsidRDefault="00E82078" w:rsidP="00E5564F">
      <w:pPr>
        <w:tabs>
          <w:tab w:val="left" w:pos="567"/>
        </w:tabs>
        <w:spacing w:line="260" w:lineRule="exact"/>
        <w:ind w:left="0" w:firstLine="0"/>
        <w:rPr>
          <w:szCs w:val="22"/>
        </w:rPr>
      </w:pPr>
      <w:r w:rsidRPr="00E5564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CA2EB61" w14:textId="6011BE44" w:rsidR="00F77BE7" w:rsidRPr="00E5564F" w:rsidRDefault="00F77BE7" w:rsidP="00E5564F">
      <w:pPr>
        <w:rPr>
          <w:szCs w:val="22"/>
        </w:rPr>
      </w:pPr>
      <w:r w:rsidRPr="00E5564F">
        <w:t>O možnostech likvidace nepotřebných léčivých přípravků se poraďte s vaším veterinárním lékařem.</w:t>
      </w:r>
    </w:p>
    <w:p w14:paraId="22B5D52B" w14:textId="7BBC38ED" w:rsidR="0053698A" w:rsidRPr="00E5564F" w:rsidRDefault="0053698A" w:rsidP="00E5564F">
      <w:pPr>
        <w:ind w:left="0" w:firstLine="0"/>
        <w:rPr>
          <w:szCs w:val="22"/>
          <w:lang w:eastAsia="fr-FR"/>
        </w:rPr>
      </w:pPr>
    </w:p>
    <w:p w14:paraId="304A1104" w14:textId="77777777" w:rsidR="00554D84" w:rsidRPr="00E5564F" w:rsidRDefault="00554D84" w:rsidP="00E5564F">
      <w:pPr>
        <w:rPr>
          <w:b/>
          <w:szCs w:val="22"/>
        </w:rPr>
      </w:pPr>
    </w:p>
    <w:p w14:paraId="51CABAEF" w14:textId="77777777" w:rsidR="0079322B" w:rsidRPr="00E5564F" w:rsidRDefault="0079322B" w:rsidP="00E5564F">
      <w:pPr>
        <w:pStyle w:val="Style1"/>
      </w:pPr>
      <w:r w:rsidRPr="00E5564F">
        <w:rPr>
          <w:highlight w:val="lightGray"/>
        </w:rPr>
        <w:t>13.</w:t>
      </w:r>
      <w:r w:rsidRPr="00E5564F">
        <w:tab/>
        <w:t>Klasifikace veterinárních léčivých přípravků</w:t>
      </w:r>
    </w:p>
    <w:p w14:paraId="6BC459B0" w14:textId="77777777" w:rsidR="0079322B" w:rsidRPr="00E5564F" w:rsidRDefault="0079322B" w:rsidP="00E5564F">
      <w:pPr>
        <w:rPr>
          <w:b/>
          <w:szCs w:val="22"/>
        </w:rPr>
      </w:pPr>
    </w:p>
    <w:p w14:paraId="7C12CA97" w14:textId="4C6E5604" w:rsidR="00E82078" w:rsidRPr="00E5564F" w:rsidRDefault="00E82078" w:rsidP="00E5564F">
      <w:pPr>
        <w:numPr>
          <w:ilvl w:val="12"/>
          <w:numId w:val="0"/>
        </w:numPr>
        <w:tabs>
          <w:tab w:val="left" w:pos="567"/>
        </w:tabs>
        <w:spacing w:line="260" w:lineRule="exact"/>
      </w:pPr>
      <w:r w:rsidRPr="00E5564F">
        <w:t>Veterinární léčivý přípravek je vydáván pouze na předpis.</w:t>
      </w:r>
    </w:p>
    <w:p w14:paraId="3FE6A3F5" w14:textId="77777777" w:rsidR="00E82078" w:rsidRPr="00E5564F" w:rsidRDefault="00E82078" w:rsidP="00E5564F">
      <w:pPr>
        <w:numPr>
          <w:ilvl w:val="12"/>
          <w:numId w:val="0"/>
        </w:numPr>
        <w:tabs>
          <w:tab w:val="left" w:pos="567"/>
        </w:tabs>
        <w:spacing w:line="260" w:lineRule="exact"/>
        <w:rPr>
          <w:szCs w:val="22"/>
        </w:rPr>
      </w:pPr>
    </w:p>
    <w:p w14:paraId="0B104ED0" w14:textId="77777777" w:rsidR="0053698A" w:rsidRPr="00E5564F" w:rsidRDefault="0053698A" w:rsidP="00E5564F">
      <w:pPr>
        <w:tabs>
          <w:tab w:val="left" w:pos="567"/>
        </w:tabs>
        <w:spacing w:line="260" w:lineRule="exact"/>
        <w:ind w:left="0" w:firstLine="0"/>
        <w:rPr>
          <w:iCs/>
          <w:szCs w:val="22"/>
        </w:rPr>
      </w:pPr>
      <w:bookmarkStart w:id="0" w:name="_Hlk73467306"/>
    </w:p>
    <w:bookmarkEnd w:id="0"/>
    <w:p w14:paraId="63FDADEF" w14:textId="77777777" w:rsidR="0079322B" w:rsidRPr="00E5564F" w:rsidRDefault="0079322B" w:rsidP="00E5564F">
      <w:pPr>
        <w:rPr>
          <w:b/>
          <w:szCs w:val="22"/>
        </w:rPr>
      </w:pPr>
    </w:p>
    <w:p w14:paraId="7CA2F1F0" w14:textId="77777777" w:rsidR="0079322B" w:rsidRPr="00E5564F" w:rsidRDefault="0079322B" w:rsidP="00E5564F">
      <w:pPr>
        <w:pStyle w:val="Style1"/>
      </w:pPr>
      <w:r w:rsidRPr="00E5564F">
        <w:rPr>
          <w:highlight w:val="lightGray"/>
        </w:rPr>
        <w:t>14.</w:t>
      </w:r>
      <w:r w:rsidRPr="00E5564F">
        <w:tab/>
        <w:t>Registrační čísla a velikosti balení</w:t>
      </w:r>
    </w:p>
    <w:p w14:paraId="676E2C57" w14:textId="77777777" w:rsidR="0079322B" w:rsidRPr="00E5564F" w:rsidRDefault="0079322B" w:rsidP="00E5564F">
      <w:pPr>
        <w:rPr>
          <w:b/>
          <w:szCs w:val="22"/>
        </w:rPr>
      </w:pPr>
    </w:p>
    <w:p w14:paraId="3E3B2CDA" w14:textId="77777777" w:rsidR="00E82078" w:rsidRPr="00E5564F" w:rsidRDefault="00E82078" w:rsidP="00E5564F">
      <w:pPr>
        <w:rPr>
          <w:szCs w:val="22"/>
        </w:rPr>
      </w:pPr>
      <w:r w:rsidRPr="00E5564F">
        <w:rPr>
          <w:szCs w:val="22"/>
        </w:rPr>
        <w:t>97/039/08-C</w:t>
      </w:r>
    </w:p>
    <w:p w14:paraId="7FF9E787" w14:textId="49F74C46" w:rsidR="0079322B" w:rsidRPr="00E5564F" w:rsidRDefault="0079322B" w:rsidP="00E5564F">
      <w:pPr>
        <w:rPr>
          <w:b/>
          <w:szCs w:val="22"/>
        </w:rPr>
      </w:pPr>
    </w:p>
    <w:p w14:paraId="6E139374" w14:textId="77777777" w:rsidR="00E82078" w:rsidRPr="00E5564F" w:rsidRDefault="00E82078" w:rsidP="00E5564F">
      <w:pPr>
        <w:ind w:left="0" w:firstLine="0"/>
        <w:jc w:val="both"/>
        <w:rPr>
          <w:szCs w:val="22"/>
          <w:lang w:eastAsia="fr-FR"/>
        </w:rPr>
      </w:pPr>
      <w:r w:rsidRPr="00E5564F">
        <w:rPr>
          <w:szCs w:val="22"/>
          <w:lang w:eastAsia="fr-FR"/>
        </w:rPr>
        <w:t>Ampule o 10 000 dávkách</w:t>
      </w:r>
    </w:p>
    <w:p w14:paraId="000CB5CA" w14:textId="77777777" w:rsidR="00E82078" w:rsidRPr="00E5564F" w:rsidRDefault="00E82078" w:rsidP="00E5564F">
      <w:pPr>
        <w:ind w:left="0" w:firstLine="0"/>
        <w:jc w:val="both"/>
        <w:rPr>
          <w:szCs w:val="22"/>
          <w:lang w:eastAsia="fr-FR"/>
        </w:rPr>
      </w:pPr>
      <w:r w:rsidRPr="00E5564F">
        <w:rPr>
          <w:szCs w:val="22"/>
          <w:lang w:eastAsia="fr-FR"/>
        </w:rPr>
        <w:t>Ampule o 15 000 dávkách</w:t>
      </w:r>
    </w:p>
    <w:p w14:paraId="5368653F" w14:textId="143D5742" w:rsidR="00E82078" w:rsidRPr="00E5564F" w:rsidRDefault="00E82078" w:rsidP="00E5564F">
      <w:pPr>
        <w:ind w:left="0" w:firstLine="0"/>
        <w:jc w:val="both"/>
        <w:rPr>
          <w:szCs w:val="22"/>
          <w:lang w:eastAsia="fr-FR"/>
        </w:rPr>
      </w:pPr>
      <w:r w:rsidRPr="00E5564F">
        <w:rPr>
          <w:szCs w:val="22"/>
          <w:lang w:eastAsia="fr-FR"/>
        </w:rPr>
        <w:t>Na trhu nemusí být všechny velikosti balení.</w:t>
      </w:r>
    </w:p>
    <w:p w14:paraId="10493634" w14:textId="77777777" w:rsidR="000B011F" w:rsidRPr="00E5564F" w:rsidRDefault="000B011F" w:rsidP="00E5564F">
      <w:pPr>
        <w:ind w:left="0" w:firstLine="0"/>
        <w:jc w:val="both"/>
        <w:rPr>
          <w:szCs w:val="22"/>
          <w:lang w:eastAsia="fr-FR"/>
        </w:rPr>
      </w:pPr>
    </w:p>
    <w:p w14:paraId="2F35E868" w14:textId="77777777" w:rsidR="00E82078" w:rsidRPr="00E5564F" w:rsidRDefault="00E82078" w:rsidP="00E5564F">
      <w:pPr>
        <w:rPr>
          <w:b/>
          <w:szCs w:val="22"/>
        </w:rPr>
      </w:pPr>
    </w:p>
    <w:p w14:paraId="247B8D1D" w14:textId="6FBFC68E" w:rsidR="00554D84" w:rsidRPr="00E5564F" w:rsidRDefault="00554D84" w:rsidP="00E5564F">
      <w:pPr>
        <w:rPr>
          <w:szCs w:val="22"/>
        </w:rPr>
      </w:pPr>
      <w:r w:rsidRPr="00E5564F">
        <w:rPr>
          <w:b/>
          <w:szCs w:val="22"/>
          <w:highlight w:val="lightGray"/>
        </w:rPr>
        <w:t>1</w:t>
      </w:r>
      <w:r w:rsidR="0079322B" w:rsidRPr="00E5564F">
        <w:rPr>
          <w:b/>
          <w:szCs w:val="22"/>
          <w:highlight w:val="lightGray"/>
        </w:rPr>
        <w:t>5</w:t>
      </w:r>
      <w:r w:rsidRPr="00E5564F">
        <w:rPr>
          <w:b/>
          <w:szCs w:val="22"/>
          <w:highlight w:val="lightGray"/>
        </w:rPr>
        <w:t>.</w:t>
      </w:r>
      <w:r w:rsidRPr="00E5564F">
        <w:rPr>
          <w:b/>
          <w:szCs w:val="22"/>
        </w:rPr>
        <w:tab/>
      </w:r>
      <w:r w:rsidR="0079322B" w:rsidRPr="00E5564F">
        <w:rPr>
          <w:b/>
          <w:szCs w:val="22"/>
        </w:rPr>
        <w:t>Datum poslední revize příbalové informace</w:t>
      </w:r>
    </w:p>
    <w:p w14:paraId="32E15007" w14:textId="77777777" w:rsidR="00554D84" w:rsidRPr="00E5564F" w:rsidRDefault="00554D84" w:rsidP="00E5564F">
      <w:pPr>
        <w:rPr>
          <w:szCs w:val="22"/>
        </w:rPr>
      </w:pPr>
    </w:p>
    <w:p w14:paraId="61334CCD" w14:textId="3F01E4C3" w:rsidR="000B011F" w:rsidRPr="00E5564F" w:rsidRDefault="005520CE" w:rsidP="00E5564F">
      <w:pPr>
        <w:rPr>
          <w:szCs w:val="22"/>
        </w:rPr>
      </w:pPr>
      <w:r w:rsidRPr="00E5564F">
        <w:rPr>
          <w:szCs w:val="22"/>
        </w:rPr>
        <w:t>01/2024</w:t>
      </w:r>
    </w:p>
    <w:p w14:paraId="03C04553" w14:textId="77777777" w:rsidR="0079322B" w:rsidRPr="00E5564F" w:rsidRDefault="0079322B" w:rsidP="00E5564F">
      <w:pPr>
        <w:rPr>
          <w:szCs w:val="22"/>
        </w:rPr>
      </w:pPr>
    </w:p>
    <w:p w14:paraId="11256C32" w14:textId="03685C97" w:rsidR="0079322B" w:rsidRPr="00E5564F" w:rsidRDefault="0079322B" w:rsidP="00E5564F">
      <w:pPr>
        <w:ind w:left="0" w:firstLine="0"/>
        <w:rPr>
          <w:szCs w:val="22"/>
        </w:rPr>
      </w:pPr>
      <w:r w:rsidRPr="00E5564F">
        <w:t xml:space="preserve">Podrobné informace o tomto veterinárním léčivém přípravku jsou k dispozici v databázi přípravků Unie </w:t>
      </w:r>
      <w:r w:rsidRPr="00E5564F">
        <w:rPr>
          <w:szCs w:val="22"/>
        </w:rPr>
        <w:t>(</w:t>
      </w:r>
      <w:hyperlink r:id="rId8" w:history="1">
        <w:r w:rsidRPr="00E5564F">
          <w:rPr>
            <w:color w:val="0000FF"/>
            <w:szCs w:val="22"/>
            <w:u w:val="single"/>
          </w:rPr>
          <w:t>https://medicines.health.europa.eu/veterinary</w:t>
        </w:r>
      </w:hyperlink>
      <w:r w:rsidRPr="00E5564F">
        <w:rPr>
          <w:szCs w:val="22"/>
        </w:rPr>
        <w:t>).</w:t>
      </w:r>
    </w:p>
    <w:p w14:paraId="55B4B8D6" w14:textId="1123DB7D" w:rsidR="005520CE" w:rsidRPr="00E5564F" w:rsidRDefault="005520CE" w:rsidP="00E5564F">
      <w:pPr>
        <w:ind w:left="0" w:firstLine="0"/>
        <w:rPr>
          <w:szCs w:val="22"/>
        </w:rPr>
      </w:pPr>
    </w:p>
    <w:p w14:paraId="43F2A166" w14:textId="77777777" w:rsidR="00BC65F9" w:rsidRPr="00E5564F" w:rsidRDefault="00BC65F9" w:rsidP="00E5564F">
      <w:pPr>
        <w:ind w:left="0" w:firstLine="0"/>
        <w:rPr>
          <w:rStyle w:val="markedcontent"/>
        </w:rPr>
      </w:pPr>
      <w:r w:rsidRPr="00E5564F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E5564F">
          <w:rPr>
            <w:rStyle w:val="Hypertextovodkaz"/>
          </w:rPr>
          <w:t>https://www.uskvbl.cz</w:t>
        </w:r>
      </w:hyperlink>
      <w:r w:rsidRPr="00E5564F">
        <w:rPr>
          <w:rStyle w:val="markedcontent"/>
        </w:rPr>
        <w:t xml:space="preserve">). </w:t>
      </w:r>
    </w:p>
    <w:p w14:paraId="27A7F38C" w14:textId="77777777" w:rsidR="005520CE" w:rsidRPr="00E5564F" w:rsidRDefault="005520CE" w:rsidP="00E5564F">
      <w:pPr>
        <w:ind w:left="0" w:firstLine="0"/>
        <w:rPr>
          <w:szCs w:val="22"/>
        </w:rPr>
      </w:pPr>
    </w:p>
    <w:p w14:paraId="14C84FC9" w14:textId="77777777" w:rsidR="000B011F" w:rsidRPr="00E5564F" w:rsidRDefault="000B011F" w:rsidP="00E5564F">
      <w:pPr>
        <w:ind w:left="0" w:firstLine="0"/>
        <w:rPr>
          <w:szCs w:val="22"/>
        </w:rPr>
      </w:pPr>
    </w:p>
    <w:p w14:paraId="642117B4" w14:textId="77777777" w:rsidR="0079322B" w:rsidRPr="00E5564F" w:rsidRDefault="0079322B" w:rsidP="00E5564F">
      <w:pPr>
        <w:rPr>
          <w:szCs w:val="22"/>
        </w:rPr>
      </w:pPr>
    </w:p>
    <w:p w14:paraId="0827D84F" w14:textId="77777777" w:rsidR="00AB7977" w:rsidRPr="00E5564F" w:rsidRDefault="00AB7977" w:rsidP="00E5564F">
      <w:pPr>
        <w:pStyle w:val="Style1"/>
      </w:pPr>
      <w:r w:rsidRPr="00E5564F">
        <w:rPr>
          <w:highlight w:val="lightGray"/>
        </w:rPr>
        <w:t>16.</w:t>
      </w:r>
      <w:r w:rsidRPr="00E5564F">
        <w:tab/>
        <w:t>Kontaktní údaje</w:t>
      </w:r>
    </w:p>
    <w:p w14:paraId="0669765D" w14:textId="77777777" w:rsidR="00AB7977" w:rsidRPr="00E5564F" w:rsidRDefault="00AB7977" w:rsidP="00E5564F">
      <w:pPr>
        <w:rPr>
          <w:iCs/>
          <w:szCs w:val="22"/>
          <w:u w:val="single"/>
        </w:rPr>
      </w:pPr>
    </w:p>
    <w:p w14:paraId="39221541" w14:textId="301DE867" w:rsidR="00E11DFB" w:rsidRPr="00E5564F" w:rsidRDefault="00E11DFB" w:rsidP="00E5564F">
      <w:pPr>
        <w:rPr>
          <w:iCs/>
          <w:szCs w:val="22"/>
        </w:rPr>
      </w:pPr>
      <w:r w:rsidRPr="00E5564F">
        <w:rPr>
          <w:iCs/>
          <w:szCs w:val="22"/>
          <w:u w:val="single"/>
        </w:rPr>
        <w:t>Držitel rozhodnutí o registraci</w:t>
      </w:r>
      <w:r w:rsidRPr="00E5564F">
        <w:rPr>
          <w:iCs/>
          <w:szCs w:val="22"/>
        </w:rPr>
        <w:t>:</w:t>
      </w:r>
    </w:p>
    <w:p w14:paraId="0DD08B23" w14:textId="77777777" w:rsidR="00EC17E7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Boehringer Ingelheim Animal Health France SCS </w:t>
      </w:r>
    </w:p>
    <w:p w14:paraId="3659D29D" w14:textId="77777777" w:rsidR="00EC17E7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29 avenue Tony Garnier </w:t>
      </w:r>
    </w:p>
    <w:p w14:paraId="6C9615FD" w14:textId="77777777" w:rsidR="00EC17E7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69007 Lyon </w:t>
      </w:r>
    </w:p>
    <w:p w14:paraId="6B9632C1" w14:textId="7E06F947" w:rsidR="00E11DFB" w:rsidRPr="00E5564F" w:rsidRDefault="00E11DFB" w:rsidP="00E5564F">
      <w:pPr>
        <w:rPr>
          <w:szCs w:val="22"/>
        </w:rPr>
      </w:pPr>
      <w:r w:rsidRPr="00E5564F">
        <w:rPr>
          <w:szCs w:val="22"/>
        </w:rPr>
        <w:t>Francie</w:t>
      </w:r>
    </w:p>
    <w:p w14:paraId="7C2615A3" w14:textId="77777777" w:rsidR="00E11DFB" w:rsidRPr="00E5564F" w:rsidRDefault="00E11DFB" w:rsidP="00E5564F">
      <w:pPr>
        <w:rPr>
          <w:szCs w:val="22"/>
        </w:rPr>
      </w:pPr>
    </w:p>
    <w:p w14:paraId="5C191469" w14:textId="77777777" w:rsidR="00E11DFB" w:rsidRPr="00E5564F" w:rsidRDefault="00E11DFB" w:rsidP="00E5564F">
      <w:pPr>
        <w:rPr>
          <w:bCs/>
          <w:szCs w:val="22"/>
          <w:u w:val="single"/>
        </w:rPr>
      </w:pPr>
      <w:r w:rsidRPr="00E5564F">
        <w:rPr>
          <w:bCs/>
          <w:szCs w:val="22"/>
          <w:u w:val="single"/>
        </w:rPr>
        <w:t>Výrobce odpovědný za uvolnění šarže</w:t>
      </w:r>
      <w:r w:rsidRPr="00E5564F">
        <w:rPr>
          <w:szCs w:val="22"/>
        </w:rPr>
        <w:t>:</w:t>
      </w:r>
    </w:p>
    <w:p w14:paraId="20060B75" w14:textId="77777777" w:rsidR="00EC17E7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Boehringer Ingelheim Animal Health France SCS </w:t>
      </w:r>
    </w:p>
    <w:p w14:paraId="6D047448" w14:textId="77777777" w:rsidR="00EC17E7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Laboratoire Porte des Alpes </w:t>
      </w:r>
    </w:p>
    <w:p w14:paraId="4930E646" w14:textId="2497C244" w:rsidR="00E11DFB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rue de l'Aviation, </w:t>
      </w:r>
    </w:p>
    <w:p w14:paraId="646E3617" w14:textId="77777777" w:rsidR="00EC17E7" w:rsidRPr="00E5564F" w:rsidRDefault="00E11DFB" w:rsidP="00E5564F">
      <w:pPr>
        <w:rPr>
          <w:szCs w:val="22"/>
        </w:rPr>
      </w:pPr>
      <w:r w:rsidRPr="00E5564F">
        <w:rPr>
          <w:szCs w:val="22"/>
        </w:rPr>
        <w:t xml:space="preserve">69800 Saint Priest </w:t>
      </w:r>
    </w:p>
    <w:p w14:paraId="73FED502" w14:textId="3B0FB3B7" w:rsidR="00E11DFB" w:rsidRPr="00E5564F" w:rsidRDefault="00E11DFB" w:rsidP="00E5564F">
      <w:pPr>
        <w:rPr>
          <w:szCs w:val="22"/>
        </w:rPr>
      </w:pPr>
      <w:r w:rsidRPr="00E5564F">
        <w:rPr>
          <w:szCs w:val="22"/>
        </w:rPr>
        <w:t>Francie</w:t>
      </w:r>
    </w:p>
    <w:p w14:paraId="69B95692" w14:textId="51CD7B71" w:rsidR="000B011F" w:rsidRPr="00E5564F" w:rsidRDefault="000B011F" w:rsidP="00E5564F">
      <w:pPr>
        <w:rPr>
          <w:szCs w:val="22"/>
        </w:rPr>
      </w:pPr>
    </w:p>
    <w:p w14:paraId="5305860D" w14:textId="0AA04167" w:rsidR="000B011F" w:rsidRPr="00E5564F" w:rsidRDefault="000B011F" w:rsidP="00E5564F">
      <w:pPr>
        <w:rPr>
          <w:szCs w:val="22"/>
        </w:rPr>
      </w:pPr>
      <w:r w:rsidRPr="00E5564F">
        <w:rPr>
          <w:u w:val="single"/>
        </w:rPr>
        <w:t>Místní zástupci a kontaktní údaje pro hlášení podezření na nežádoucí účinky</w:t>
      </w:r>
      <w:r w:rsidRPr="00E5564F">
        <w:t>:</w:t>
      </w:r>
    </w:p>
    <w:p w14:paraId="3C51015B" w14:textId="77777777" w:rsidR="00435A56" w:rsidRPr="00E5564F" w:rsidRDefault="00435A56" w:rsidP="00E5564F">
      <w:pPr>
        <w:ind w:left="0" w:firstLine="0"/>
        <w:rPr>
          <w:szCs w:val="22"/>
          <w:lang w:eastAsia="cs-CZ"/>
        </w:rPr>
      </w:pPr>
      <w:r w:rsidRPr="00E5564F">
        <w:rPr>
          <w:szCs w:val="22"/>
          <w:lang w:eastAsia="cs-CZ"/>
        </w:rPr>
        <w:t xml:space="preserve">Boehringer Ingelheim spol. s r.o. </w:t>
      </w:r>
    </w:p>
    <w:p w14:paraId="0AADD4E2" w14:textId="466786BD" w:rsidR="00435A56" w:rsidRPr="00E5564F" w:rsidRDefault="00435A56" w:rsidP="00E5564F">
      <w:pPr>
        <w:ind w:left="0" w:firstLine="0"/>
        <w:rPr>
          <w:szCs w:val="22"/>
          <w:lang w:eastAsia="cs-CZ"/>
        </w:rPr>
      </w:pPr>
      <w:r w:rsidRPr="00E5564F">
        <w:rPr>
          <w:szCs w:val="22"/>
          <w:lang w:eastAsia="cs-CZ"/>
        </w:rPr>
        <w:t>Tel: +420 234 655 111</w:t>
      </w:r>
      <w:bookmarkStart w:id="1" w:name="_GoBack"/>
      <w:bookmarkEnd w:id="1"/>
    </w:p>
    <w:p w14:paraId="7752C127" w14:textId="0CA8C885" w:rsidR="00554D84" w:rsidRPr="00E5564F" w:rsidRDefault="00554D84" w:rsidP="00E5564F">
      <w:pPr>
        <w:rPr>
          <w:szCs w:val="22"/>
        </w:rPr>
      </w:pPr>
    </w:p>
    <w:p w14:paraId="42215136" w14:textId="579213FE" w:rsidR="00435A56" w:rsidRPr="00E5564F" w:rsidRDefault="00A231B0" w:rsidP="00E5564F">
      <w:pPr>
        <w:ind w:left="0" w:firstLine="0"/>
      </w:pPr>
      <w:r w:rsidRPr="00E5564F">
        <w:t>Pokud chcete získat informace o tomto veterinárním léčivém přípravku, kontaktujte prosím příslušného místního zástupce držitele rozhodnutí o registraci.</w:t>
      </w:r>
    </w:p>
    <w:p w14:paraId="1A15E426" w14:textId="46BEF16C" w:rsidR="00A231B0" w:rsidRPr="00E5564F" w:rsidRDefault="00A231B0" w:rsidP="00E5564F"/>
    <w:p w14:paraId="2640A643" w14:textId="77777777" w:rsidR="00A231B0" w:rsidRPr="00E5564F" w:rsidRDefault="00A231B0" w:rsidP="00E5564F">
      <w:pPr>
        <w:rPr>
          <w:szCs w:val="22"/>
        </w:rPr>
      </w:pPr>
    </w:p>
    <w:p w14:paraId="3CC8FA77" w14:textId="38D4E10B" w:rsidR="00554D84" w:rsidRPr="00E5564F" w:rsidRDefault="00554D84" w:rsidP="00E5564F">
      <w:pPr>
        <w:rPr>
          <w:szCs w:val="22"/>
        </w:rPr>
      </w:pPr>
      <w:r w:rsidRPr="00E5564F">
        <w:rPr>
          <w:b/>
          <w:szCs w:val="22"/>
          <w:highlight w:val="lightGray"/>
        </w:rPr>
        <w:t>1</w:t>
      </w:r>
      <w:r w:rsidR="00AB7977" w:rsidRPr="00E5564F">
        <w:rPr>
          <w:b/>
          <w:szCs w:val="22"/>
          <w:highlight w:val="lightGray"/>
        </w:rPr>
        <w:t>7</w:t>
      </w:r>
      <w:r w:rsidRPr="00E5564F">
        <w:rPr>
          <w:b/>
          <w:szCs w:val="22"/>
          <w:highlight w:val="lightGray"/>
        </w:rPr>
        <w:t>.</w:t>
      </w:r>
      <w:r w:rsidRPr="00E5564F">
        <w:rPr>
          <w:b/>
          <w:szCs w:val="22"/>
        </w:rPr>
        <w:tab/>
      </w:r>
      <w:r w:rsidR="00AB7977" w:rsidRPr="00E5564F">
        <w:rPr>
          <w:b/>
          <w:szCs w:val="22"/>
        </w:rPr>
        <w:t>Další informace</w:t>
      </w:r>
    </w:p>
    <w:p w14:paraId="053D8678" w14:textId="77777777" w:rsidR="00554D84" w:rsidRPr="00E5564F" w:rsidRDefault="00554D84" w:rsidP="00E5564F">
      <w:pPr>
        <w:rPr>
          <w:szCs w:val="22"/>
        </w:rPr>
      </w:pPr>
    </w:p>
    <w:p w14:paraId="245C57E7" w14:textId="77777777" w:rsidR="006E4908" w:rsidRPr="00E5564F" w:rsidRDefault="006E4908" w:rsidP="00E5564F">
      <w:pPr>
        <w:ind w:left="0" w:firstLine="0"/>
        <w:rPr>
          <w:szCs w:val="22"/>
          <w:lang w:eastAsia="fr-FR"/>
        </w:rPr>
      </w:pPr>
      <w:r w:rsidRPr="00E5564F">
        <w:rPr>
          <w:szCs w:val="22"/>
          <w:lang w:eastAsia="fr-FR"/>
        </w:rPr>
        <w:t>Vakcína obsahuje živý virus Newcastleské choroby, kmen VG/GA</w:t>
      </w:r>
      <w:r w:rsidR="00117CE7" w:rsidRPr="00E5564F">
        <w:rPr>
          <w:szCs w:val="22"/>
          <w:lang w:eastAsia="fr-FR"/>
        </w:rPr>
        <w:t>-AVINEW</w:t>
      </w:r>
      <w:r w:rsidRPr="00E5564F">
        <w:rPr>
          <w:szCs w:val="22"/>
          <w:lang w:eastAsia="fr-FR"/>
        </w:rPr>
        <w:t xml:space="preserve">. </w:t>
      </w:r>
      <w:r w:rsidR="00117CE7" w:rsidRPr="00E5564F">
        <w:rPr>
          <w:szCs w:val="22"/>
          <w:lang w:eastAsia="fr-FR"/>
        </w:rPr>
        <w:t xml:space="preserve">Kmen VG/GA-AVINEW je lentogenní a přirozeně apatogenní pro kuřata (genotyp I, třída II). </w:t>
      </w:r>
      <w:r w:rsidRPr="00E5564F">
        <w:rPr>
          <w:szCs w:val="22"/>
          <w:lang w:eastAsia="fr-FR"/>
        </w:rPr>
        <w:t>V</w:t>
      </w:r>
      <w:r w:rsidR="001774E2" w:rsidRPr="00E5564F">
        <w:rPr>
          <w:szCs w:val="22"/>
          <w:lang w:eastAsia="fr-FR"/>
        </w:rPr>
        <w:t>akcína</w:t>
      </w:r>
      <w:r w:rsidRPr="00E5564F">
        <w:rPr>
          <w:szCs w:val="22"/>
          <w:lang w:eastAsia="fr-FR"/>
        </w:rPr>
        <w:t xml:space="preserve"> navozuje aktivní imunitu proti Newcastleské chorobě.</w:t>
      </w:r>
    </w:p>
    <w:p w14:paraId="05A4F623" w14:textId="77777777" w:rsidR="006E4908" w:rsidRPr="00E5564F" w:rsidRDefault="006E4908" w:rsidP="00E5564F">
      <w:pPr>
        <w:ind w:left="0" w:firstLine="0"/>
        <w:rPr>
          <w:szCs w:val="22"/>
          <w:lang w:eastAsia="fr-FR"/>
        </w:rPr>
      </w:pPr>
    </w:p>
    <w:p w14:paraId="4A38F458" w14:textId="501AE9D4" w:rsidR="00A7708D" w:rsidRPr="00E5564F" w:rsidRDefault="006E4908" w:rsidP="00E5564F">
      <w:pPr>
        <w:ind w:left="426" w:hanging="426"/>
        <w:rPr>
          <w:szCs w:val="22"/>
          <w:lang w:eastAsia="fr-FR"/>
        </w:rPr>
      </w:pPr>
      <w:r w:rsidRPr="00E5564F">
        <w:rPr>
          <w:szCs w:val="22"/>
          <w:lang w:eastAsia="fr-FR"/>
        </w:rPr>
        <w:t>Pouze pro zvířata.</w:t>
      </w:r>
    </w:p>
    <w:p w14:paraId="0602C231" w14:textId="77777777" w:rsidR="006E4908" w:rsidRPr="00E5564F" w:rsidRDefault="006E4908" w:rsidP="00E5564F">
      <w:pPr>
        <w:ind w:left="426" w:hanging="426"/>
        <w:rPr>
          <w:szCs w:val="22"/>
          <w:lang w:eastAsia="fr-FR"/>
        </w:rPr>
      </w:pPr>
    </w:p>
    <w:p w14:paraId="6B8259A9" w14:textId="77777777" w:rsidR="006E4908" w:rsidRPr="00E5564F" w:rsidRDefault="006E4908" w:rsidP="00E5564F">
      <w:pPr>
        <w:ind w:left="426" w:hanging="426"/>
        <w:rPr>
          <w:szCs w:val="22"/>
          <w:lang w:eastAsia="fr-FR"/>
        </w:rPr>
      </w:pPr>
      <w:r w:rsidRPr="00E5564F">
        <w:rPr>
          <w:i/>
          <w:iCs/>
          <w:szCs w:val="22"/>
          <w:highlight w:val="lightGray"/>
          <w:lang w:eastAsia="fr-FR"/>
        </w:rPr>
        <w:t>Níže uvedené informace budou na samolepce na příbalové informaci.</w:t>
      </w:r>
    </w:p>
    <w:p w14:paraId="02B68FCD" w14:textId="328A2AEA" w:rsidR="006E4908" w:rsidRPr="00E5564F" w:rsidRDefault="00E15555" w:rsidP="00E5564F">
      <w:pPr>
        <w:ind w:left="426" w:hanging="426"/>
        <w:rPr>
          <w:szCs w:val="22"/>
          <w:lang w:eastAsia="fr-FR"/>
        </w:rPr>
      </w:pPr>
      <w:r w:rsidRPr="00E5564F">
        <w:rPr>
          <w:szCs w:val="22"/>
          <w:lang w:eastAsia="fr-FR"/>
        </w:rPr>
        <w:t>Lot</w:t>
      </w:r>
    </w:p>
    <w:p w14:paraId="03D3F833" w14:textId="7B10D512" w:rsidR="00F51039" w:rsidRPr="00E5564F" w:rsidRDefault="00E15555" w:rsidP="00E5564F">
      <w:pPr>
        <w:rPr>
          <w:szCs w:val="22"/>
        </w:rPr>
      </w:pPr>
      <w:r w:rsidRPr="00E5564F">
        <w:rPr>
          <w:szCs w:val="22"/>
          <w:lang w:eastAsia="fr-FR"/>
        </w:rPr>
        <w:t>Exp.</w:t>
      </w:r>
    </w:p>
    <w:sectPr w:rsidR="00F51039" w:rsidRPr="00E556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326A2" w14:textId="77777777" w:rsidR="005C10BE" w:rsidRDefault="005C10BE">
      <w:r>
        <w:separator/>
      </w:r>
    </w:p>
  </w:endnote>
  <w:endnote w:type="continuationSeparator" w:id="0">
    <w:p w14:paraId="3023637B" w14:textId="77777777" w:rsidR="005C10BE" w:rsidRDefault="005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49CB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57FAE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5F02328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5564F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2B68" w14:textId="77777777" w:rsidR="00CF7CB3" w:rsidRDefault="00CF7CB3">
    <w:pPr>
      <w:pStyle w:val="Zpat"/>
      <w:tabs>
        <w:tab w:val="clear" w:pos="8930"/>
        <w:tab w:val="right" w:pos="8931"/>
      </w:tabs>
    </w:pPr>
  </w:p>
  <w:p w14:paraId="3C17022F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556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DE338" w14:textId="77777777" w:rsidR="005C10BE" w:rsidRDefault="005C10BE">
      <w:r>
        <w:separator/>
      </w:r>
    </w:p>
  </w:footnote>
  <w:footnote w:type="continuationSeparator" w:id="0">
    <w:p w14:paraId="34C849E8" w14:textId="77777777" w:rsidR="005C10BE" w:rsidRDefault="005C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AF85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83EF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3A34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2AC62686"/>
    <w:multiLevelType w:val="singleLevel"/>
    <w:tmpl w:val="889063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5D178E"/>
    <w:multiLevelType w:val="hybridMultilevel"/>
    <w:tmpl w:val="4D8455D4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028D"/>
    <w:multiLevelType w:val="hybridMultilevel"/>
    <w:tmpl w:val="603A1C34"/>
    <w:lvl w:ilvl="0" w:tplc="9648C8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353F"/>
    <w:multiLevelType w:val="hybridMultilevel"/>
    <w:tmpl w:val="C686B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F48"/>
    <w:multiLevelType w:val="hybridMultilevel"/>
    <w:tmpl w:val="C3401E46"/>
    <w:lvl w:ilvl="0" w:tplc="5BF2C7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B62B4"/>
    <w:multiLevelType w:val="hybridMultilevel"/>
    <w:tmpl w:val="9C9A2B8A"/>
    <w:lvl w:ilvl="0" w:tplc="07A825E6">
      <w:start w:val="4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19ED"/>
    <w:rsid w:val="000332AA"/>
    <w:rsid w:val="00043102"/>
    <w:rsid w:val="00044181"/>
    <w:rsid w:val="00052A75"/>
    <w:rsid w:val="00067640"/>
    <w:rsid w:val="00077107"/>
    <w:rsid w:val="00090493"/>
    <w:rsid w:val="000957C0"/>
    <w:rsid w:val="000A7089"/>
    <w:rsid w:val="000B011F"/>
    <w:rsid w:val="000D2F6C"/>
    <w:rsid w:val="000E4826"/>
    <w:rsid w:val="000F1AB7"/>
    <w:rsid w:val="000F390F"/>
    <w:rsid w:val="001168F4"/>
    <w:rsid w:val="00116F84"/>
    <w:rsid w:val="00117CE7"/>
    <w:rsid w:val="00140775"/>
    <w:rsid w:val="001443DA"/>
    <w:rsid w:val="0014676D"/>
    <w:rsid w:val="00152E20"/>
    <w:rsid w:val="00153B67"/>
    <w:rsid w:val="001556FD"/>
    <w:rsid w:val="00155E9D"/>
    <w:rsid w:val="00161AB6"/>
    <w:rsid w:val="001652DE"/>
    <w:rsid w:val="00175CFD"/>
    <w:rsid w:val="001774E2"/>
    <w:rsid w:val="0019110B"/>
    <w:rsid w:val="00193C0E"/>
    <w:rsid w:val="001A19CA"/>
    <w:rsid w:val="001A24A9"/>
    <w:rsid w:val="001A5B3A"/>
    <w:rsid w:val="001E0872"/>
    <w:rsid w:val="001E1F34"/>
    <w:rsid w:val="001E3DF0"/>
    <w:rsid w:val="001F66B4"/>
    <w:rsid w:val="00205370"/>
    <w:rsid w:val="0020738F"/>
    <w:rsid w:val="0025393A"/>
    <w:rsid w:val="00262C81"/>
    <w:rsid w:val="00263786"/>
    <w:rsid w:val="002843FE"/>
    <w:rsid w:val="00294D9B"/>
    <w:rsid w:val="00296924"/>
    <w:rsid w:val="0029769D"/>
    <w:rsid w:val="002B7702"/>
    <w:rsid w:val="002C0AA5"/>
    <w:rsid w:val="002C326A"/>
    <w:rsid w:val="002C4E18"/>
    <w:rsid w:val="002E0317"/>
    <w:rsid w:val="002E703B"/>
    <w:rsid w:val="002F7C3A"/>
    <w:rsid w:val="00321401"/>
    <w:rsid w:val="00335043"/>
    <w:rsid w:val="003353E4"/>
    <w:rsid w:val="00342D15"/>
    <w:rsid w:val="00350875"/>
    <w:rsid w:val="003745B3"/>
    <w:rsid w:val="003811CA"/>
    <w:rsid w:val="00381254"/>
    <w:rsid w:val="00381E0E"/>
    <w:rsid w:val="003A7224"/>
    <w:rsid w:val="003B4D1E"/>
    <w:rsid w:val="003D4FDD"/>
    <w:rsid w:val="003E0D57"/>
    <w:rsid w:val="003E3E6C"/>
    <w:rsid w:val="003E7AB9"/>
    <w:rsid w:val="003F7E7F"/>
    <w:rsid w:val="00401AB8"/>
    <w:rsid w:val="00402F33"/>
    <w:rsid w:val="00403374"/>
    <w:rsid w:val="00410FC4"/>
    <w:rsid w:val="004111EE"/>
    <w:rsid w:val="0041292B"/>
    <w:rsid w:val="004306AD"/>
    <w:rsid w:val="0043286F"/>
    <w:rsid w:val="00435A56"/>
    <w:rsid w:val="00436D77"/>
    <w:rsid w:val="00445750"/>
    <w:rsid w:val="00446F00"/>
    <w:rsid w:val="00455F65"/>
    <w:rsid w:val="00464269"/>
    <w:rsid w:val="004870AD"/>
    <w:rsid w:val="00496EB4"/>
    <w:rsid w:val="004A4A2C"/>
    <w:rsid w:val="004B0C93"/>
    <w:rsid w:val="004D3940"/>
    <w:rsid w:val="004E33B0"/>
    <w:rsid w:val="004F3604"/>
    <w:rsid w:val="005130DA"/>
    <w:rsid w:val="005149B2"/>
    <w:rsid w:val="00525669"/>
    <w:rsid w:val="0053698A"/>
    <w:rsid w:val="0053748C"/>
    <w:rsid w:val="0054215E"/>
    <w:rsid w:val="00551C0D"/>
    <w:rsid w:val="005520CE"/>
    <w:rsid w:val="00554D84"/>
    <w:rsid w:val="005657D9"/>
    <w:rsid w:val="00592696"/>
    <w:rsid w:val="005934DA"/>
    <w:rsid w:val="005B7021"/>
    <w:rsid w:val="005C10BE"/>
    <w:rsid w:val="005E50A5"/>
    <w:rsid w:val="005F294A"/>
    <w:rsid w:val="005F2E32"/>
    <w:rsid w:val="005F7FA2"/>
    <w:rsid w:val="00642C2F"/>
    <w:rsid w:val="006540F4"/>
    <w:rsid w:val="0067601F"/>
    <w:rsid w:val="00682E55"/>
    <w:rsid w:val="00691761"/>
    <w:rsid w:val="006A2F72"/>
    <w:rsid w:val="006C5116"/>
    <w:rsid w:val="006C733F"/>
    <w:rsid w:val="006D2E0C"/>
    <w:rsid w:val="006D4FCD"/>
    <w:rsid w:val="006E1D63"/>
    <w:rsid w:val="006E2117"/>
    <w:rsid w:val="006E4908"/>
    <w:rsid w:val="006E66ED"/>
    <w:rsid w:val="006F09CF"/>
    <w:rsid w:val="006F4A6D"/>
    <w:rsid w:val="00717DDF"/>
    <w:rsid w:val="00723A06"/>
    <w:rsid w:val="00725273"/>
    <w:rsid w:val="00730F7C"/>
    <w:rsid w:val="00736AF2"/>
    <w:rsid w:val="00742EB3"/>
    <w:rsid w:val="00743110"/>
    <w:rsid w:val="0075333B"/>
    <w:rsid w:val="007761DD"/>
    <w:rsid w:val="00781738"/>
    <w:rsid w:val="007845C1"/>
    <w:rsid w:val="00791983"/>
    <w:rsid w:val="0079322B"/>
    <w:rsid w:val="007A5610"/>
    <w:rsid w:val="007A6C7B"/>
    <w:rsid w:val="007C6C15"/>
    <w:rsid w:val="007D31BB"/>
    <w:rsid w:val="007E4BFA"/>
    <w:rsid w:val="007F0B23"/>
    <w:rsid w:val="007F5AC2"/>
    <w:rsid w:val="007F7C95"/>
    <w:rsid w:val="008039B0"/>
    <w:rsid w:val="008043EC"/>
    <w:rsid w:val="0081008D"/>
    <w:rsid w:val="008138BF"/>
    <w:rsid w:val="008169FF"/>
    <w:rsid w:val="0082144D"/>
    <w:rsid w:val="008273BB"/>
    <w:rsid w:val="00870214"/>
    <w:rsid w:val="008758DA"/>
    <w:rsid w:val="00890225"/>
    <w:rsid w:val="0089157F"/>
    <w:rsid w:val="008963C9"/>
    <w:rsid w:val="008A3B96"/>
    <w:rsid w:val="008B1355"/>
    <w:rsid w:val="008B400B"/>
    <w:rsid w:val="008B7523"/>
    <w:rsid w:val="008E1461"/>
    <w:rsid w:val="0090393A"/>
    <w:rsid w:val="00904183"/>
    <w:rsid w:val="00937F62"/>
    <w:rsid w:val="0094398A"/>
    <w:rsid w:val="00945D2D"/>
    <w:rsid w:val="00953EB1"/>
    <w:rsid w:val="00955A6D"/>
    <w:rsid w:val="00972190"/>
    <w:rsid w:val="00976E1F"/>
    <w:rsid w:val="00976FEC"/>
    <w:rsid w:val="009811B5"/>
    <w:rsid w:val="009842A2"/>
    <w:rsid w:val="00987F9C"/>
    <w:rsid w:val="0099712B"/>
    <w:rsid w:val="009A42C3"/>
    <w:rsid w:val="009C56FB"/>
    <w:rsid w:val="009C5EA1"/>
    <w:rsid w:val="009D3923"/>
    <w:rsid w:val="009D5C28"/>
    <w:rsid w:val="00A121C4"/>
    <w:rsid w:val="00A14339"/>
    <w:rsid w:val="00A219CA"/>
    <w:rsid w:val="00A231B0"/>
    <w:rsid w:val="00A304F8"/>
    <w:rsid w:val="00A31967"/>
    <w:rsid w:val="00A33D05"/>
    <w:rsid w:val="00A4348E"/>
    <w:rsid w:val="00A467FF"/>
    <w:rsid w:val="00A56109"/>
    <w:rsid w:val="00A60A84"/>
    <w:rsid w:val="00A7708D"/>
    <w:rsid w:val="00A92A7F"/>
    <w:rsid w:val="00A94807"/>
    <w:rsid w:val="00A94A1D"/>
    <w:rsid w:val="00A95361"/>
    <w:rsid w:val="00AB7977"/>
    <w:rsid w:val="00AC5CDC"/>
    <w:rsid w:val="00AD5209"/>
    <w:rsid w:val="00AE3A7D"/>
    <w:rsid w:val="00AF0F5F"/>
    <w:rsid w:val="00B1150B"/>
    <w:rsid w:val="00B13823"/>
    <w:rsid w:val="00B24D18"/>
    <w:rsid w:val="00B41526"/>
    <w:rsid w:val="00B52AFE"/>
    <w:rsid w:val="00B62DA0"/>
    <w:rsid w:val="00B7267A"/>
    <w:rsid w:val="00BA202D"/>
    <w:rsid w:val="00BA7E09"/>
    <w:rsid w:val="00BC65F9"/>
    <w:rsid w:val="00BD0D80"/>
    <w:rsid w:val="00BD6A5A"/>
    <w:rsid w:val="00BD6DD5"/>
    <w:rsid w:val="00C009AF"/>
    <w:rsid w:val="00C029E7"/>
    <w:rsid w:val="00C0699B"/>
    <w:rsid w:val="00C12101"/>
    <w:rsid w:val="00C13C04"/>
    <w:rsid w:val="00C13D88"/>
    <w:rsid w:val="00C14EE7"/>
    <w:rsid w:val="00C266E8"/>
    <w:rsid w:val="00C27C63"/>
    <w:rsid w:val="00C4019B"/>
    <w:rsid w:val="00C65ACB"/>
    <w:rsid w:val="00C70504"/>
    <w:rsid w:val="00C7574D"/>
    <w:rsid w:val="00C82DDD"/>
    <w:rsid w:val="00C8461A"/>
    <w:rsid w:val="00C8498E"/>
    <w:rsid w:val="00C9401A"/>
    <w:rsid w:val="00CA0601"/>
    <w:rsid w:val="00CA0A9E"/>
    <w:rsid w:val="00CB1ED6"/>
    <w:rsid w:val="00CB355A"/>
    <w:rsid w:val="00CC5CD7"/>
    <w:rsid w:val="00CE7B21"/>
    <w:rsid w:val="00CF421C"/>
    <w:rsid w:val="00CF5161"/>
    <w:rsid w:val="00CF7CB3"/>
    <w:rsid w:val="00D042A0"/>
    <w:rsid w:val="00D24DFA"/>
    <w:rsid w:val="00D26FFF"/>
    <w:rsid w:val="00D86292"/>
    <w:rsid w:val="00D8668E"/>
    <w:rsid w:val="00DA5E76"/>
    <w:rsid w:val="00DC0D49"/>
    <w:rsid w:val="00DC3864"/>
    <w:rsid w:val="00DC3EFE"/>
    <w:rsid w:val="00DC6C49"/>
    <w:rsid w:val="00DE2E3E"/>
    <w:rsid w:val="00DF1B51"/>
    <w:rsid w:val="00E11DFB"/>
    <w:rsid w:val="00E12A6B"/>
    <w:rsid w:val="00E15555"/>
    <w:rsid w:val="00E164E9"/>
    <w:rsid w:val="00E304E1"/>
    <w:rsid w:val="00E321FB"/>
    <w:rsid w:val="00E32C0F"/>
    <w:rsid w:val="00E5564F"/>
    <w:rsid w:val="00E82078"/>
    <w:rsid w:val="00E97859"/>
    <w:rsid w:val="00EA67B0"/>
    <w:rsid w:val="00EA74C5"/>
    <w:rsid w:val="00EB45EB"/>
    <w:rsid w:val="00EB566F"/>
    <w:rsid w:val="00EB5B47"/>
    <w:rsid w:val="00EC0BFB"/>
    <w:rsid w:val="00EC17E7"/>
    <w:rsid w:val="00EC19AE"/>
    <w:rsid w:val="00EC35A8"/>
    <w:rsid w:val="00EC6936"/>
    <w:rsid w:val="00EC7723"/>
    <w:rsid w:val="00ED08CE"/>
    <w:rsid w:val="00ED119E"/>
    <w:rsid w:val="00F10A37"/>
    <w:rsid w:val="00F16315"/>
    <w:rsid w:val="00F22AFA"/>
    <w:rsid w:val="00F376ED"/>
    <w:rsid w:val="00F37B87"/>
    <w:rsid w:val="00F37F97"/>
    <w:rsid w:val="00F45DD9"/>
    <w:rsid w:val="00F51039"/>
    <w:rsid w:val="00F564C7"/>
    <w:rsid w:val="00F637CA"/>
    <w:rsid w:val="00F75554"/>
    <w:rsid w:val="00F75848"/>
    <w:rsid w:val="00F77BE7"/>
    <w:rsid w:val="00F8225F"/>
    <w:rsid w:val="00FA4BEE"/>
    <w:rsid w:val="00FE128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1D9041"/>
  <w15:chartTrackingRefBased/>
  <w15:docId w15:val="{10F9EF11-C2A5-4A0B-BE9A-6C1F7C70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FB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3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642C2F"/>
    <w:rPr>
      <w:b/>
      <w:bCs/>
    </w:rPr>
  </w:style>
  <w:style w:type="character" w:customStyle="1" w:styleId="TextkomenteChar">
    <w:name w:val="Text komentáře Char"/>
    <w:link w:val="Textkomente"/>
    <w:semiHidden/>
    <w:rsid w:val="00642C2F"/>
    <w:rPr>
      <w:lang w:eastAsia="en-US"/>
    </w:rPr>
  </w:style>
  <w:style w:type="character" w:customStyle="1" w:styleId="PedmtkomenteChar">
    <w:name w:val="Předmět komentáře Char"/>
    <w:link w:val="Pedmtkomente"/>
    <w:rsid w:val="00642C2F"/>
    <w:rPr>
      <w:b/>
      <w:bCs/>
      <w:lang w:eastAsia="en-US"/>
    </w:rPr>
  </w:style>
  <w:style w:type="paragraph" w:styleId="Revize">
    <w:name w:val="Revision"/>
    <w:hidden/>
    <w:uiPriority w:val="99"/>
    <w:semiHidden/>
    <w:rsid w:val="00CE7B21"/>
    <w:rPr>
      <w:sz w:val="22"/>
      <w:lang w:eastAsia="en-US"/>
    </w:rPr>
  </w:style>
  <w:style w:type="paragraph" w:customStyle="1" w:styleId="Style1">
    <w:name w:val="Style1"/>
    <w:basedOn w:val="Normln"/>
    <w:qFormat/>
    <w:rsid w:val="00E11DFB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basedOn w:val="Standardnpsmoodstavce"/>
    <w:rsid w:val="0055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7A1-66A5-46EB-8AC7-D5648966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1410</Words>
  <Characters>8324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</vt:lpstr>
      <vt:lpstr>CS_qrd_veterinary template_v 8</vt:lpstr>
    </vt:vector>
  </TitlesOfParts>
  <Company>Translation Centre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</dc:title>
  <dc:subject>General-EMA/201220/2010</dc:subject>
  <dc:creator>Prizzi Monica</dc:creator>
  <cp:keywords/>
  <cp:lastModifiedBy>Nepejchalová Leona</cp:lastModifiedBy>
  <cp:revision>24</cp:revision>
  <cp:lastPrinted>2020-09-01T04:58:00Z</cp:lastPrinted>
  <dcterms:created xsi:type="dcterms:W3CDTF">2023-06-12T07:48:00Z</dcterms:created>
  <dcterms:modified xsi:type="dcterms:W3CDTF">2024-01-19T12:48:00Z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</Properties>
</file>