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CF1A" w14:textId="6901CC25" w:rsidR="00284FB6" w:rsidRPr="00DC4828" w:rsidRDefault="00284FB6" w:rsidP="00DC4828">
      <w:pPr>
        <w:pStyle w:val="Zkladntext"/>
      </w:pPr>
    </w:p>
    <w:p w14:paraId="05018E06" w14:textId="27B222D8" w:rsidR="00284FB6" w:rsidRPr="00DC4828" w:rsidRDefault="00284FB6" w:rsidP="00DC4828">
      <w:pPr>
        <w:pStyle w:val="Zkladntext"/>
      </w:pPr>
    </w:p>
    <w:p w14:paraId="77EF87D1" w14:textId="3B3A447A" w:rsidR="00284FB6" w:rsidRPr="00DC4828" w:rsidRDefault="00284FB6" w:rsidP="00DC4828">
      <w:pPr>
        <w:pStyle w:val="Zkladntext"/>
      </w:pPr>
    </w:p>
    <w:p w14:paraId="4561D75C" w14:textId="558FB27F" w:rsidR="00284FB6" w:rsidRPr="00DC4828" w:rsidRDefault="00284FB6" w:rsidP="00DC4828">
      <w:pPr>
        <w:pStyle w:val="Zkladntext"/>
      </w:pPr>
    </w:p>
    <w:p w14:paraId="04BF9652" w14:textId="44F675A5" w:rsidR="00284FB6" w:rsidRPr="00DC4828" w:rsidRDefault="00284FB6" w:rsidP="00DC4828">
      <w:pPr>
        <w:pStyle w:val="Zkladntext"/>
      </w:pPr>
    </w:p>
    <w:p w14:paraId="3E0C1B13" w14:textId="71778376" w:rsidR="00284FB6" w:rsidRPr="00DC4828" w:rsidRDefault="00284FB6" w:rsidP="00DC4828">
      <w:pPr>
        <w:pStyle w:val="Zkladntext"/>
      </w:pPr>
    </w:p>
    <w:p w14:paraId="10FB44B9" w14:textId="1288349E" w:rsidR="00284FB6" w:rsidRPr="00DC4828" w:rsidRDefault="00284FB6" w:rsidP="00DC4828">
      <w:pPr>
        <w:pStyle w:val="Zkladntext"/>
      </w:pPr>
    </w:p>
    <w:p w14:paraId="0E5748D9" w14:textId="45927031" w:rsidR="00284FB6" w:rsidRPr="00DC4828" w:rsidRDefault="00284FB6" w:rsidP="00DC4828">
      <w:pPr>
        <w:pStyle w:val="Zkladntext"/>
      </w:pPr>
    </w:p>
    <w:p w14:paraId="1DE6ECF5" w14:textId="3F1D2EB9" w:rsidR="00284FB6" w:rsidRPr="00DC4828" w:rsidRDefault="00284FB6" w:rsidP="00DC4828">
      <w:pPr>
        <w:pStyle w:val="Zkladntext"/>
      </w:pPr>
    </w:p>
    <w:p w14:paraId="5D964021" w14:textId="6827126B" w:rsidR="00284FB6" w:rsidRPr="00DC4828" w:rsidRDefault="00284FB6" w:rsidP="00DC4828">
      <w:pPr>
        <w:pStyle w:val="Zkladntext"/>
      </w:pPr>
    </w:p>
    <w:p w14:paraId="3DFA8A4F" w14:textId="4F98C0B4" w:rsidR="00284FB6" w:rsidRPr="00DC4828" w:rsidRDefault="00284FB6" w:rsidP="00DC4828">
      <w:pPr>
        <w:pStyle w:val="Zkladntext"/>
      </w:pPr>
    </w:p>
    <w:p w14:paraId="3225A896" w14:textId="69C14B3F" w:rsidR="00284FB6" w:rsidRPr="00DC4828" w:rsidRDefault="00284FB6" w:rsidP="00DC4828">
      <w:pPr>
        <w:pStyle w:val="Zkladntext"/>
      </w:pPr>
    </w:p>
    <w:p w14:paraId="3770980A" w14:textId="75857D8A" w:rsidR="00284FB6" w:rsidRPr="00DC4828" w:rsidRDefault="00284FB6" w:rsidP="00DC4828">
      <w:pPr>
        <w:pStyle w:val="Zkladntext"/>
      </w:pPr>
    </w:p>
    <w:p w14:paraId="1D2E0308" w14:textId="77777777" w:rsidR="00284FB6" w:rsidRPr="00DC4828" w:rsidRDefault="00284FB6" w:rsidP="00DC4828">
      <w:pPr>
        <w:pStyle w:val="Zkladntext"/>
      </w:pPr>
    </w:p>
    <w:p w14:paraId="0A1AF04A" w14:textId="77777777" w:rsidR="00127FBC" w:rsidRPr="00DC4828" w:rsidRDefault="00127FBC" w:rsidP="00DC4828">
      <w:pPr>
        <w:pStyle w:val="Zkladntext"/>
      </w:pPr>
    </w:p>
    <w:p w14:paraId="4680F351" w14:textId="77777777" w:rsidR="00127FBC" w:rsidRPr="00DC4828" w:rsidRDefault="00127FBC" w:rsidP="00DC4828">
      <w:pPr>
        <w:pStyle w:val="Zkladntext"/>
      </w:pPr>
    </w:p>
    <w:p w14:paraId="5C033940" w14:textId="77777777" w:rsidR="00127FBC" w:rsidRPr="00DC4828" w:rsidRDefault="00127FBC" w:rsidP="00DC4828">
      <w:pPr>
        <w:pStyle w:val="Zkladntext"/>
      </w:pPr>
    </w:p>
    <w:p w14:paraId="02B82964" w14:textId="77777777" w:rsidR="00127FBC" w:rsidRPr="00DC4828" w:rsidRDefault="00127FBC" w:rsidP="00DC4828">
      <w:pPr>
        <w:pStyle w:val="Zkladntext"/>
      </w:pPr>
    </w:p>
    <w:p w14:paraId="6E188C56" w14:textId="77777777" w:rsidR="00127FBC" w:rsidRPr="00DC4828" w:rsidRDefault="00127FBC" w:rsidP="00DC4828">
      <w:pPr>
        <w:pStyle w:val="Zkladntext"/>
      </w:pPr>
    </w:p>
    <w:p w14:paraId="3ECCA320" w14:textId="77777777" w:rsidR="00127FBC" w:rsidRPr="00DC4828" w:rsidRDefault="00127FBC" w:rsidP="00DC4828">
      <w:pPr>
        <w:pStyle w:val="Zkladntext"/>
      </w:pPr>
    </w:p>
    <w:p w14:paraId="4B9AD1F9" w14:textId="77777777" w:rsidR="00127FBC" w:rsidRPr="00DC4828" w:rsidRDefault="00127FBC" w:rsidP="00DC4828">
      <w:pPr>
        <w:pStyle w:val="Zkladntext"/>
        <w:jc w:val="center"/>
      </w:pPr>
    </w:p>
    <w:p w14:paraId="0D762503" w14:textId="77777777" w:rsidR="00127FBC" w:rsidRPr="00DC4828" w:rsidRDefault="00E732A8" w:rsidP="00DC4828">
      <w:pPr>
        <w:pStyle w:val="Nadpis1"/>
        <w:numPr>
          <w:ilvl w:val="1"/>
          <w:numId w:val="2"/>
        </w:numPr>
        <w:tabs>
          <w:tab w:val="left" w:pos="3453"/>
        </w:tabs>
        <w:ind w:left="0" w:hanging="257"/>
        <w:jc w:val="center"/>
      </w:pPr>
      <w:bookmarkStart w:id="0" w:name="B._PACKAGE_LEAFLET"/>
      <w:bookmarkEnd w:id="0"/>
      <w:r w:rsidRPr="00DC4828">
        <w:t>PŘÍBALOVÁ INFORMACE</w:t>
      </w:r>
    </w:p>
    <w:p w14:paraId="0876989E" w14:textId="77777777" w:rsidR="00127FBC" w:rsidRPr="00DC4828" w:rsidRDefault="00127FBC" w:rsidP="00DC4828">
      <w:pPr>
        <w:rPr>
          <w:lang w:val="en-GB"/>
        </w:rPr>
        <w:sectPr w:rsidR="00127FBC" w:rsidRPr="00DC4828" w:rsidSect="00E67420">
          <w:headerReference w:type="default" r:id="rId11"/>
          <w:footerReference w:type="default" r:id="rId12"/>
          <w:pgSz w:w="11910" w:h="16840"/>
          <w:pgMar w:top="1580" w:right="1680" w:bottom="900" w:left="1680" w:header="0" w:footer="714" w:gutter="0"/>
          <w:cols w:space="708"/>
        </w:sectPr>
      </w:pPr>
    </w:p>
    <w:p w14:paraId="48C9A589" w14:textId="77777777" w:rsidR="00127FBC" w:rsidRPr="00DC4828" w:rsidRDefault="00E732A8" w:rsidP="00DC4828">
      <w:pPr>
        <w:pStyle w:val="Nadpis1"/>
        <w:ind w:left="2800" w:right="2679" w:firstLine="0"/>
        <w:jc w:val="center"/>
        <w:rPr>
          <w:bCs w:val="0"/>
        </w:rPr>
      </w:pPr>
      <w:r w:rsidRPr="00DC4828">
        <w:rPr>
          <w:bCs w:val="0"/>
        </w:rPr>
        <w:lastRenderedPageBreak/>
        <w:t xml:space="preserve">PŘÍBALOVÁ INFORMACE                </w:t>
      </w:r>
      <w:r w:rsidRPr="00DC4828">
        <w:rPr>
          <w:bCs w:val="0"/>
        </w:rPr>
        <w:tab/>
      </w:r>
      <w:r w:rsidRPr="00DC4828">
        <w:rPr>
          <w:bCs w:val="0"/>
        </w:rPr>
        <w:tab/>
        <w:t xml:space="preserve">                                                                            </w:t>
      </w:r>
      <w:bookmarkStart w:id="1" w:name="Metacam_1_mg_chewable_tablets_for_dogs"/>
      <w:bookmarkStart w:id="2" w:name="Metacam_2.5_mg_chewable_tablets_for_dogs"/>
      <w:bookmarkEnd w:id="1"/>
      <w:bookmarkEnd w:id="2"/>
    </w:p>
    <w:p w14:paraId="7AE06530" w14:textId="77777777" w:rsidR="00127FBC" w:rsidRPr="00DC4828" w:rsidRDefault="00127FBC" w:rsidP="00DC4828">
      <w:pPr>
        <w:pStyle w:val="Zkladntext"/>
        <w:rPr>
          <w:lang w:val="en-GB"/>
        </w:rPr>
      </w:pPr>
    </w:p>
    <w:p w14:paraId="0D96DC46" w14:textId="77777777" w:rsidR="00127FBC" w:rsidRPr="00DC4828" w:rsidRDefault="00127FBC" w:rsidP="00DC4828">
      <w:pPr>
        <w:pStyle w:val="Zkladntext"/>
        <w:rPr>
          <w:lang w:val="en-GB"/>
        </w:rPr>
      </w:pPr>
    </w:p>
    <w:p w14:paraId="6F8D2A64" w14:textId="77777777" w:rsidR="00A13E8E" w:rsidRPr="00DC4828" w:rsidRDefault="00D077E4" w:rsidP="00DC4828">
      <w:r w:rsidRPr="00DC4828">
        <w:rPr>
          <w:b/>
          <w:highlight w:val="lightGray"/>
        </w:rPr>
        <w:t>1.</w:t>
      </w:r>
      <w:r w:rsidRPr="00DC4828">
        <w:rPr>
          <w:b/>
        </w:rPr>
        <w:tab/>
        <w:t xml:space="preserve">Název veterinárního léčivého přípravku </w:t>
      </w:r>
    </w:p>
    <w:p w14:paraId="15A02AAD" w14:textId="77777777" w:rsidR="00994808" w:rsidRPr="00DC4828" w:rsidRDefault="00994808" w:rsidP="00DC4828">
      <w:pPr>
        <w:pStyle w:val="Zkladntext"/>
        <w:rPr>
          <w:b/>
          <w:bCs/>
          <w:lang w:val="en-GB"/>
        </w:rPr>
      </w:pPr>
    </w:p>
    <w:p w14:paraId="5AF225F0" w14:textId="3C9D1E05" w:rsidR="00994808" w:rsidRPr="00DC4828" w:rsidRDefault="00994808" w:rsidP="00DC4828">
      <w:pPr>
        <w:pStyle w:val="Zkladntext"/>
        <w:ind w:right="791"/>
      </w:pPr>
      <w:proofErr w:type="spellStart"/>
      <w:r w:rsidRPr="00DC4828">
        <w:t>Tramatab</w:t>
      </w:r>
      <w:proofErr w:type="spellEnd"/>
      <w:r w:rsidRPr="00DC4828">
        <w:t xml:space="preserve"> 120 mg žvýkací tablety</w:t>
      </w:r>
      <w:r w:rsidR="00AF5B7E" w:rsidRPr="00DC4828">
        <w:t xml:space="preserve"> pro</w:t>
      </w:r>
      <w:r w:rsidRPr="00DC4828">
        <w:t xml:space="preserve"> ps</w:t>
      </w:r>
      <w:r w:rsidR="00AF5B7E" w:rsidRPr="00DC4828">
        <w:t>y</w:t>
      </w:r>
    </w:p>
    <w:p w14:paraId="43664176" w14:textId="77777777" w:rsidR="00625467" w:rsidRPr="00DC4828" w:rsidRDefault="00625467" w:rsidP="00DC4828">
      <w:pPr>
        <w:pStyle w:val="Zkladntext"/>
        <w:ind w:right="791"/>
      </w:pPr>
    </w:p>
    <w:p w14:paraId="143558FD" w14:textId="77777777" w:rsidR="0006594E" w:rsidRPr="00DC4828" w:rsidRDefault="0006594E" w:rsidP="00DC4828">
      <w:pPr>
        <w:pStyle w:val="Zkladntext"/>
      </w:pPr>
    </w:p>
    <w:p w14:paraId="5DA38FEA" w14:textId="77777777" w:rsidR="007F5C4A" w:rsidRPr="00DC4828" w:rsidRDefault="00D077E4" w:rsidP="00DC4828">
      <w:r w:rsidRPr="00DC4828">
        <w:rPr>
          <w:b/>
          <w:highlight w:val="lightGray"/>
        </w:rPr>
        <w:t>2.</w:t>
      </w:r>
      <w:r w:rsidRPr="00DC4828">
        <w:rPr>
          <w:b/>
        </w:rPr>
        <w:tab/>
        <w:t>Složení</w:t>
      </w:r>
    </w:p>
    <w:p w14:paraId="66D4F213" w14:textId="77777777" w:rsidR="00127FBC" w:rsidRPr="00DC4828" w:rsidRDefault="00127FBC" w:rsidP="00DC4828">
      <w:pPr>
        <w:pStyle w:val="Zkladntext"/>
        <w:rPr>
          <w:b/>
        </w:rPr>
      </w:pPr>
    </w:p>
    <w:p w14:paraId="1257BC97" w14:textId="77777777" w:rsidR="0085001E" w:rsidRPr="00DC4828" w:rsidRDefault="00FB208D" w:rsidP="00DC4828">
      <w:pPr>
        <w:pStyle w:val="Zkladntext"/>
      </w:pPr>
      <w:r w:rsidRPr="00DC4828">
        <w:t>Jedna tableta obsahuje:</w:t>
      </w:r>
    </w:p>
    <w:p w14:paraId="4AEA9FBB" w14:textId="77777777" w:rsidR="0085001E" w:rsidRPr="00DC4828" w:rsidRDefault="0085001E" w:rsidP="00DC4828">
      <w:pPr>
        <w:pStyle w:val="Zkladntext"/>
      </w:pPr>
    </w:p>
    <w:p w14:paraId="25FEAF96" w14:textId="77777777" w:rsidR="0085001E" w:rsidRPr="00DC4828" w:rsidRDefault="0085001E" w:rsidP="00DC4828">
      <w:pPr>
        <w:pStyle w:val="Nadpis1"/>
        <w:ind w:left="0" w:firstLine="0"/>
      </w:pPr>
      <w:r w:rsidRPr="00DC4828">
        <w:t>Léčivá látka:</w:t>
      </w:r>
    </w:p>
    <w:p w14:paraId="0572741A" w14:textId="4D31B66C" w:rsidR="00A81345" w:rsidRPr="00DC4828" w:rsidRDefault="00A81345" w:rsidP="00DC4828">
      <w:pPr>
        <w:pStyle w:val="Zkladntext"/>
        <w:tabs>
          <w:tab w:val="left" w:pos="2103"/>
        </w:tabs>
      </w:pPr>
      <w:proofErr w:type="spellStart"/>
      <w:r w:rsidRPr="00DC4828">
        <w:t>Tramadol</w:t>
      </w:r>
      <w:r w:rsidR="00AF5B7E" w:rsidRPr="00DC4828">
        <w:t>um</w:t>
      </w:r>
      <w:proofErr w:type="spellEnd"/>
      <w:r w:rsidRPr="00DC4828">
        <w:t xml:space="preserve"> (jako </w:t>
      </w:r>
      <w:proofErr w:type="spellStart"/>
      <w:r w:rsidRPr="00DC4828">
        <w:t>hydrochlorid</w:t>
      </w:r>
      <w:r w:rsidR="00AF5B7E" w:rsidRPr="00DC4828">
        <w:t>um</w:t>
      </w:r>
      <w:proofErr w:type="spellEnd"/>
      <w:r w:rsidRPr="00DC4828">
        <w:t>) 105,4 mg</w:t>
      </w:r>
    </w:p>
    <w:p w14:paraId="12DCBD39" w14:textId="72957EE7" w:rsidR="00A81345" w:rsidRPr="00DC4828" w:rsidRDefault="00A81345" w:rsidP="00DC4828">
      <w:pPr>
        <w:pStyle w:val="Zkladntext"/>
      </w:pPr>
      <w:r w:rsidRPr="00DC4828">
        <w:t xml:space="preserve">Ekvivalent 120 mg </w:t>
      </w:r>
      <w:proofErr w:type="spellStart"/>
      <w:r w:rsidRPr="00DC4828">
        <w:t>tramadol</w:t>
      </w:r>
      <w:r w:rsidR="00AF5B7E" w:rsidRPr="00DC4828">
        <w:t>i</w:t>
      </w:r>
      <w:proofErr w:type="spellEnd"/>
      <w:r w:rsidR="00AF5B7E" w:rsidRPr="00DC4828">
        <w:t xml:space="preserve"> </w:t>
      </w:r>
      <w:proofErr w:type="spellStart"/>
      <w:r w:rsidRPr="00DC4828">
        <w:t>hydrochloridu</w:t>
      </w:r>
      <w:r w:rsidR="00AF5B7E" w:rsidRPr="00DC4828">
        <w:t>m</w:t>
      </w:r>
      <w:proofErr w:type="spellEnd"/>
    </w:p>
    <w:p w14:paraId="65CCC5BB" w14:textId="77777777" w:rsidR="0085001E" w:rsidRPr="00DC4828" w:rsidRDefault="0085001E" w:rsidP="00DC4828">
      <w:pPr>
        <w:pStyle w:val="Zkladntext"/>
      </w:pPr>
    </w:p>
    <w:p w14:paraId="7BCA8D04" w14:textId="77777777" w:rsidR="0085001E" w:rsidRPr="00DC4828" w:rsidRDefault="0085001E" w:rsidP="00DC4828">
      <w:pPr>
        <w:pStyle w:val="Zkladntext"/>
        <w:ind w:right="513"/>
      </w:pPr>
      <w:r w:rsidRPr="00DC4828">
        <w:t>Kulaté konvexní tablety světle hnědé barvy s hnědými skvrnami a s dělicí rýhou ve tvaru kříže na jedné straně. Tabletu lze rozdělit na stejné poloviny a čtvrtiny.</w:t>
      </w:r>
    </w:p>
    <w:p w14:paraId="2490DCD9" w14:textId="77777777" w:rsidR="00127FBC" w:rsidRPr="00DC4828" w:rsidRDefault="00127FBC" w:rsidP="00DC4828">
      <w:pPr>
        <w:pStyle w:val="Zkladntext"/>
      </w:pPr>
    </w:p>
    <w:p w14:paraId="64753730" w14:textId="77777777" w:rsidR="007F5C4A" w:rsidRPr="00DC4828" w:rsidRDefault="00D077E4" w:rsidP="00DC4828">
      <w:r w:rsidRPr="00DC4828">
        <w:rPr>
          <w:b/>
          <w:highlight w:val="lightGray"/>
        </w:rPr>
        <w:t>3.</w:t>
      </w:r>
      <w:r w:rsidRPr="00DC4828">
        <w:rPr>
          <w:b/>
        </w:rPr>
        <w:tab/>
        <w:t>Cílové druhy zvířat</w:t>
      </w:r>
    </w:p>
    <w:p w14:paraId="7FD31BC7" w14:textId="77777777" w:rsidR="007F5C4A" w:rsidRPr="00DC4828" w:rsidRDefault="007F5C4A" w:rsidP="00DC4828">
      <w:pPr>
        <w:pStyle w:val="Zkladntext"/>
        <w:rPr>
          <w:b/>
        </w:rPr>
      </w:pPr>
    </w:p>
    <w:p w14:paraId="60DD9E59" w14:textId="77777777" w:rsidR="007F5C4A" w:rsidRPr="00DC4828" w:rsidRDefault="007F5C4A" w:rsidP="00DC4828">
      <w:pPr>
        <w:pStyle w:val="Zkladntext"/>
      </w:pPr>
      <w:r w:rsidRPr="00DC4828">
        <w:t>Psi</w:t>
      </w:r>
    </w:p>
    <w:p w14:paraId="31109C51" w14:textId="77777777" w:rsidR="00127FBC" w:rsidRPr="00DC4828" w:rsidRDefault="00127FBC" w:rsidP="00DC4828">
      <w:pPr>
        <w:pStyle w:val="Zkladntext"/>
      </w:pPr>
    </w:p>
    <w:p w14:paraId="65499D0D" w14:textId="77777777" w:rsidR="00127FBC" w:rsidRPr="00DC4828" w:rsidRDefault="00D077E4" w:rsidP="00DC4828">
      <w:r w:rsidRPr="00DC4828">
        <w:rPr>
          <w:b/>
          <w:highlight w:val="lightGray"/>
        </w:rPr>
        <w:t>4.</w:t>
      </w:r>
      <w:r w:rsidRPr="00DC4828">
        <w:rPr>
          <w:b/>
        </w:rPr>
        <w:tab/>
        <w:t xml:space="preserve">Indikace pro použití </w:t>
      </w:r>
    </w:p>
    <w:p w14:paraId="541ADC74" w14:textId="77777777" w:rsidR="00127FBC" w:rsidRPr="00DC4828" w:rsidRDefault="00127FBC" w:rsidP="00DC4828">
      <w:pPr>
        <w:pStyle w:val="Zkladntext"/>
        <w:rPr>
          <w:b/>
        </w:rPr>
      </w:pPr>
    </w:p>
    <w:p w14:paraId="25883B17" w14:textId="77777777" w:rsidR="00127FBC" w:rsidRPr="00DC4828" w:rsidRDefault="0085001E" w:rsidP="00DC4828">
      <w:pPr>
        <w:pStyle w:val="Zkladntext"/>
      </w:pPr>
      <w:r w:rsidRPr="00DC4828">
        <w:t>Snížení akutní a chronické mírné bolesti měkkých tkání a pohybového aparátu.</w:t>
      </w:r>
    </w:p>
    <w:p w14:paraId="764F98E0" w14:textId="77777777" w:rsidR="0085001E" w:rsidRPr="00DC4828" w:rsidRDefault="0085001E" w:rsidP="00DC4828">
      <w:pPr>
        <w:pStyle w:val="Zkladntext"/>
      </w:pPr>
    </w:p>
    <w:p w14:paraId="66A8BA11" w14:textId="77777777" w:rsidR="00127FBC" w:rsidRPr="00DC4828" w:rsidRDefault="00D077E4" w:rsidP="00DC4828">
      <w:r w:rsidRPr="00DC4828">
        <w:rPr>
          <w:b/>
          <w:highlight w:val="lightGray"/>
        </w:rPr>
        <w:t>5.</w:t>
      </w:r>
      <w:r w:rsidRPr="00DC4828">
        <w:rPr>
          <w:b/>
        </w:rPr>
        <w:tab/>
        <w:t xml:space="preserve">Kontraindikace </w:t>
      </w:r>
    </w:p>
    <w:p w14:paraId="71F6FF35" w14:textId="77777777" w:rsidR="00127FBC" w:rsidRPr="00DC4828" w:rsidRDefault="00127FBC" w:rsidP="00DC4828">
      <w:pPr>
        <w:pStyle w:val="Zkladntext"/>
        <w:rPr>
          <w:b/>
        </w:rPr>
      </w:pPr>
    </w:p>
    <w:p w14:paraId="2BA976B6" w14:textId="6C3262FE" w:rsidR="0085001E" w:rsidRPr="00DC4828" w:rsidRDefault="0085001E" w:rsidP="00DC4828">
      <w:pPr>
        <w:pStyle w:val="Zkladntext"/>
      </w:pPr>
      <w:r w:rsidRPr="00DC4828">
        <w:t>Nepo</w:t>
      </w:r>
      <w:r w:rsidR="002A5134">
        <w:t>dá</w:t>
      </w:r>
      <w:r w:rsidRPr="00DC4828">
        <w:t>vat společně s </w:t>
      </w:r>
      <w:proofErr w:type="spellStart"/>
      <w:r w:rsidRPr="00DC4828">
        <w:t>tricyklickými</w:t>
      </w:r>
      <w:proofErr w:type="spellEnd"/>
      <w:r w:rsidRPr="00DC4828">
        <w:t xml:space="preserve"> antidepresivy, inhibitory monoaminooxidázy a inhibitory zpětného vychytávání serotoninu.</w:t>
      </w:r>
    </w:p>
    <w:p w14:paraId="1F3BF1AC" w14:textId="77777777" w:rsidR="0085001E" w:rsidRPr="00DC4828" w:rsidRDefault="0085001E" w:rsidP="00DC4828">
      <w:pPr>
        <w:pStyle w:val="Zkladntext"/>
      </w:pPr>
      <w:r w:rsidRPr="00DC4828">
        <w:t>Nepoužívat v případech přecitlivělosti na tramadol nebo na některou z pomocných látek.</w:t>
      </w:r>
    </w:p>
    <w:p w14:paraId="59B306E2" w14:textId="77777777" w:rsidR="0085001E" w:rsidRPr="00DC4828" w:rsidRDefault="0085001E" w:rsidP="00DC4828">
      <w:pPr>
        <w:pStyle w:val="Zkladntext"/>
      </w:pPr>
      <w:r w:rsidRPr="00DC4828">
        <w:t>Nepoužívat u zvířat s epilepsií.</w:t>
      </w:r>
    </w:p>
    <w:p w14:paraId="441BFD2B" w14:textId="77777777" w:rsidR="00127FBC" w:rsidRPr="00DC4828" w:rsidRDefault="00127FBC" w:rsidP="00DC4828">
      <w:pPr>
        <w:pStyle w:val="Zkladntext"/>
      </w:pPr>
    </w:p>
    <w:p w14:paraId="00CC3823" w14:textId="77777777" w:rsidR="007F5C4A" w:rsidRPr="00DC4828" w:rsidRDefault="00D077E4" w:rsidP="00DC4828">
      <w:r w:rsidRPr="00DC4828">
        <w:rPr>
          <w:b/>
          <w:highlight w:val="lightGray"/>
        </w:rPr>
        <w:t>6.</w:t>
      </w:r>
      <w:r w:rsidRPr="00DC4828">
        <w:rPr>
          <w:b/>
        </w:rPr>
        <w:tab/>
        <w:t xml:space="preserve">Zvláštní upozornění </w:t>
      </w:r>
    </w:p>
    <w:p w14:paraId="35923E34" w14:textId="77777777" w:rsidR="007F5C4A" w:rsidRPr="00DC4828" w:rsidRDefault="007F5C4A" w:rsidP="00DC4828">
      <w:pPr>
        <w:pStyle w:val="Zkladntext"/>
        <w:rPr>
          <w:b/>
        </w:rPr>
      </w:pPr>
    </w:p>
    <w:p w14:paraId="4669202A" w14:textId="77777777" w:rsidR="0085001E" w:rsidRPr="00DC4828" w:rsidRDefault="0085001E" w:rsidP="00DC4828">
      <w:pPr>
        <w:pStyle w:val="Nadpis1"/>
        <w:tabs>
          <w:tab w:val="left" w:pos="2835"/>
        </w:tabs>
        <w:ind w:left="0" w:firstLine="0"/>
      </w:pPr>
      <w:r w:rsidRPr="00DC4828">
        <w:rPr>
          <w:b w:val="0"/>
          <w:u w:val="single"/>
        </w:rPr>
        <w:t>Zvláštní upozornění</w:t>
      </w:r>
      <w:r w:rsidRPr="00DC4828">
        <w:t xml:space="preserve">: </w:t>
      </w:r>
    </w:p>
    <w:p w14:paraId="206A7703" w14:textId="6AEF519A" w:rsidR="002E15A3" w:rsidRPr="00DC4828" w:rsidRDefault="00E34CFC" w:rsidP="00DC4828">
      <w:pPr>
        <w:pStyle w:val="Zkladntext"/>
      </w:pPr>
      <w:r w:rsidRPr="00D82F85">
        <w:t xml:space="preserve">Analgetické účinky </w:t>
      </w:r>
      <w:proofErr w:type="spellStart"/>
      <w:r w:rsidRPr="00D82F85">
        <w:t>tramadol-hydrochloridu</w:t>
      </w:r>
      <w:proofErr w:type="spellEnd"/>
      <w:r w:rsidRPr="00D82F85">
        <w:t xml:space="preserve"> mohou být různé. Předpokládá se, že je to způsobeno individuálními rozdíly v metabolismu léčivé</w:t>
      </w:r>
      <w:r w:rsidR="00FD3569">
        <w:t xml:space="preserve"> látky</w:t>
      </w:r>
      <w:r w:rsidRPr="00D82F85">
        <w:t xml:space="preserve"> na primární aktivní metabolit O-</w:t>
      </w:r>
      <w:proofErr w:type="spellStart"/>
      <w:r w:rsidRPr="00D82F85">
        <w:t>desmethyltramadol</w:t>
      </w:r>
      <w:proofErr w:type="spellEnd"/>
      <w:r w:rsidRPr="00D82F85">
        <w:t xml:space="preserve">. </w:t>
      </w:r>
      <w:bookmarkStart w:id="3" w:name="_Hlk161925600"/>
      <w:r w:rsidRPr="00D82F85">
        <w:t>U některých psů (nereagujících</w:t>
      </w:r>
      <w:r>
        <w:t xml:space="preserve"> na léčbu) to může vést k tomu, že</w:t>
      </w:r>
      <w:r w:rsidRPr="00D82F85">
        <w:t xml:space="preserve"> po podání tohoto veterinárního léčivého přípravku </w:t>
      </w:r>
      <w:r>
        <w:t xml:space="preserve">se neprojeví </w:t>
      </w:r>
      <w:r w:rsidRPr="00D82F85">
        <w:t xml:space="preserve">analgetický účinek. U chronické bolesti je třeba zvážit multimodální analgezii. Psi by měli být pravidelně sledováni veterinárním lékařem, aby byla zajištěna </w:t>
      </w:r>
      <w:r>
        <w:t xml:space="preserve">odpovídající </w:t>
      </w:r>
      <w:r w:rsidRPr="00D82F85">
        <w:t xml:space="preserve">úleva od bolesti. V případě recidivy bolesti nebo nedostatečné analgezie může být nutné přehodnotit </w:t>
      </w:r>
      <w:r w:rsidRPr="00B91906">
        <w:rPr>
          <w:color w:val="000000"/>
          <w:lang w:val="pt-BR"/>
        </w:rPr>
        <w:t>analgetický protokol</w:t>
      </w:r>
      <w:r>
        <w:rPr>
          <w:color w:val="000000"/>
          <w:lang w:val="pt-BR"/>
        </w:rPr>
        <w:t>.</w:t>
      </w:r>
      <w:r w:rsidRPr="00DC4828" w:rsidDel="00E34CFC">
        <w:t xml:space="preserve"> </w:t>
      </w:r>
      <w:bookmarkEnd w:id="3"/>
    </w:p>
    <w:p w14:paraId="1067A255" w14:textId="77777777" w:rsidR="0085001E" w:rsidRPr="00DC4828" w:rsidRDefault="0085001E" w:rsidP="00DC4828">
      <w:pPr>
        <w:pStyle w:val="Zkladntext"/>
      </w:pPr>
    </w:p>
    <w:p w14:paraId="72CB45EE" w14:textId="77777777" w:rsidR="0085001E" w:rsidRPr="00DC4828" w:rsidRDefault="0085001E" w:rsidP="00DC4828">
      <w:pPr>
        <w:pStyle w:val="Zkladntext"/>
      </w:pPr>
      <w:r w:rsidRPr="00DC4828">
        <w:rPr>
          <w:u w:val="single"/>
        </w:rPr>
        <w:t>Zvláštní opatření pro bezpečné použití u cílových druhů zvířat:</w:t>
      </w:r>
    </w:p>
    <w:p w14:paraId="7B46BE5B" w14:textId="62D96056" w:rsidR="00FB208D" w:rsidRPr="00DC4828" w:rsidRDefault="00FB208D" w:rsidP="00DC4828">
      <w:r w:rsidRPr="00DC4828">
        <w:t>Vzhledem k</w:t>
      </w:r>
      <w:r w:rsidR="00E34CFC">
        <w:t xml:space="preserve"> </w:t>
      </w:r>
      <w:r w:rsidRPr="00DC4828">
        <w:t xml:space="preserve">tomu, že jsou tablety </w:t>
      </w:r>
      <w:r w:rsidR="00E34CFC">
        <w:t xml:space="preserve">ochucené, uchovávejte </w:t>
      </w:r>
      <w:r w:rsidRPr="00DC4828">
        <w:t>je mimo dosah zvířat, aby nedošlo k</w:t>
      </w:r>
      <w:r w:rsidR="00FD3569">
        <w:t xml:space="preserve"> jejich </w:t>
      </w:r>
      <w:r w:rsidRPr="00DC4828">
        <w:t>náhodnému požití.</w:t>
      </w:r>
    </w:p>
    <w:p w14:paraId="6401B5D9" w14:textId="7736452C" w:rsidR="0085001E" w:rsidRPr="00DC4828" w:rsidRDefault="0085001E" w:rsidP="00DC4828">
      <w:r w:rsidRPr="00DC4828"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Jeden z aktivních metabolitů tramadolu se vylučuje ledvinami, </w:t>
      </w:r>
      <w:bookmarkStart w:id="4" w:name="_Hlk161902638"/>
      <w:bookmarkStart w:id="5" w:name="_Hlk161926026"/>
      <w:bookmarkStart w:id="6" w:name="_Hlk161925640"/>
      <w:r w:rsidR="00FD3569">
        <w:t>a proto u psů s poruchou funkce ledvin může být nutné dávkování</w:t>
      </w:r>
      <w:r w:rsidR="00FD3569" w:rsidRPr="00E32EAD">
        <w:t xml:space="preserve"> </w:t>
      </w:r>
      <w:r w:rsidR="00FD3569">
        <w:t>upravit.</w:t>
      </w:r>
      <w:bookmarkEnd w:id="4"/>
      <w:bookmarkEnd w:id="5"/>
      <w:r w:rsidR="00E34CFC" w:rsidRPr="00D82F85">
        <w:t xml:space="preserve"> </w:t>
      </w:r>
      <w:bookmarkEnd w:id="6"/>
      <w:r w:rsidR="00E34CFC">
        <w:t xml:space="preserve">Během </w:t>
      </w:r>
      <w:r w:rsidRPr="00DC4828">
        <w:t>používání tohoto veterinárního léčivého přípravku je třeba sledovat funkci ledvin a jater. Ukončení dlouhodobé analgetické léčby by mělo být prováděno</w:t>
      </w:r>
      <w:r w:rsidR="00E34CFC">
        <w:t xml:space="preserve">, </w:t>
      </w:r>
      <w:r w:rsidRPr="00DC4828">
        <w:t>pokud možno postupně.</w:t>
      </w:r>
    </w:p>
    <w:p w14:paraId="30AA2B5C" w14:textId="77777777" w:rsidR="0085001E" w:rsidRPr="00DC4828" w:rsidRDefault="0085001E" w:rsidP="00DC4828"/>
    <w:p w14:paraId="0B4E46FC" w14:textId="77777777" w:rsidR="0085001E" w:rsidRPr="00DC4828" w:rsidRDefault="0085001E" w:rsidP="00B363CA">
      <w:pPr>
        <w:pStyle w:val="Zkladntext"/>
        <w:keepNext/>
        <w:ind w:right="306"/>
      </w:pPr>
      <w:r w:rsidRPr="00DC4828">
        <w:rPr>
          <w:u w:val="single"/>
        </w:rPr>
        <w:t>Zvláštní opatření pro osobu, která podává veterinární léčivý přípravek zvířatům:</w:t>
      </w:r>
    </w:p>
    <w:p w14:paraId="5505EDDD" w14:textId="77777777" w:rsidR="00824206" w:rsidRPr="00DC4828" w:rsidRDefault="003D0B0A" w:rsidP="00DC4828">
      <w:r w:rsidRPr="00DC4828">
        <w:t xml:space="preserve">Tramadol může způsobit reakce z přecitlivělosti. Lidé se známou přecitlivělostí na tramadol by se měli </w:t>
      </w:r>
      <w:r w:rsidRPr="00DC4828">
        <w:lastRenderedPageBreak/>
        <w:t>vyhnout kontaktu s veterinárním léčivým přípravkem. Po použití si umyjte ruce. V případě reakcí z přecitlivělosti vyhledejte lékařskou pomoc.</w:t>
      </w:r>
    </w:p>
    <w:p w14:paraId="5F831997" w14:textId="2D275446" w:rsidR="00FD016A" w:rsidRPr="00DC4828" w:rsidRDefault="00FD016A" w:rsidP="00DC4828">
      <w:pPr>
        <w:pStyle w:val="Zkladntext"/>
        <w:ind w:right="304"/>
      </w:pPr>
      <w:r w:rsidRPr="00DC4828">
        <w:t xml:space="preserve">Tramadol může způsobit podráždění očí, např. pokud se při lámání tablet na menší části uvolňuje prach. </w:t>
      </w:r>
      <w:r w:rsidR="00D408F1" w:rsidRPr="00DC4828">
        <w:t xml:space="preserve">Chraňte oči před kontaktem s přípravkem a nesahejte si na ně ani rukama. </w:t>
      </w:r>
      <w:r w:rsidRPr="00DC4828">
        <w:t>P</w:t>
      </w:r>
      <w:r w:rsidR="00D408F1" w:rsidRPr="00DC4828">
        <w:t>okud se tento v</w:t>
      </w:r>
      <w:r w:rsidRPr="00DC4828">
        <w:t>eterinární léčivý příprav</w:t>
      </w:r>
      <w:r w:rsidR="00D408F1" w:rsidRPr="00DC4828">
        <w:t>e</w:t>
      </w:r>
      <w:r w:rsidRPr="00DC4828">
        <w:t>k</w:t>
      </w:r>
      <w:r w:rsidR="00D408F1" w:rsidRPr="00DC4828">
        <w:t xml:space="preserve"> dostane do očí, </w:t>
      </w:r>
      <w:r w:rsidRPr="00DC4828">
        <w:t>vypláchn</w:t>
      </w:r>
      <w:r w:rsidR="00D408F1" w:rsidRPr="00DC4828">
        <w:t xml:space="preserve">ěte je </w:t>
      </w:r>
      <w:r w:rsidRPr="00DC4828">
        <w:t>velkým množstvím vody.</w:t>
      </w:r>
    </w:p>
    <w:p w14:paraId="43799BAF" w14:textId="029B26C8" w:rsidR="0085001E" w:rsidRPr="00DC4828" w:rsidRDefault="0085001E" w:rsidP="00DC4828">
      <w:pPr>
        <w:pStyle w:val="Zkladntext"/>
        <w:ind w:right="304"/>
      </w:pPr>
      <w:r w:rsidRPr="00DC4828">
        <w:t>Náhodné požití tramadolu může způsobit sedaci, nevolnost a závratě. K zamezení náhodného požití, zejména dítětem,</w:t>
      </w:r>
      <w:r w:rsidR="00D408F1" w:rsidRPr="00DC4828">
        <w:t xml:space="preserve"> vraťte </w:t>
      </w:r>
      <w:r w:rsidRPr="00DC4828">
        <w:t>nepoužité části tablet do otevřené</w:t>
      </w:r>
      <w:r w:rsidR="00D408F1" w:rsidRPr="00DC4828">
        <w:t>ho</w:t>
      </w:r>
      <w:r w:rsidRPr="00DC4828">
        <w:t xml:space="preserve"> blistru</w:t>
      </w:r>
      <w:r w:rsidR="00D408F1" w:rsidRPr="00DC4828">
        <w:t xml:space="preserve">, vložte </w:t>
      </w:r>
      <w:r w:rsidRPr="00DC4828">
        <w:t>zpět do krabičky</w:t>
      </w:r>
      <w:r w:rsidR="00D408F1" w:rsidRPr="00DC4828">
        <w:t xml:space="preserve"> a </w:t>
      </w:r>
      <w:r w:rsidRPr="00DC4828">
        <w:t>uchováv</w:t>
      </w:r>
      <w:r w:rsidR="00D408F1" w:rsidRPr="00DC4828">
        <w:t xml:space="preserve">ejte </w:t>
      </w:r>
      <w:r w:rsidRPr="00DC4828">
        <w:t>na bezpečném místě mimo dohled a dosah dětí.</w:t>
      </w:r>
    </w:p>
    <w:p w14:paraId="2B565CA5" w14:textId="77777777" w:rsidR="0085001E" w:rsidRPr="00DC4828" w:rsidRDefault="0085001E" w:rsidP="00DC4828">
      <w:pPr>
        <w:pStyle w:val="Zkladntext"/>
        <w:ind w:right="304"/>
      </w:pPr>
      <w:r w:rsidRPr="00DC4828"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2B2CF824" w14:textId="77777777" w:rsidR="007F5C4A" w:rsidRPr="00DC4828" w:rsidRDefault="007F5C4A" w:rsidP="00DC4828">
      <w:pPr>
        <w:pStyle w:val="Zkladntext"/>
      </w:pPr>
    </w:p>
    <w:p w14:paraId="77383A84" w14:textId="77777777" w:rsidR="00721ED1" w:rsidRPr="00DC4828" w:rsidRDefault="00721ED1" w:rsidP="00DC4828">
      <w:pPr>
        <w:pStyle w:val="Zkladntext"/>
        <w:rPr>
          <w:u w:val="single"/>
        </w:rPr>
      </w:pPr>
      <w:r w:rsidRPr="00DC4828">
        <w:rPr>
          <w:u w:val="single"/>
        </w:rPr>
        <w:t>Březost a laktace:</w:t>
      </w:r>
    </w:p>
    <w:p w14:paraId="4329D80F" w14:textId="77777777" w:rsidR="00601643" w:rsidRPr="00DC4828" w:rsidRDefault="00721ED1" w:rsidP="00DC4828">
      <w:pPr>
        <w:pStyle w:val="Zkladntext"/>
      </w:pPr>
      <w:r w:rsidRPr="00DC4828">
        <w:t>Laboratorní studie u myší a/nebo potkanů a králíků nepodaly důkaz o teratogenním, fetotoxickém účinku a maternální toxicitě ani o nežádoucích účincích na perinatální či postnatální vývoj potomstva.</w:t>
      </w:r>
    </w:p>
    <w:p w14:paraId="375285E6" w14:textId="77777777" w:rsidR="00721ED1" w:rsidRPr="00DC4828" w:rsidRDefault="00CF5178" w:rsidP="00DC4828">
      <w:pPr>
        <w:pStyle w:val="Zkladntext"/>
      </w:pPr>
      <w:r w:rsidRPr="00DC4828">
        <w:t>Použít pouze po zvážení terapeutického prospěchu a rizika příslušným veterinárním lékařem.</w:t>
      </w:r>
    </w:p>
    <w:p w14:paraId="73E7A936" w14:textId="77777777" w:rsidR="00721ED1" w:rsidRPr="00DC4828" w:rsidRDefault="00721ED1" w:rsidP="00DC4828">
      <w:pPr>
        <w:pStyle w:val="Zkladntext"/>
      </w:pPr>
    </w:p>
    <w:p w14:paraId="19536299" w14:textId="77777777" w:rsidR="00721ED1" w:rsidRPr="00DC4828" w:rsidRDefault="00721ED1" w:rsidP="00DC4828">
      <w:pPr>
        <w:pStyle w:val="Zkladntext"/>
        <w:rPr>
          <w:u w:val="single"/>
        </w:rPr>
      </w:pPr>
      <w:r w:rsidRPr="00DC4828">
        <w:rPr>
          <w:u w:val="single"/>
        </w:rPr>
        <w:t>Plodnost:</w:t>
      </w:r>
    </w:p>
    <w:p w14:paraId="05627138" w14:textId="152B7ACF" w:rsidR="00FD3569" w:rsidRDefault="00721ED1" w:rsidP="00DC4828">
      <w:pPr>
        <w:pStyle w:val="Zkladntext"/>
      </w:pPr>
      <w:r w:rsidRPr="00DC4828">
        <w:t xml:space="preserve">Laboratorní studie u myší a/nebo potkanů a králíků, jimž byl podáván tramadol v terapeutických dávkách, </w:t>
      </w:r>
      <w:r w:rsidR="00E34CFC">
        <w:t xml:space="preserve">nevyvolaly výskyt </w:t>
      </w:r>
      <w:r w:rsidRPr="00DC4828">
        <w:t xml:space="preserve">nežádoucích účinků na reprodukční charakteristiky a plodnost u samců a samic. </w:t>
      </w:r>
    </w:p>
    <w:p w14:paraId="2EFA434D" w14:textId="1620DA46" w:rsidR="00721ED1" w:rsidRPr="00DC4828" w:rsidRDefault="00721ED1" w:rsidP="00DC4828">
      <w:pPr>
        <w:pStyle w:val="Zkladntext"/>
      </w:pPr>
      <w:r w:rsidRPr="00DC4828">
        <w:t>Použít pouze po zvážení</w:t>
      </w:r>
      <w:r w:rsidR="00FD3569">
        <w:t xml:space="preserve"> poměru</w:t>
      </w:r>
      <w:r w:rsidRPr="00DC4828">
        <w:t xml:space="preserve"> terapeutického prospěchu a rizika příslušným veterinárním lékařem. </w:t>
      </w:r>
    </w:p>
    <w:p w14:paraId="51F4B1E5" w14:textId="77777777" w:rsidR="00815031" w:rsidRPr="00DC4828" w:rsidRDefault="00815031" w:rsidP="00DC4828">
      <w:pPr>
        <w:pStyle w:val="Zkladntext"/>
      </w:pPr>
    </w:p>
    <w:p w14:paraId="33597EA0" w14:textId="77777777" w:rsidR="0085001E" w:rsidRPr="00DC4828" w:rsidRDefault="0085001E" w:rsidP="00DC4828">
      <w:pPr>
        <w:pStyle w:val="Zkladntext"/>
        <w:rPr>
          <w:b/>
        </w:rPr>
      </w:pPr>
      <w:r w:rsidRPr="00DC4828">
        <w:rPr>
          <w:u w:val="single"/>
        </w:rPr>
        <w:t>Interakce s jinými léčivými přípravky a další formy interakce:</w:t>
      </w:r>
    </w:p>
    <w:p w14:paraId="38A9E153" w14:textId="3C3BA1A4" w:rsidR="00FD3569" w:rsidRPr="00912007" w:rsidRDefault="00FD3569" w:rsidP="00FD3569">
      <w:pPr>
        <w:pStyle w:val="Zkladntext"/>
        <w:spacing w:before="11"/>
      </w:pPr>
      <w:bookmarkStart w:id="7" w:name="_Hlk161925686"/>
      <w:r>
        <w:t>Současné podávání veterinárního léčivého přípravku s látkami tlumícími centrální nervový systém může zesílit jejich účinky na CNS a </w:t>
      </w:r>
      <w:bookmarkStart w:id="8" w:name="_Hlk160459621"/>
      <w:r w:rsidRPr="00100A1F">
        <w:t>zapříčinit útlum dýchání</w:t>
      </w:r>
      <w:bookmarkEnd w:id="8"/>
      <w:r>
        <w:t xml:space="preserve">. </w:t>
      </w:r>
      <w:proofErr w:type="spellStart"/>
      <w:r>
        <w:t>Tramadol</w:t>
      </w:r>
      <w:proofErr w:type="spellEnd"/>
      <w:r>
        <w:t xml:space="preserve"> může zvýšit účinek léčivých látek, které snižují </w:t>
      </w:r>
      <w:r w:rsidR="001F1030">
        <w:t xml:space="preserve">záchvatový </w:t>
      </w:r>
      <w:r>
        <w:t>práh.</w:t>
      </w:r>
    </w:p>
    <w:p w14:paraId="52DE1988" w14:textId="3ACF3DB7" w:rsidR="0085001E" w:rsidRPr="00DC4828" w:rsidRDefault="00FD3569" w:rsidP="00DC4828">
      <w:pPr>
        <w:pStyle w:val="Zkladntext"/>
      </w:pPr>
      <w:r>
        <w:t xml:space="preserve">Léčivé </w:t>
      </w:r>
      <w:proofErr w:type="gramStart"/>
      <w:r>
        <w:t>látky,</w:t>
      </w:r>
      <w:bookmarkEnd w:id="7"/>
      <w:r w:rsidR="0085001E" w:rsidRPr="00DC4828">
        <w:t>,</w:t>
      </w:r>
      <w:proofErr w:type="gramEnd"/>
      <w:r w:rsidR="0085001E" w:rsidRPr="00DC4828">
        <w:t xml:space="preserve"> které inhibují (např. cimetidin a erytromycin) nebo indukují (např. karbamazepin) metabolismus zprostředkovaný CYP450, mohou mít vliv na analgetický účinek tramadolu. Klinický význam těchto interakcí nebyl u psů dosud zkoumán.</w:t>
      </w:r>
    </w:p>
    <w:p w14:paraId="2D86659A" w14:textId="77777777" w:rsidR="0085001E" w:rsidRPr="00DC4828" w:rsidRDefault="0085001E" w:rsidP="00DC4828">
      <w:pPr>
        <w:pStyle w:val="Zkladntext"/>
      </w:pPr>
      <w:r w:rsidRPr="00DC4828">
        <w:t>Nedoporučuje se kombinovat tramadol se smíšenými agonisty/antagonisty (např. buprenorfinem, butorfanolem), neboť analgetický účinek čistého agonisty může být za těchto okolností teoreticky snížen.</w:t>
      </w:r>
    </w:p>
    <w:p w14:paraId="17F48DB4" w14:textId="77777777" w:rsidR="007F5C4A" w:rsidRPr="00DC4828" w:rsidRDefault="007F5C4A" w:rsidP="00DC4828">
      <w:pPr>
        <w:pStyle w:val="Zkladntext"/>
      </w:pPr>
    </w:p>
    <w:p w14:paraId="1BECF42E" w14:textId="77777777" w:rsidR="007F5C4A" w:rsidRPr="00DC4828" w:rsidRDefault="007F5C4A" w:rsidP="00DC4828">
      <w:pPr>
        <w:pStyle w:val="Zkladntext"/>
      </w:pPr>
      <w:r w:rsidRPr="00DC4828">
        <w:rPr>
          <w:u w:val="single"/>
        </w:rPr>
        <w:t>Předávkování:</w:t>
      </w:r>
    </w:p>
    <w:p w14:paraId="11683EC6" w14:textId="3B7F7BD5" w:rsidR="00E34CFC" w:rsidRPr="00912007" w:rsidRDefault="00E34CFC" w:rsidP="00E34CFC">
      <w:pPr>
        <w:pStyle w:val="Zkladntext"/>
        <w:spacing w:before="11"/>
      </w:pPr>
      <w:r w:rsidRPr="00D82F85">
        <w:t xml:space="preserve">V případě intoxikace </w:t>
      </w:r>
      <w:proofErr w:type="spellStart"/>
      <w:r w:rsidRPr="00D82F85">
        <w:t>tramadolem</w:t>
      </w:r>
      <w:proofErr w:type="spellEnd"/>
      <w:r w:rsidRPr="00D82F85">
        <w:t xml:space="preserve"> </w:t>
      </w:r>
      <w:r w:rsidRPr="00100A1F">
        <w:t xml:space="preserve">lze očekávat v zásadě </w:t>
      </w:r>
      <w:r>
        <w:t xml:space="preserve">stejné </w:t>
      </w:r>
      <w:r w:rsidRPr="00D82F85">
        <w:t>příznaky jako u jiných centrálně působících analgetik (</w:t>
      </w:r>
      <w:proofErr w:type="spellStart"/>
      <w:r w:rsidRPr="00D82F85">
        <w:t>opioidů</w:t>
      </w:r>
      <w:proofErr w:type="spellEnd"/>
      <w:r>
        <w:t xml:space="preserve">). Ty zahrnují zejména miózu, zvracení, kardiovaskulární kolaps, poruchy vědomí až </w:t>
      </w:r>
      <w:bookmarkStart w:id="9" w:name="_Hlk161926115"/>
      <w:r w:rsidR="00FD3569">
        <w:t>kóma</w:t>
      </w:r>
      <w:r>
        <w:t xml:space="preserve">, </w:t>
      </w:r>
      <w:r w:rsidR="00FD3569">
        <w:t xml:space="preserve">křeče a </w:t>
      </w:r>
      <w:r w:rsidRPr="00100A1F">
        <w:t xml:space="preserve">útlum dýchání </w:t>
      </w:r>
      <w:r>
        <w:t>až zástavu dechu.</w:t>
      </w:r>
    </w:p>
    <w:p w14:paraId="673CE09C" w14:textId="3A2F9200" w:rsidR="00E34CFC" w:rsidRPr="00912007" w:rsidRDefault="00FD3569" w:rsidP="00E34CFC">
      <w:pPr>
        <w:pStyle w:val="Zkladntext"/>
        <w:spacing w:before="11"/>
      </w:pPr>
      <w:bookmarkStart w:id="10" w:name="_Hlk161925726"/>
      <w:r>
        <w:t xml:space="preserve">Obecná opatření první pomoci: Udržujte volné dýchací cesty, podporujte srdeční a respirační funkce v závislosti na příznacích. </w:t>
      </w:r>
      <w:bookmarkStart w:id="11" w:name="_Hlk161839994"/>
      <w:r>
        <w:t>Je vhodné vyvolat zvracení za účelem vyprázdnění žaludku</w:t>
      </w:r>
      <w:bookmarkEnd w:id="11"/>
      <w:r>
        <w:t xml:space="preserve">, pokud postižené zvíře </w:t>
      </w:r>
      <w:r w:rsidRPr="00CC4218">
        <w:rPr>
          <w:lang w:eastAsia="nl-NL"/>
        </w:rPr>
        <w:t>nevykazuje známky sníženého vědomí</w:t>
      </w:r>
      <w:r>
        <w:t xml:space="preserve">. </w:t>
      </w:r>
      <w:bookmarkEnd w:id="9"/>
      <w:bookmarkEnd w:id="10"/>
      <w:r w:rsidR="00E34CFC">
        <w:t xml:space="preserve">V takovém případě lze zvážit výplach žaludku. </w:t>
      </w:r>
      <w:proofErr w:type="spellStart"/>
      <w:r w:rsidR="00E34CFC">
        <w:t>Antidotem</w:t>
      </w:r>
      <w:proofErr w:type="spellEnd"/>
      <w:r w:rsidR="00E34CFC">
        <w:t xml:space="preserve"> </w:t>
      </w:r>
      <w:r w:rsidR="00E34CFC" w:rsidRPr="00100A1F">
        <w:t xml:space="preserve">při útlumu dýchání </w:t>
      </w:r>
      <w:r w:rsidR="00E34CFC">
        <w:t xml:space="preserve">je </w:t>
      </w:r>
      <w:proofErr w:type="spellStart"/>
      <w:r w:rsidR="00E34CFC">
        <w:t>naloxon</w:t>
      </w:r>
      <w:proofErr w:type="spellEnd"/>
      <w:r w:rsidR="00E34CFC">
        <w:t xml:space="preserve">. </w:t>
      </w:r>
      <w:proofErr w:type="spellStart"/>
      <w:r w:rsidR="00E34CFC">
        <w:t>Naloxon</w:t>
      </w:r>
      <w:proofErr w:type="spellEnd"/>
      <w:r w:rsidR="00E34CFC">
        <w:t xml:space="preserve"> však nemusí být užitečný ve všech případech předávkování </w:t>
      </w:r>
      <w:proofErr w:type="spellStart"/>
      <w:r w:rsidR="00E34CFC">
        <w:t>tramadolem</w:t>
      </w:r>
      <w:proofErr w:type="spellEnd"/>
      <w:r w:rsidR="00E34CFC">
        <w:t xml:space="preserve">, </w:t>
      </w:r>
      <w:r w:rsidR="00E34CFC" w:rsidRPr="00100A1F">
        <w:t xml:space="preserve">protože může pouze částečně zvrátit některé další účinky </w:t>
      </w:r>
      <w:proofErr w:type="spellStart"/>
      <w:r w:rsidR="00E34CFC" w:rsidRPr="00100A1F">
        <w:t>tramadolu</w:t>
      </w:r>
      <w:proofErr w:type="spellEnd"/>
      <w:r w:rsidR="00E34CFC">
        <w:t>. V případě záchvatů podávejte diazepam.</w:t>
      </w:r>
    </w:p>
    <w:p w14:paraId="29F8FA6B" w14:textId="77777777" w:rsidR="007F5C4A" w:rsidRPr="00DC4828" w:rsidRDefault="007F5C4A" w:rsidP="00DC4828">
      <w:pPr>
        <w:pStyle w:val="Zkladntext"/>
        <w:rPr>
          <w:lang w:val="en-GB"/>
        </w:rPr>
      </w:pPr>
    </w:p>
    <w:p w14:paraId="4FABB6A8" w14:textId="77777777" w:rsidR="007F5C4A" w:rsidRPr="00DC4828" w:rsidRDefault="00D077E4" w:rsidP="00DC4828">
      <w:r w:rsidRPr="00DC4828">
        <w:rPr>
          <w:b/>
          <w:highlight w:val="lightGray"/>
        </w:rPr>
        <w:t>7.</w:t>
      </w:r>
      <w:r w:rsidRPr="00DC4828">
        <w:rPr>
          <w:b/>
        </w:rPr>
        <w:tab/>
        <w:t xml:space="preserve">Nežádoucí účinky </w:t>
      </w:r>
    </w:p>
    <w:p w14:paraId="098B386E" w14:textId="77777777" w:rsidR="007F5C4A" w:rsidRPr="00DC4828" w:rsidRDefault="007F5C4A" w:rsidP="00DC4828">
      <w:pPr>
        <w:pStyle w:val="Zkladntext"/>
        <w:rPr>
          <w:b/>
          <w:lang w:val="en-GB"/>
        </w:rPr>
      </w:pPr>
    </w:p>
    <w:p w14:paraId="3D008EEE" w14:textId="77777777" w:rsidR="00F14353" w:rsidRPr="00DC4828" w:rsidRDefault="00F14353" w:rsidP="00DC4828">
      <w:r w:rsidRPr="00DC4828">
        <w:t>Psi:</w:t>
      </w:r>
    </w:p>
    <w:p w14:paraId="5978186D" w14:textId="77777777" w:rsidR="00F14353" w:rsidRPr="00DC4828" w:rsidRDefault="00F14353" w:rsidP="00DC4828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5745"/>
      </w:tblGrid>
      <w:tr w:rsidR="00F14353" w:rsidRPr="00DC4828" w14:paraId="0061BA57" w14:textId="77777777" w:rsidTr="00AA2C95">
        <w:tc>
          <w:tcPr>
            <w:tcW w:w="1957" w:type="pct"/>
          </w:tcPr>
          <w:p w14:paraId="6F4DF0E0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Časté</w:t>
            </w:r>
          </w:p>
          <w:p w14:paraId="1C1EB511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(1 až 10 zvířat / 100 ošetřených zvířat):</w:t>
            </w:r>
          </w:p>
        </w:tc>
        <w:tc>
          <w:tcPr>
            <w:tcW w:w="3043" w:type="pct"/>
          </w:tcPr>
          <w:p w14:paraId="61151208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Sedace</w:t>
            </w:r>
            <w:r w:rsidRPr="00DC4828">
              <w:rPr>
                <w:vertAlign w:val="superscript"/>
              </w:rPr>
              <w:t>1,2</w:t>
            </w:r>
            <w:r w:rsidRPr="00DC4828">
              <w:t>, ospalost – neurologická porucha</w:t>
            </w:r>
            <w:r w:rsidRPr="00DC4828">
              <w:rPr>
                <w:vertAlign w:val="superscript"/>
              </w:rPr>
              <w:t>2</w:t>
            </w:r>
          </w:p>
        </w:tc>
      </w:tr>
      <w:tr w:rsidR="00F14353" w:rsidRPr="00DC4828" w14:paraId="219EBD27" w14:textId="77777777" w:rsidTr="00AA2C95">
        <w:tc>
          <w:tcPr>
            <w:tcW w:w="1957" w:type="pct"/>
          </w:tcPr>
          <w:p w14:paraId="403651A1" w14:textId="77777777" w:rsidR="00F14353" w:rsidRPr="00DC4828" w:rsidRDefault="00F14353" w:rsidP="00DC4828">
            <w:r w:rsidRPr="00DC4828">
              <w:t>Méně časté</w:t>
            </w:r>
          </w:p>
          <w:p w14:paraId="7EE665E7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(1 až 10 zvířat / 1 000 ošetřených zvířat):</w:t>
            </w:r>
          </w:p>
        </w:tc>
        <w:tc>
          <w:tcPr>
            <w:tcW w:w="3043" w:type="pct"/>
          </w:tcPr>
          <w:p w14:paraId="67E04407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Nevolnost, zvracení</w:t>
            </w:r>
          </w:p>
        </w:tc>
      </w:tr>
      <w:tr w:rsidR="00F14353" w:rsidRPr="00DC4828" w14:paraId="13B421EC" w14:textId="77777777" w:rsidTr="00AA2C95">
        <w:tc>
          <w:tcPr>
            <w:tcW w:w="1957" w:type="pct"/>
          </w:tcPr>
          <w:p w14:paraId="61CB3744" w14:textId="77777777" w:rsidR="00F14353" w:rsidRPr="00DC4828" w:rsidRDefault="00F14353" w:rsidP="00DC4828">
            <w:r w:rsidRPr="00DC4828">
              <w:t>Vzácné</w:t>
            </w:r>
          </w:p>
          <w:p w14:paraId="4C140B16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(1 až 10 zvířat / 10 000 ošetřených zvířat):</w:t>
            </w:r>
          </w:p>
        </w:tc>
        <w:tc>
          <w:tcPr>
            <w:tcW w:w="3043" w:type="pct"/>
          </w:tcPr>
          <w:p w14:paraId="37FA2D99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>Přecitlivělost</w:t>
            </w:r>
            <w:r w:rsidRPr="00DC4828">
              <w:rPr>
                <w:vertAlign w:val="superscript"/>
              </w:rPr>
              <w:t>3</w:t>
            </w:r>
          </w:p>
        </w:tc>
      </w:tr>
      <w:tr w:rsidR="00F14353" w:rsidRPr="00DC4828" w14:paraId="177F19C1" w14:textId="77777777" w:rsidTr="00AA2C95">
        <w:tc>
          <w:tcPr>
            <w:tcW w:w="1957" w:type="pct"/>
          </w:tcPr>
          <w:p w14:paraId="00861E53" w14:textId="77777777" w:rsidR="00F14353" w:rsidRPr="00DC4828" w:rsidRDefault="00F14353" w:rsidP="00DC4828">
            <w:r w:rsidRPr="00DC4828">
              <w:t>Velmi vzácné</w:t>
            </w:r>
          </w:p>
          <w:p w14:paraId="3446037C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t xml:space="preserve">(&lt;1 ošetřené zvíře / 10 000 ošetřených </w:t>
            </w:r>
            <w:r w:rsidRPr="00DC4828">
              <w:lastRenderedPageBreak/>
              <w:t>zvířat, včetně ojedinělých hlášení):</w:t>
            </w:r>
          </w:p>
        </w:tc>
        <w:tc>
          <w:tcPr>
            <w:tcW w:w="3043" w:type="pct"/>
          </w:tcPr>
          <w:p w14:paraId="7D0081C3" w14:textId="77777777" w:rsidR="00F14353" w:rsidRPr="00DC4828" w:rsidRDefault="00F14353" w:rsidP="00DC4828">
            <w:pPr>
              <w:tabs>
                <w:tab w:val="left" w:pos="567"/>
              </w:tabs>
            </w:pPr>
            <w:r w:rsidRPr="00DC4828">
              <w:lastRenderedPageBreak/>
              <w:t>Křeče</w:t>
            </w:r>
            <w:r w:rsidRPr="00DC4828">
              <w:rPr>
                <w:vertAlign w:val="superscript"/>
              </w:rPr>
              <w:t>4</w:t>
            </w:r>
          </w:p>
        </w:tc>
      </w:tr>
    </w:tbl>
    <w:p w14:paraId="020BBF62" w14:textId="77777777" w:rsidR="00F14353" w:rsidRPr="00DC4828" w:rsidRDefault="00F14353" w:rsidP="00DC4828">
      <w:pPr>
        <w:pStyle w:val="Zkladntext"/>
        <w:ind w:right="574"/>
      </w:pPr>
      <w:r w:rsidRPr="00DC4828">
        <w:rPr>
          <w:vertAlign w:val="superscript"/>
        </w:rPr>
        <w:t>1</w:t>
      </w:r>
      <w:r w:rsidRPr="00DC4828">
        <w:t xml:space="preserve">: mírná, </w:t>
      </w:r>
    </w:p>
    <w:p w14:paraId="17B9C3E8" w14:textId="2D98507C" w:rsidR="00F14353" w:rsidRPr="00DC4828" w:rsidRDefault="00F14353" w:rsidP="00DC4828">
      <w:pPr>
        <w:pStyle w:val="Zkladntext"/>
        <w:ind w:right="574"/>
      </w:pPr>
      <w:r w:rsidRPr="00DC4828">
        <w:rPr>
          <w:vertAlign w:val="superscript"/>
        </w:rPr>
        <w:t>2</w:t>
      </w:r>
      <w:r w:rsidRPr="00DC4828">
        <w:rPr>
          <w:vertAlign w:val="subscript"/>
        </w:rPr>
        <w:t>:</w:t>
      </w:r>
      <w:r w:rsidRPr="00DC4828">
        <w:rPr>
          <w:vertAlign w:val="superscript"/>
        </w:rPr>
        <w:t xml:space="preserve"> </w:t>
      </w:r>
      <w:r w:rsidRPr="00DC4828">
        <w:t>zejména při podávání vyšších dávek</w:t>
      </w:r>
    </w:p>
    <w:p w14:paraId="4C9D62B1" w14:textId="47547BD0" w:rsidR="00F14353" w:rsidRPr="00DC4828" w:rsidRDefault="00F14353" w:rsidP="00DC4828">
      <w:pPr>
        <w:pStyle w:val="Zkladntext"/>
        <w:ind w:right="574"/>
      </w:pPr>
      <w:r w:rsidRPr="00DC4828">
        <w:rPr>
          <w:vertAlign w:val="superscript"/>
        </w:rPr>
        <w:t>3</w:t>
      </w:r>
      <w:r w:rsidRPr="00DC4828">
        <w:t>: V případě reakcí z přecitlivělosti je třeba léčbu přerušit</w:t>
      </w:r>
    </w:p>
    <w:p w14:paraId="4CDFEEC0" w14:textId="29EFCE97" w:rsidR="00F14353" w:rsidRPr="00DC4828" w:rsidRDefault="00F14353" w:rsidP="00DC4828">
      <w:pPr>
        <w:pStyle w:val="Zkladntext"/>
        <w:ind w:right="574"/>
      </w:pPr>
      <w:r w:rsidRPr="00DC4828">
        <w:rPr>
          <w:vertAlign w:val="superscript"/>
        </w:rPr>
        <w:t>4</w:t>
      </w:r>
      <w:r w:rsidRPr="00DC4828">
        <w:t xml:space="preserve">: u psů s nízkým prahem </w:t>
      </w:r>
      <w:r w:rsidR="002266E3" w:rsidRPr="00DC4828">
        <w:t xml:space="preserve">citlivosti k </w:t>
      </w:r>
      <w:r w:rsidRPr="00DC4828">
        <w:t>záchvat</w:t>
      </w:r>
      <w:r w:rsidR="007C4297" w:rsidRPr="00DC4828">
        <w:t>ů</w:t>
      </w:r>
      <w:r w:rsidR="002266E3" w:rsidRPr="00DC4828">
        <w:t>m</w:t>
      </w:r>
    </w:p>
    <w:p w14:paraId="45D71C68" w14:textId="77777777" w:rsidR="00502164" w:rsidRPr="00DC4828" w:rsidRDefault="00502164" w:rsidP="00DC4828">
      <w:pPr>
        <w:pStyle w:val="Zkladntext"/>
        <w:ind w:right="574"/>
      </w:pPr>
    </w:p>
    <w:p w14:paraId="12CADEFB" w14:textId="72DDEB93" w:rsidR="00FF2604" w:rsidRPr="00DC4828" w:rsidRDefault="00FF2604" w:rsidP="00B363CA">
      <w:pPr>
        <w:jc w:val="both"/>
      </w:pPr>
      <w:r w:rsidRPr="00DC4828">
        <w:t xml:space="preserve">Hlášení nežádoucích účinků je důležité. Umožňuje nepřetržité sledování bezpečnosti přípravku. </w:t>
      </w:r>
      <w:r w:rsidRPr="00B363CA">
        <w:rPr>
          <w:bCs/>
        </w:rPr>
        <w:t>Jestliže zaznamenáte jakékoliv nežádoucí účinky, a to i takové, které nejsou uvedeny v této příbalové informaci, nebo si myslíte, že léčivo nefunguje, obraťte se p</w:t>
      </w:r>
      <w:r w:rsidRPr="00ED0E94">
        <w:t>rosím</w:t>
      </w:r>
      <w:r w:rsidRPr="00DC4828">
        <w:t xml:space="preserve">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</w:t>
      </w:r>
    </w:p>
    <w:p w14:paraId="113085C9" w14:textId="4EE0EBE1" w:rsidR="00FF2604" w:rsidRPr="00DC4828" w:rsidRDefault="00FF2604" w:rsidP="00DC4828">
      <w:pPr>
        <w:pStyle w:val="Normlnweb"/>
        <w:spacing w:before="0" w:beforeAutospacing="0" w:after="0" w:afterAutospacing="0"/>
        <w:rPr>
          <w:sz w:val="22"/>
          <w:szCs w:val="22"/>
          <w:lang w:val="cs-CZ"/>
        </w:rPr>
      </w:pPr>
    </w:p>
    <w:p w14:paraId="47F06BF2" w14:textId="75F9F4C8" w:rsidR="00E054A2" w:rsidRPr="00DC4828" w:rsidRDefault="00E054A2" w:rsidP="00DC4828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C4828">
        <w:rPr>
          <w:color w:val="000000"/>
          <w:sz w:val="22"/>
          <w:szCs w:val="22"/>
          <w:lang w:val="cs-CZ"/>
        </w:rPr>
        <w:t>Ústav pro státní kontrolu veterinárních</w:t>
      </w:r>
    </w:p>
    <w:p w14:paraId="7ED82D58" w14:textId="25C600C4" w:rsidR="00735917" w:rsidRPr="00DC4828" w:rsidRDefault="00E054A2" w:rsidP="00DC4828">
      <w:pPr>
        <w:pStyle w:val="Zkladntext"/>
        <w:tabs>
          <w:tab w:val="left" w:pos="6999"/>
        </w:tabs>
        <w:ind w:right="351"/>
        <w:rPr>
          <w:color w:val="000000"/>
        </w:rPr>
      </w:pPr>
      <w:r w:rsidRPr="00DC4828">
        <w:rPr>
          <w:color w:val="000000"/>
        </w:rPr>
        <w:t xml:space="preserve">biopreparátů a léčiv </w:t>
      </w:r>
    </w:p>
    <w:p w14:paraId="1AFE8AE9" w14:textId="38181381" w:rsidR="00735917" w:rsidRPr="00DC4828" w:rsidRDefault="00E054A2" w:rsidP="00DC4828">
      <w:pPr>
        <w:pStyle w:val="Zkladntext"/>
        <w:tabs>
          <w:tab w:val="left" w:pos="6999"/>
        </w:tabs>
        <w:ind w:right="351"/>
        <w:rPr>
          <w:color w:val="000000"/>
        </w:rPr>
      </w:pPr>
      <w:r w:rsidRPr="00DC4828">
        <w:rPr>
          <w:color w:val="000000"/>
        </w:rPr>
        <w:t xml:space="preserve">Hudcova </w:t>
      </w:r>
      <w:r w:rsidR="00E34CFC">
        <w:rPr>
          <w:color w:val="000000"/>
        </w:rPr>
        <w:t>232/</w:t>
      </w:r>
      <w:r w:rsidRPr="00DC4828">
        <w:rPr>
          <w:color w:val="000000"/>
        </w:rPr>
        <w:t>56</w:t>
      </w:r>
      <w:r w:rsidR="00FF2604" w:rsidRPr="00DC4828">
        <w:rPr>
          <w:color w:val="000000"/>
        </w:rPr>
        <w:t xml:space="preserve"> </w:t>
      </w:r>
      <w:r w:rsidRPr="00DC4828">
        <w:rPr>
          <w:color w:val="000000"/>
        </w:rPr>
        <w:t xml:space="preserve">a </w:t>
      </w:r>
    </w:p>
    <w:p w14:paraId="1FD35F58" w14:textId="77777777" w:rsidR="00735917" w:rsidRPr="00DC4828" w:rsidRDefault="00E054A2" w:rsidP="00DC4828">
      <w:pPr>
        <w:pStyle w:val="Zkladntext"/>
        <w:tabs>
          <w:tab w:val="left" w:pos="6999"/>
        </w:tabs>
        <w:ind w:right="351"/>
        <w:rPr>
          <w:color w:val="000000"/>
        </w:rPr>
      </w:pPr>
      <w:r w:rsidRPr="00DC4828">
        <w:rPr>
          <w:color w:val="000000"/>
        </w:rPr>
        <w:t>621 00 Brno</w:t>
      </w:r>
    </w:p>
    <w:p w14:paraId="76AD98F2" w14:textId="77777777" w:rsidR="00735917" w:rsidRPr="00DC4828" w:rsidRDefault="00735917" w:rsidP="00DC4828">
      <w:pPr>
        <w:pStyle w:val="Zkladntext"/>
        <w:tabs>
          <w:tab w:val="left" w:pos="6999"/>
        </w:tabs>
        <w:ind w:right="351"/>
        <w:rPr>
          <w:color w:val="000000"/>
        </w:rPr>
      </w:pPr>
    </w:p>
    <w:p w14:paraId="6869A7C2" w14:textId="395E3A4A" w:rsidR="00127FBC" w:rsidRPr="00DC4828" w:rsidRDefault="00FF2604" w:rsidP="00DC4828">
      <w:pPr>
        <w:pStyle w:val="Zkladntext"/>
        <w:tabs>
          <w:tab w:val="left" w:pos="6999"/>
        </w:tabs>
        <w:ind w:right="351"/>
      </w:pPr>
      <w:r w:rsidRPr="00DC4828">
        <w:rPr>
          <w:color w:val="000000"/>
        </w:rPr>
        <w:t>E-m</w:t>
      </w:r>
      <w:r w:rsidR="00E054A2" w:rsidRPr="00DC4828">
        <w:rPr>
          <w:color w:val="000000"/>
        </w:rPr>
        <w:t xml:space="preserve">ail: </w:t>
      </w:r>
      <w:hyperlink r:id="rId13" w:history="1">
        <w:r w:rsidR="00E054A2" w:rsidRPr="00DC4828">
          <w:rPr>
            <w:rStyle w:val="Hypertextovodkaz"/>
          </w:rPr>
          <w:t>adr@uskvbl.cz</w:t>
        </w:r>
      </w:hyperlink>
      <w:r w:rsidR="00E054A2" w:rsidRPr="00DC4828">
        <w:rPr>
          <w:color w:val="000000"/>
        </w:rPr>
        <w:t xml:space="preserve">; Webové stránky: </w:t>
      </w:r>
      <w:hyperlink r:id="rId14" w:history="1">
        <w:r w:rsidR="00E054A2" w:rsidRPr="00DC4828">
          <w:rPr>
            <w:rStyle w:val="Hypertextovodkaz"/>
          </w:rPr>
          <w:t>http://www.uskvbl.cz/cs/farmakovigilance</w:t>
        </w:r>
      </w:hyperlink>
      <w:r w:rsidR="00E054A2" w:rsidRPr="00DC4828">
        <w:rPr>
          <w:color w:val="000000"/>
        </w:rPr>
        <w:t xml:space="preserve">. </w:t>
      </w:r>
    </w:p>
    <w:p w14:paraId="38559F7C" w14:textId="77777777" w:rsidR="00127FBC" w:rsidRPr="00DC4828" w:rsidRDefault="00127FBC" w:rsidP="00DC4828">
      <w:pPr>
        <w:pStyle w:val="Zkladntext"/>
      </w:pPr>
    </w:p>
    <w:p w14:paraId="47D42200" w14:textId="77777777" w:rsidR="00127FBC" w:rsidRPr="00DC4828" w:rsidRDefault="00D077E4" w:rsidP="00DC4828">
      <w:r w:rsidRPr="00DC4828">
        <w:rPr>
          <w:b/>
          <w:highlight w:val="lightGray"/>
        </w:rPr>
        <w:t>8.</w:t>
      </w:r>
      <w:r w:rsidRPr="00DC4828">
        <w:rPr>
          <w:b/>
        </w:rPr>
        <w:tab/>
        <w:t xml:space="preserve">Dávkování pro každý druh, cesty a způsob podání </w:t>
      </w:r>
    </w:p>
    <w:p w14:paraId="30293E8E" w14:textId="77777777" w:rsidR="00127FBC" w:rsidRPr="00DC4828" w:rsidRDefault="00127FBC" w:rsidP="00DC4828">
      <w:pPr>
        <w:pStyle w:val="Zkladntext"/>
        <w:rPr>
          <w:b/>
        </w:rPr>
      </w:pPr>
    </w:p>
    <w:p w14:paraId="39519E49" w14:textId="77777777" w:rsidR="007D4FD0" w:rsidRPr="00DC4828" w:rsidRDefault="007D4FD0" w:rsidP="00DC4828">
      <w:pPr>
        <w:pStyle w:val="Zkladntext"/>
      </w:pPr>
      <w:r w:rsidRPr="00DC4828">
        <w:t>Perorální podání.</w:t>
      </w:r>
    </w:p>
    <w:p w14:paraId="0B32220D" w14:textId="77777777" w:rsidR="007D4FD0" w:rsidRPr="00DC4828" w:rsidRDefault="007D4FD0" w:rsidP="00DC4828">
      <w:pPr>
        <w:pStyle w:val="Zkladntext"/>
      </w:pPr>
    </w:p>
    <w:p w14:paraId="0749EFC9" w14:textId="77777777" w:rsidR="00E34CFC" w:rsidRPr="00D82F85" w:rsidRDefault="00E34CFC" w:rsidP="00E34CFC">
      <w:pPr>
        <w:pStyle w:val="Zkladntext"/>
        <w:jc w:val="both"/>
      </w:pPr>
      <w:r w:rsidRPr="00D82F85">
        <w:t xml:space="preserve">Doporučená dávka je 2–4 mg </w:t>
      </w:r>
      <w:proofErr w:type="spellStart"/>
      <w:r w:rsidRPr="00D82F85">
        <w:t>tramadol-hydrochloridu</w:t>
      </w:r>
      <w:proofErr w:type="spellEnd"/>
      <w:r w:rsidRPr="00D82F85">
        <w:t xml:space="preserve"> na kg </w:t>
      </w:r>
      <w:r>
        <w:t xml:space="preserve">živé </w:t>
      </w:r>
      <w:r w:rsidRPr="00D82F85">
        <w:t xml:space="preserve">hmotnosti každých 8 hodin nebo podle potřeby </w:t>
      </w:r>
      <w:r>
        <w:t xml:space="preserve">na základě </w:t>
      </w:r>
      <w:r w:rsidRPr="00D82F85">
        <w:t>intenzit</w:t>
      </w:r>
      <w:r>
        <w:t>y</w:t>
      </w:r>
      <w:r w:rsidRPr="00D82F85">
        <w:t xml:space="preserve"> bolesti.</w:t>
      </w:r>
    </w:p>
    <w:p w14:paraId="21BBEEE0" w14:textId="77777777" w:rsidR="00FD3569" w:rsidRDefault="00E34CFC" w:rsidP="00FD3569">
      <w:pPr>
        <w:pStyle w:val="Zkladntext"/>
        <w:spacing w:before="2"/>
      </w:pPr>
      <w:r w:rsidRPr="00D82F85">
        <w:t xml:space="preserve">Minimální interval mezi dávkami je 6 hodin. Doporučená maximální denní dávka je 16 mg/kg. </w:t>
      </w:r>
      <w:bookmarkStart w:id="12" w:name="_Hlk161902731"/>
    </w:p>
    <w:p w14:paraId="070DD8D6" w14:textId="77777777" w:rsidR="00FD3569" w:rsidRPr="00912007" w:rsidRDefault="00FD3569" w:rsidP="00FD3569">
      <w:pPr>
        <w:pStyle w:val="Zkladntext"/>
        <w:spacing w:before="2"/>
      </w:pPr>
      <w:bookmarkStart w:id="13" w:name="_Hlk161925797"/>
      <w:bookmarkStart w:id="14" w:name="_Hlk161926151"/>
      <w:r>
        <w:t xml:space="preserve">Vzhledem k variabilitě individuální odpovědi na </w:t>
      </w:r>
      <w:proofErr w:type="spellStart"/>
      <w:r>
        <w:t>tramadol</w:t>
      </w:r>
      <w:proofErr w:type="spellEnd"/>
      <w:r>
        <w:t xml:space="preserve"> a její částečné závislosti na dávce, věku pacienta, </w:t>
      </w:r>
      <w:bookmarkEnd w:id="12"/>
      <w:r>
        <w:t xml:space="preserve">individuálních rozdílech v citlivosti na bolest a na celkovém klinickém stavu, </w:t>
      </w:r>
      <w:bookmarkStart w:id="15" w:name="_Hlk161836558"/>
      <w:r w:rsidRPr="00100A1F">
        <w:t>optimální režim dávkování by měl být individuálně přizpůsoben za použití výše uvedených dávek a intervalů opakované léčby</w:t>
      </w:r>
      <w:r>
        <w:t>.</w:t>
      </w:r>
      <w:r w:rsidDel="0029650A">
        <w:t xml:space="preserve"> </w:t>
      </w:r>
      <w:bookmarkEnd w:id="15"/>
      <w:r>
        <w:t>Pes by měl být pravidelně vyšetřován veterinárním lékařem, který posoudí, zda je následně další analgezie</w:t>
      </w:r>
      <w:r w:rsidRPr="00967F75">
        <w:t xml:space="preserve"> </w:t>
      </w:r>
      <w:r>
        <w:t xml:space="preserve">nezbytná. </w:t>
      </w:r>
      <w:bookmarkStart w:id="16" w:name="_Hlk161837801"/>
      <w:r>
        <w:t xml:space="preserve">Další analgezii lze podávat </w:t>
      </w:r>
      <w:bookmarkEnd w:id="16"/>
      <w:r>
        <w:t xml:space="preserve">zvyšováním dávky </w:t>
      </w:r>
      <w:proofErr w:type="spellStart"/>
      <w:r>
        <w:t>tramadolu</w:t>
      </w:r>
      <w:proofErr w:type="spellEnd"/>
      <w:r>
        <w:t xml:space="preserve"> až do dosažení maximální denní dávky anebo multimodálním přístupem přidáním dalších vhodných analgetik.</w:t>
      </w:r>
    </w:p>
    <w:p w14:paraId="394439C6" w14:textId="77777777" w:rsidR="00FD3569" w:rsidRPr="003516C7" w:rsidRDefault="00FD3569" w:rsidP="00FD3569">
      <w:bookmarkStart w:id="17" w:name="_Hlk161903015"/>
      <w:r>
        <w:t xml:space="preserve">Zvolte vhodné síly léčiva, aby bylo množství rozdělených tablet uchovávaných do dalšího podání co nejmenší. Zbývající části tablet mají být použity při následujících podáních. </w:t>
      </w:r>
    </w:p>
    <w:bookmarkEnd w:id="13"/>
    <w:bookmarkEnd w:id="14"/>
    <w:bookmarkEnd w:id="17"/>
    <w:p w14:paraId="5D421E54" w14:textId="77777777" w:rsidR="007D4FD0" w:rsidRPr="00DC4828" w:rsidRDefault="007D4FD0" w:rsidP="00DC4828">
      <w:pPr>
        <w:pStyle w:val="Zkladntext"/>
      </w:pPr>
    </w:p>
    <w:p w14:paraId="2AD47AC3" w14:textId="762066C0" w:rsidR="00E34CFC" w:rsidRDefault="00E34CFC" w:rsidP="00E34CFC">
      <w:pPr>
        <w:pStyle w:val="Zkladntext"/>
        <w:spacing w:before="2"/>
      </w:pPr>
      <w:r w:rsidRPr="00100A1F">
        <w:t>Vezměte prosím na vědomí</w:t>
      </w:r>
      <w:r>
        <w:t xml:space="preserve">, že tato dávkovací tabulka </w:t>
      </w:r>
      <w:r w:rsidR="00FD3569">
        <w:t>je určena</w:t>
      </w:r>
      <w:r>
        <w:t xml:space="preserve"> jako vodítko pro dávkování veterinárního léčivého přípravku na horní hranici dávkovacího rozsahu: 4 mg/kg živé hmotnosti. Uvádí počet tablet potřebných k podání 4 mg </w:t>
      </w:r>
      <w:proofErr w:type="spellStart"/>
      <w:r>
        <w:t>tramadol-hydrochloridu</w:t>
      </w:r>
      <w:proofErr w:type="spellEnd"/>
      <w:r>
        <w:t xml:space="preserve"> na kg živé hmotnosti na jedno podání.</w:t>
      </w:r>
    </w:p>
    <w:p w14:paraId="34765E89" w14:textId="77777777" w:rsidR="00E34CFC" w:rsidRPr="00912007" w:rsidRDefault="00E34CFC" w:rsidP="00E34CFC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hmotnosti. Tato tabulka uvádí příklad pro 4 mg </w:t>
      </w:r>
      <w:proofErr w:type="spellStart"/>
      <w:r>
        <w:t>tramadol-hydrochloridu</w:t>
      </w:r>
      <w:proofErr w:type="spellEnd"/>
      <w:r>
        <w:t xml:space="preserve"> na kg živé hmotnosti.</w:t>
      </w:r>
    </w:p>
    <w:p w14:paraId="46EB377C" w14:textId="77777777" w:rsidR="0011774A" w:rsidRPr="00DC4828" w:rsidRDefault="0011774A" w:rsidP="00DC4828">
      <w:pPr>
        <w:pStyle w:val="Zkladntext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1774A" w:rsidRPr="00DC4828" w14:paraId="53AEFB70" w14:textId="77777777" w:rsidTr="00AA2C95">
        <w:trPr>
          <w:trHeight w:val="690"/>
        </w:trPr>
        <w:tc>
          <w:tcPr>
            <w:tcW w:w="2569" w:type="dxa"/>
            <w:vAlign w:val="center"/>
          </w:tcPr>
          <w:p w14:paraId="48BC7340" w14:textId="24B63F4F" w:rsidR="0011774A" w:rsidRPr="00DC4828" w:rsidRDefault="00E34CFC" w:rsidP="00DC4828">
            <w:pPr>
              <w:pStyle w:val="TableParagraph"/>
              <w:spacing w:before="0"/>
              <w:ind w:left="501"/>
              <w:jc w:val="left"/>
            </w:pPr>
            <w:r>
              <w:t xml:space="preserve">Živá </w:t>
            </w:r>
            <w:r w:rsidR="0011774A" w:rsidRPr="00DC4828">
              <w:t>hmotnost (kg)</w:t>
            </w:r>
          </w:p>
        </w:tc>
        <w:tc>
          <w:tcPr>
            <w:tcW w:w="3401" w:type="dxa"/>
            <w:vAlign w:val="center"/>
          </w:tcPr>
          <w:p w14:paraId="009E4AFA" w14:textId="77777777" w:rsidR="0011774A" w:rsidRPr="00DC4828" w:rsidRDefault="0011774A" w:rsidP="00DC4828">
            <w:pPr>
              <w:pStyle w:val="TableParagraph"/>
              <w:spacing w:before="0"/>
              <w:ind w:left="458"/>
              <w:jc w:val="left"/>
            </w:pPr>
            <w:r w:rsidRPr="00DC4828">
              <w:t>Počet 120mg tablet</w:t>
            </w:r>
          </w:p>
        </w:tc>
      </w:tr>
      <w:tr w:rsidR="0011774A" w:rsidRPr="00DC4828" w14:paraId="087D27C1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7AF0CE61" w14:textId="77777777" w:rsidR="0011774A" w:rsidRPr="00DC4828" w:rsidRDefault="0011774A" w:rsidP="00DC4828">
            <w:pPr>
              <w:pStyle w:val="TableParagraph"/>
              <w:spacing w:before="0"/>
              <w:ind w:left="819" w:right="819"/>
            </w:pPr>
            <w:r w:rsidRPr="00DC4828">
              <w:t>30</w:t>
            </w:r>
          </w:p>
        </w:tc>
        <w:tc>
          <w:tcPr>
            <w:tcW w:w="3401" w:type="dxa"/>
            <w:vAlign w:val="center"/>
          </w:tcPr>
          <w:p w14:paraId="032A4A9D" w14:textId="77777777" w:rsidR="0011774A" w:rsidRPr="00DC4828" w:rsidRDefault="0011774A" w:rsidP="00DC4828">
            <w:pPr>
              <w:jc w:val="center"/>
            </w:pPr>
            <w:r w:rsidRPr="00DC4828">
              <w:t>1</w:t>
            </w:r>
          </w:p>
        </w:tc>
      </w:tr>
      <w:tr w:rsidR="0011774A" w:rsidRPr="00DC4828" w14:paraId="55073CDC" w14:textId="77777777" w:rsidTr="00AA2C95">
        <w:trPr>
          <w:trHeight w:hRule="exact" w:val="348"/>
        </w:trPr>
        <w:tc>
          <w:tcPr>
            <w:tcW w:w="2569" w:type="dxa"/>
            <w:vAlign w:val="center"/>
          </w:tcPr>
          <w:p w14:paraId="446ACBDD" w14:textId="77777777" w:rsidR="0011774A" w:rsidRPr="00DC4828" w:rsidRDefault="0011774A" w:rsidP="00DC4828">
            <w:pPr>
              <w:pStyle w:val="TableParagraph"/>
              <w:spacing w:before="0"/>
              <w:ind w:left="819" w:right="819"/>
            </w:pPr>
            <w:r w:rsidRPr="00DC4828">
              <w:t>45</w:t>
            </w:r>
          </w:p>
        </w:tc>
        <w:tc>
          <w:tcPr>
            <w:tcW w:w="3401" w:type="dxa"/>
            <w:vAlign w:val="center"/>
          </w:tcPr>
          <w:p w14:paraId="501BC952" w14:textId="77777777" w:rsidR="0011774A" w:rsidRPr="00DC4828" w:rsidRDefault="0011774A" w:rsidP="00DC4828">
            <w:pPr>
              <w:jc w:val="center"/>
            </w:pPr>
            <w:r w:rsidRPr="00DC4828">
              <w:t>1½</w:t>
            </w:r>
          </w:p>
        </w:tc>
      </w:tr>
      <w:tr w:rsidR="0011774A" w:rsidRPr="00DC4828" w14:paraId="1A3E657F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11B6973F" w14:textId="77777777" w:rsidR="0011774A" w:rsidRPr="00DC4828" w:rsidRDefault="0011774A" w:rsidP="00DC4828">
            <w:pPr>
              <w:pStyle w:val="TableParagraph"/>
              <w:spacing w:before="0"/>
              <w:ind w:left="819" w:right="819"/>
            </w:pPr>
            <w:r w:rsidRPr="00DC4828">
              <w:t>60</w:t>
            </w:r>
          </w:p>
        </w:tc>
        <w:tc>
          <w:tcPr>
            <w:tcW w:w="3401" w:type="dxa"/>
            <w:vAlign w:val="center"/>
          </w:tcPr>
          <w:p w14:paraId="24D4FEC4" w14:textId="77777777" w:rsidR="0011774A" w:rsidRPr="00DC4828" w:rsidRDefault="0011774A" w:rsidP="00DC4828">
            <w:pPr>
              <w:jc w:val="center"/>
            </w:pPr>
            <w:r w:rsidRPr="00DC4828">
              <w:t>2</w:t>
            </w:r>
          </w:p>
        </w:tc>
      </w:tr>
      <w:tr w:rsidR="0011774A" w:rsidRPr="00DC4828" w14:paraId="021079AD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66C866C4" w14:textId="77777777" w:rsidR="0011774A" w:rsidRPr="00DC4828" w:rsidRDefault="0011774A" w:rsidP="00DC4828">
            <w:pPr>
              <w:pStyle w:val="TableParagraph"/>
              <w:spacing w:before="0"/>
              <w:ind w:left="819" w:right="819"/>
            </w:pPr>
            <w:r w:rsidRPr="00DC4828">
              <w:t>75</w:t>
            </w:r>
          </w:p>
        </w:tc>
        <w:tc>
          <w:tcPr>
            <w:tcW w:w="3401" w:type="dxa"/>
            <w:vAlign w:val="center"/>
          </w:tcPr>
          <w:p w14:paraId="311B5ECC" w14:textId="77777777" w:rsidR="0011774A" w:rsidRPr="00DC4828" w:rsidRDefault="0011774A" w:rsidP="00DC4828">
            <w:pPr>
              <w:jc w:val="center"/>
            </w:pPr>
            <w:r w:rsidRPr="00DC4828">
              <w:t>2½</w:t>
            </w:r>
          </w:p>
        </w:tc>
      </w:tr>
      <w:tr w:rsidR="0011774A" w:rsidRPr="00DC4828" w14:paraId="553982A7" w14:textId="77777777" w:rsidTr="00AA2C95">
        <w:trPr>
          <w:trHeight w:hRule="exact" w:val="350"/>
        </w:trPr>
        <w:tc>
          <w:tcPr>
            <w:tcW w:w="2569" w:type="dxa"/>
            <w:vAlign w:val="center"/>
          </w:tcPr>
          <w:p w14:paraId="4D1892DA" w14:textId="77777777" w:rsidR="0011774A" w:rsidRPr="00DC4828" w:rsidRDefault="0011774A" w:rsidP="00DC4828">
            <w:pPr>
              <w:pStyle w:val="TableParagraph"/>
              <w:spacing w:before="0"/>
              <w:ind w:left="819" w:right="819"/>
            </w:pPr>
            <w:r w:rsidRPr="00DC4828">
              <w:t>90</w:t>
            </w:r>
          </w:p>
        </w:tc>
        <w:tc>
          <w:tcPr>
            <w:tcW w:w="3401" w:type="dxa"/>
            <w:vAlign w:val="center"/>
          </w:tcPr>
          <w:p w14:paraId="42C68718" w14:textId="77777777" w:rsidR="0011774A" w:rsidRPr="00DC4828" w:rsidRDefault="0011774A" w:rsidP="00DC4828">
            <w:pPr>
              <w:pStyle w:val="TableParagraph"/>
              <w:spacing w:before="0"/>
            </w:pPr>
            <w:r w:rsidRPr="00DC4828">
              <w:t>3</w:t>
            </w:r>
          </w:p>
        </w:tc>
      </w:tr>
    </w:tbl>
    <w:p w14:paraId="750FD5B7" w14:textId="77777777" w:rsidR="00AD0415" w:rsidRPr="00DC4828" w:rsidRDefault="00AD0415" w:rsidP="00DC4828">
      <w:pPr>
        <w:pStyle w:val="Zkladntext"/>
      </w:pPr>
    </w:p>
    <w:p w14:paraId="7B86B52E" w14:textId="013CA99D" w:rsidR="00127FBC" w:rsidRPr="00DC4828" w:rsidRDefault="00D077E4" w:rsidP="006A2137">
      <w:pPr>
        <w:keepNext/>
        <w:widowControl/>
      </w:pPr>
      <w:r w:rsidRPr="00DC4828">
        <w:rPr>
          <w:b/>
          <w:highlight w:val="lightGray"/>
        </w:rPr>
        <w:t>9.</w:t>
      </w:r>
      <w:r w:rsidRPr="00DC4828">
        <w:rPr>
          <w:b/>
        </w:rPr>
        <w:tab/>
        <w:t xml:space="preserve">Informace o správném podávání </w:t>
      </w:r>
    </w:p>
    <w:p w14:paraId="79E18E88" w14:textId="77777777" w:rsidR="00D077E4" w:rsidRPr="00DC4828" w:rsidRDefault="00D077E4" w:rsidP="006A2137">
      <w:pPr>
        <w:pStyle w:val="Nadpis1"/>
        <w:keepNext/>
        <w:widowControl/>
        <w:tabs>
          <w:tab w:val="left" w:pos="685"/>
          <w:tab w:val="left" w:pos="686"/>
        </w:tabs>
        <w:ind w:left="567" w:firstLine="0"/>
        <w:rPr>
          <w:b w:val="0"/>
          <w:lang w:val="en-GB"/>
        </w:rPr>
      </w:pPr>
    </w:p>
    <w:p w14:paraId="3691A820" w14:textId="77777777" w:rsidR="00ED0E94" w:rsidRPr="003516C7" w:rsidRDefault="00ED0E94" w:rsidP="00ED0E94">
      <w:bookmarkStart w:id="18" w:name="_Hlk161925834"/>
      <w:r>
        <w:t>Živou hmotnost je třeba stanovit co nejpřesněji, abyste zajistili správnou dávku.</w:t>
      </w:r>
    </w:p>
    <w:bookmarkEnd w:id="18"/>
    <w:p w14:paraId="154565A9" w14:textId="7DE25F9D" w:rsidR="002010EA" w:rsidRPr="00DC4828" w:rsidRDefault="002010EA" w:rsidP="00DC4828">
      <w:pPr>
        <w:pStyle w:val="Zkladntext"/>
      </w:pPr>
      <w:r w:rsidRPr="00DC4828">
        <w:t xml:space="preserve">Tablety lze rozdělit na 2 nebo 4 stejné části, aby bylo zajištěno přesné dávkování. Položte tabletu na rovný </w:t>
      </w:r>
      <w:r w:rsidRPr="00DC4828">
        <w:lastRenderedPageBreak/>
        <w:t>povrch, rýhovanou stranou nahoru a konvexní (</w:t>
      </w:r>
      <w:r w:rsidR="00FD3569">
        <w:t>vypoukl</w:t>
      </w:r>
      <w:r w:rsidR="00FD3569" w:rsidRPr="00DC4828">
        <w:t>ou</w:t>
      </w:r>
      <w:r w:rsidRPr="00DC4828">
        <w:t xml:space="preserve">) stranou </w:t>
      </w:r>
      <w:r w:rsidR="00FD3569">
        <w:t>dolů</w:t>
      </w:r>
      <w:r w:rsidRPr="00DC4828">
        <w:t>.</w:t>
      </w:r>
    </w:p>
    <w:p w14:paraId="2259D3AC" w14:textId="77777777" w:rsidR="002010EA" w:rsidRPr="00DC4828" w:rsidRDefault="002010EA" w:rsidP="00DC4828">
      <w:pPr>
        <w:pStyle w:val="Zkladntext"/>
        <w:ind w:right="888"/>
      </w:pPr>
      <w:r w:rsidRPr="00DC4828">
        <w:rPr>
          <w:noProof/>
          <w:lang w:eastAsia="cs-CZ"/>
        </w:rPr>
        <w:drawing>
          <wp:inline distT="0" distB="0" distL="0" distR="0" wp14:anchorId="2BB4E199" wp14:editId="553F658D">
            <wp:extent cx="2828925" cy="2865120"/>
            <wp:effectExtent l="0" t="0" r="9525" b="0"/>
            <wp:docPr id="1874158002" name="Picture 187415800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A27B4" w14:textId="77777777" w:rsidR="00C53F49" w:rsidRPr="00DC4828" w:rsidRDefault="00C53F49" w:rsidP="00DC4828">
      <w:r w:rsidRPr="00DC4828">
        <w:t xml:space="preserve">Půlky: palci zatlačte na obě strany tablety. </w:t>
      </w:r>
    </w:p>
    <w:p w14:paraId="48F927E0" w14:textId="35E82606" w:rsidR="00E34CFC" w:rsidRDefault="00C53F49" w:rsidP="00E34CFC">
      <w:proofErr w:type="gramStart"/>
      <w:r w:rsidRPr="00DC4828">
        <w:t>Čtvrtky</w:t>
      </w:r>
      <w:proofErr w:type="gramEnd"/>
      <w:r w:rsidRPr="00DC4828">
        <w:t xml:space="preserve">: palcem </w:t>
      </w:r>
      <w:r w:rsidR="00E34CFC">
        <w:t>zatlačte na střed tablety.</w:t>
      </w:r>
    </w:p>
    <w:p w14:paraId="65720366" w14:textId="707AF63B" w:rsidR="00C53F49" w:rsidRPr="00DC4828" w:rsidRDefault="00C53F49" w:rsidP="00DC4828">
      <w:r w:rsidRPr="00DC4828">
        <w:t>.</w:t>
      </w:r>
    </w:p>
    <w:p w14:paraId="61F9462E" w14:textId="77777777" w:rsidR="00127FBC" w:rsidRPr="00DC4828" w:rsidRDefault="00127FBC" w:rsidP="00DC4828">
      <w:pPr>
        <w:pStyle w:val="Zkladntext"/>
      </w:pPr>
    </w:p>
    <w:p w14:paraId="330642A8" w14:textId="77777777" w:rsidR="00127FBC" w:rsidRPr="00DC4828" w:rsidRDefault="001019EA" w:rsidP="00DC4828">
      <w:r w:rsidRPr="00DC4828">
        <w:rPr>
          <w:b/>
          <w:highlight w:val="lightGray"/>
        </w:rPr>
        <w:t>10.</w:t>
      </w:r>
      <w:r w:rsidRPr="00DC4828">
        <w:rPr>
          <w:b/>
        </w:rPr>
        <w:tab/>
        <w:t xml:space="preserve">Ochranné lhůty </w:t>
      </w:r>
    </w:p>
    <w:p w14:paraId="1237E8BF" w14:textId="77777777" w:rsidR="00127FBC" w:rsidRPr="00DC4828" w:rsidRDefault="00127FBC" w:rsidP="00DC4828">
      <w:pPr>
        <w:pStyle w:val="Zkladntext"/>
        <w:rPr>
          <w:b/>
        </w:rPr>
      </w:pPr>
    </w:p>
    <w:p w14:paraId="05E8A655" w14:textId="77777777" w:rsidR="00127FBC" w:rsidRPr="00DC4828" w:rsidRDefault="00E732A8" w:rsidP="00DC4828">
      <w:pPr>
        <w:pStyle w:val="Zkladntext"/>
      </w:pPr>
      <w:r w:rsidRPr="00DC4828">
        <w:t>Neuplatňuje se.</w:t>
      </w:r>
    </w:p>
    <w:p w14:paraId="4941AE2B" w14:textId="77777777" w:rsidR="00127FBC" w:rsidRPr="00DC4828" w:rsidRDefault="00127FBC" w:rsidP="00DC4828">
      <w:pPr>
        <w:pStyle w:val="Zkladntext"/>
      </w:pPr>
    </w:p>
    <w:p w14:paraId="77C396A9" w14:textId="77777777" w:rsidR="00127FBC" w:rsidRPr="00DC4828" w:rsidRDefault="001019EA" w:rsidP="00DC4828">
      <w:r w:rsidRPr="00DC4828">
        <w:rPr>
          <w:b/>
          <w:highlight w:val="lightGray"/>
        </w:rPr>
        <w:t>11.</w:t>
      </w:r>
      <w:r w:rsidRPr="00DC4828">
        <w:rPr>
          <w:b/>
        </w:rPr>
        <w:tab/>
        <w:t xml:space="preserve">Zvláštní opatření pro uchovávání </w:t>
      </w:r>
    </w:p>
    <w:p w14:paraId="2577D8F1" w14:textId="77777777" w:rsidR="00127FBC" w:rsidRPr="00DC4828" w:rsidRDefault="00127FBC" w:rsidP="00DC4828">
      <w:pPr>
        <w:pStyle w:val="Zkladntext"/>
        <w:rPr>
          <w:b/>
        </w:rPr>
      </w:pPr>
    </w:p>
    <w:p w14:paraId="01CA5FA9" w14:textId="77777777" w:rsidR="00127FBC" w:rsidRPr="00DC4828" w:rsidRDefault="00E732A8" w:rsidP="00DC4828">
      <w:pPr>
        <w:pStyle w:val="Zkladntext"/>
      </w:pPr>
      <w:r w:rsidRPr="00DC4828">
        <w:t>Uchovávejte mimo dohled a dosah dětí.</w:t>
      </w:r>
    </w:p>
    <w:p w14:paraId="4BC47C28" w14:textId="77777777" w:rsidR="00127FBC" w:rsidRPr="00DC4828" w:rsidRDefault="00E732A8" w:rsidP="00DC4828">
      <w:pPr>
        <w:pStyle w:val="Zkladntext"/>
      </w:pPr>
      <w:r w:rsidRPr="00DC4828">
        <w:t>Tento veterinární léčivý přípravek nevyžaduje žádné zvláštní podmínky uchovávání.</w:t>
      </w:r>
    </w:p>
    <w:p w14:paraId="4BDBF95A" w14:textId="77777777" w:rsidR="00127FBC" w:rsidRPr="00DC4828" w:rsidRDefault="00E732A8" w:rsidP="00DC4828">
      <w:pPr>
        <w:pStyle w:val="Zkladntext"/>
        <w:ind w:right="387"/>
      </w:pPr>
      <w:r w:rsidRPr="00DC4828">
        <w:t>Nepoužívejte tento veterinární léčivý přípravek po uplynutí doby použitelnosti uvedené na krabičce a blistru po Exp. Doba použitelnosti končí posledním dnem v uvedeném měsíci.</w:t>
      </w:r>
    </w:p>
    <w:p w14:paraId="50F9D4F9" w14:textId="77777777" w:rsidR="00127FBC" w:rsidRPr="00DC4828" w:rsidRDefault="00127FBC" w:rsidP="00DC4828">
      <w:pPr>
        <w:pStyle w:val="Zkladntext"/>
      </w:pPr>
    </w:p>
    <w:p w14:paraId="1B6C4826" w14:textId="77777777" w:rsidR="0015435F" w:rsidRPr="00DC4828" w:rsidRDefault="001019EA" w:rsidP="00DC4828">
      <w:pPr>
        <w:keepNext/>
        <w:jc w:val="both"/>
      </w:pPr>
      <w:r w:rsidRPr="00DC4828">
        <w:rPr>
          <w:b/>
          <w:highlight w:val="lightGray"/>
        </w:rPr>
        <w:t>12.</w:t>
      </w:r>
      <w:r w:rsidRPr="00DC4828">
        <w:rPr>
          <w:b/>
        </w:rPr>
        <w:tab/>
        <w:t xml:space="preserve">Zvláštní opatření pro likvidaci </w:t>
      </w:r>
    </w:p>
    <w:p w14:paraId="24189EAA" w14:textId="77777777" w:rsidR="00127FBC" w:rsidRPr="00DC4828" w:rsidRDefault="00127FBC" w:rsidP="00DC4828">
      <w:pPr>
        <w:keepNext/>
        <w:jc w:val="both"/>
      </w:pPr>
    </w:p>
    <w:p w14:paraId="5F8BB6D3" w14:textId="77777777" w:rsidR="00A01485" w:rsidRPr="00DC4828" w:rsidRDefault="00E732A8" w:rsidP="00DC4828">
      <w:pPr>
        <w:pStyle w:val="Zkladntext"/>
        <w:jc w:val="both"/>
      </w:pPr>
      <w:r w:rsidRPr="00DC4828">
        <w:t xml:space="preserve">Léčivé přípravky se nesmí likvidovat prostřednictvím odpadní vody či domovního odpadu. </w:t>
      </w:r>
    </w:p>
    <w:p w14:paraId="0888ED0D" w14:textId="38451A5D" w:rsidR="00127FBC" w:rsidRPr="00DC4828" w:rsidRDefault="007D4FD0" w:rsidP="00DC4828">
      <w:pPr>
        <w:pStyle w:val="Zkladntext"/>
        <w:jc w:val="both"/>
      </w:pPr>
      <w:r w:rsidRPr="00DC4828">
        <w:t>Všechen nepoužitý veterinární léčivý přípravek nebo odpad, který pochází z tohoto přípravku, likvidujte odevzdáním v souladu s místními požadavky a platnými národními systémy sběru.</w:t>
      </w:r>
      <w:r w:rsidR="006A2137">
        <w:t xml:space="preserve"> </w:t>
      </w:r>
      <w:r w:rsidR="00E732A8" w:rsidRPr="00DC4828">
        <w:t>Tato opatření napomáhají chránit životní prostředí.</w:t>
      </w:r>
    </w:p>
    <w:p w14:paraId="07FACC17" w14:textId="77777777" w:rsidR="00610125" w:rsidRPr="00DC4828" w:rsidRDefault="00610125" w:rsidP="00DC4828">
      <w:pPr>
        <w:pStyle w:val="Zkladntext"/>
        <w:jc w:val="both"/>
      </w:pPr>
    </w:p>
    <w:p w14:paraId="3B7442F5" w14:textId="77777777" w:rsidR="008C494D" w:rsidRPr="00DC4828" w:rsidRDefault="00610125" w:rsidP="00DC4828">
      <w:pPr>
        <w:pStyle w:val="Bezmezer"/>
        <w:jc w:val="both"/>
        <w:rPr>
          <w:sz w:val="22"/>
          <w:szCs w:val="22"/>
        </w:rPr>
      </w:pPr>
      <w:r w:rsidRPr="00DC4828">
        <w:rPr>
          <w:sz w:val="22"/>
          <w:szCs w:val="22"/>
        </w:rPr>
        <w:t>O možnostech likvidace nepotřebných léčivých přípravků se poraďte s vaším veterinárním lékařem nebo lékárníkem.</w:t>
      </w:r>
    </w:p>
    <w:p w14:paraId="7639781C" w14:textId="77777777" w:rsidR="008C494D" w:rsidRPr="00DC4828" w:rsidRDefault="008C494D" w:rsidP="00DC4828">
      <w:pPr>
        <w:pStyle w:val="Bezmezer"/>
        <w:rPr>
          <w:sz w:val="22"/>
          <w:szCs w:val="22"/>
        </w:rPr>
      </w:pPr>
    </w:p>
    <w:p w14:paraId="15C1B27A" w14:textId="77777777" w:rsidR="000858FD" w:rsidRPr="00DC4828" w:rsidRDefault="001019EA" w:rsidP="00DC4828">
      <w:pPr>
        <w:rPr>
          <w:b/>
          <w:bCs/>
        </w:rPr>
      </w:pPr>
      <w:r w:rsidRPr="00DC4828">
        <w:rPr>
          <w:b/>
          <w:highlight w:val="lightGray"/>
        </w:rPr>
        <w:t>13.</w:t>
      </w:r>
      <w:r w:rsidRPr="00DC4828">
        <w:rPr>
          <w:b/>
        </w:rPr>
        <w:tab/>
        <w:t xml:space="preserve">Klasifikace veterinárních léčivých přípravků  </w:t>
      </w:r>
    </w:p>
    <w:p w14:paraId="42E89FCD" w14:textId="77777777" w:rsidR="00127FBC" w:rsidRPr="00DC4828" w:rsidRDefault="00127FBC" w:rsidP="00DC4828">
      <w:pPr>
        <w:pStyle w:val="Zkladntext"/>
        <w:rPr>
          <w:b/>
        </w:rPr>
      </w:pPr>
    </w:p>
    <w:p w14:paraId="71475F20" w14:textId="77777777" w:rsidR="00127FBC" w:rsidRPr="00DC4828" w:rsidRDefault="004A6C02" w:rsidP="00DC4828">
      <w:pPr>
        <w:pStyle w:val="Zkladntext"/>
        <w:ind w:right="92"/>
      </w:pPr>
      <w:r w:rsidRPr="00DC4828">
        <w:t>Veterinární léčivý přípravek je vydáván pouze na předpis.</w:t>
      </w:r>
    </w:p>
    <w:p w14:paraId="5A193ECB" w14:textId="77777777" w:rsidR="00127FBC" w:rsidRPr="00DC4828" w:rsidRDefault="00127FBC" w:rsidP="00DC4828">
      <w:pPr>
        <w:pStyle w:val="Zkladntext"/>
      </w:pPr>
    </w:p>
    <w:p w14:paraId="158AC871" w14:textId="77777777" w:rsidR="00A30A14" w:rsidRPr="00DC4828" w:rsidRDefault="001019EA" w:rsidP="00DC4828">
      <w:pPr>
        <w:rPr>
          <w:b/>
          <w:bCs/>
        </w:rPr>
      </w:pPr>
      <w:r w:rsidRPr="00DC4828">
        <w:rPr>
          <w:b/>
          <w:highlight w:val="lightGray"/>
        </w:rPr>
        <w:t>14.</w:t>
      </w:r>
      <w:r w:rsidRPr="00DC4828">
        <w:rPr>
          <w:b/>
        </w:rPr>
        <w:t xml:space="preserve"> </w:t>
      </w:r>
      <w:r w:rsidRPr="00DC4828">
        <w:rPr>
          <w:b/>
        </w:rPr>
        <w:tab/>
        <w:t xml:space="preserve">Registrační čísla a velikosti balení </w:t>
      </w:r>
    </w:p>
    <w:p w14:paraId="08385099" w14:textId="77777777" w:rsidR="00127FBC" w:rsidRPr="00DC4828" w:rsidRDefault="00127FBC" w:rsidP="00DC4828">
      <w:pPr>
        <w:pStyle w:val="Zkladntext"/>
        <w:ind w:left="685"/>
        <w:rPr>
          <w:u w:val="single"/>
        </w:rPr>
      </w:pPr>
    </w:p>
    <w:p w14:paraId="2F0A5769" w14:textId="718C2B74" w:rsidR="00B363CA" w:rsidRDefault="00B363CA" w:rsidP="00DC4828">
      <w:pPr>
        <w:tabs>
          <w:tab w:val="left" w:pos="0"/>
        </w:tabs>
      </w:pPr>
      <w:r>
        <w:t>96/023/</w:t>
      </w:r>
      <w:proofErr w:type="gramStart"/>
      <w:r>
        <w:t>24-C</w:t>
      </w:r>
      <w:bookmarkStart w:id="19" w:name="_GoBack"/>
      <w:bookmarkEnd w:id="19"/>
      <w:proofErr w:type="gramEnd"/>
    </w:p>
    <w:p w14:paraId="2A8B0D90" w14:textId="77777777" w:rsidR="00B363CA" w:rsidRDefault="00B363CA" w:rsidP="00DC4828">
      <w:pPr>
        <w:tabs>
          <w:tab w:val="left" w:pos="0"/>
        </w:tabs>
      </w:pPr>
    </w:p>
    <w:p w14:paraId="7378C43D" w14:textId="3AC82047" w:rsidR="00BE796F" w:rsidRPr="00DC4828" w:rsidRDefault="009D0411" w:rsidP="00DC4828">
      <w:pPr>
        <w:tabs>
          <w:tab w:val="left" w:pos="0"/>
        </w:tabs>
      </w:pPr>
      <w:r w:rsidRPr="00DC4828">
        <w:t>Blistry z hliníku-PVC / hliníku / oPA obsahující 10 tablet.</w:t>
      </w:r>
    </w:p>
    <w:p w14:paraId="7B0D3D03" w14:textId="77777777" w:rsidR="00750635" w:rsidRPr="00DC4828" w:rsidRDefault="00750635" w:rsidP="00DC4828">
      <w:pPr>
        <w:tabs>
          <w:tab w:val="left" w:pos="0"/>
        </w:tabs>
      </w:pPr>
    </w:p>
    <w:p w14:paraId="45EA88D0" w14:textId="77777777" w:rsidR="00BE796F" w:rsidRPr="00DC4828" w:rsidRDefault="00BE796F" w:rsidP="00DC4828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4828">
        <w:rPr>
          <w:color w:val="000000"/>
          <w:sz w:val="22"/>
          <w:szCs w:val="22"/>
        </w:rPr>
        <w:t>Papírová krabička obsahující 10 tablet</w:t>
      </w:r>
    </w:p>
    <w:p w14:paraId="518F5C9E" w14:textId="77777777" w:rsidR="00BE796F" w:rsidRPr="00DC4828" w:rsidRDefault="00BE796F" w:rsidP="00DC4828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4828">
        <w:rPr>
          <w:color w:val="000000"/>
          <w:sz w:val="22"/>
          <w:szCs w:val="22"/>
        </w:rPr>
        <w:t>Papírová krabička obsahující 30 tablet</w:t>
      </w:r>
    </w:p>
    <w:p w14:paraId="03E0F710" w14:textId="77777777" w:rsidR="00BE796F" w:rsidRPr="00DC4828" w:rsidRDefault="00BE796F" w:rsidP="00DC4828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C4828">
        <w:rPr>
          <w:color w:val="000000"/>
          <w:sz w:val="22"/>
          <w:szCs w:val="22"/>
        </w:rPr>
        <w:t>Papírová krabička obsahující 50 tablet</w:t>
      </w:r>
    </w:p>
    <w:p w14:paraId="6872D63C" w14:textId="77777777" w:rsidR="00BE796F" w:rsidRPr="00DC4828" w:rsidRDefault="00BE796F" w:rsidP="00DC4828">
      <w:pPr>
        <w:pStyle w:val="ox-9867726f09-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C4828">
        <w:rPr>
          <w:color w:val="000000"/>
          <w:sz w:val="22"/>
          <w:szCs w:val="22"/>
        </w:rPr>
        <w:lastRenderedPageBreak/>
        <w:t>Papírová krabička obsahující 100 tablet</w:t>
      </w:r>
      <w:r w:rsidRPr="00DC4828">
        <w:rPr>
          <w:sz w:val="22"/>
          <w:szCs w:val="22"/>
        </w:rPr>
        <w:t xml:space="preserve"> </w:t>
      </w:r>
    </w:p>
    <w:p w14:paraId="1891A932" w14:textId="77777777" w:rsidR="00BE796F" w:rsidRPr="00DC4828" w:rsidRDefault="00BE796F" w:rsidP="00DC4828">
      <w:pPr>
        <w:pStyle w:val="Zkladntext"/>
        <w:ind w:right="2054"/>
      </w:pPr>
    </w:p>
    <w:p w14:paraId="27149E22" w14:textId="77777777" w:rsidR="00AD0415" w:rsidRPr="00DC4828" w:rsidRDefault="00E732A8" w:rsidP="00DC4828">
      <w:pPr>
        <w:pStyle w:val="Zkladntext"/>
      </w:pPr>
      <w:r w:rsidRPr="00DC4828">
        <w:t>Na trhu nemusí být všechny velikosti balení.</w:t>
      </w:r>
    </w:p>
    <w:p w14:paraId="5D035651" w14:textId="77777777" w:rsidR="00A30A14" w:rsidRPr="00DC4828" w:rsidRDefault="00A30A14" w:rsidP="00DC4828"/>
    <w:p w14:paraId="641344B4" w14:textId="77777777" w:rsidR="00A30A14" w:rsidRPr="00DC4828" w:rsidRDefault="00A30A14" w:rsidP="00DC4828">
      <w:r w:rsidRPr="00DC4828">
        <w:rPr>
          <w:b/>
          <w:highlight w:val="lightGray"/>
        </w:rPr>
        <w:t>15.</w:t>
      </w:r>
      <w:r w:rsidRPr="00DC4828">
        <w:tab/>
        <w:t xml:space="preserve"> </w:t>
      </w:r>
      <w:r w:rsidRPr="00DC4828">
        <w:rPr>
          <w:b/>
        </w:rPr>
        <w:t>Datum poslední revize příbalové informace</w:t>
      </w:r>
      <w:r w:rsidRPr="00DC4828">
        <w:t xml:space="preserve">  </w:t>
      </w:r>
    </w:p>
    <w:p w14:paraId="523FA114" w14:textId="77777777" w:rsidR="00A30A14" w:rsidRPr="00DC4828" w:rsidRDefault="00A30A14" w:rsidP="00DC4828">
      <w:pPr>
        <w:pStyle w:val="Zkladntext"/>
      </w:pPr>
    </w:p>
    <w:p w14:paraId="6E13677C" w14:textId="579B7358" w:rsidR="00A30A14" w:rsidRPr="00DC4828" w:rsidRDefault="00B363CA" w:rsidP="00DC4828">
      <w:pPr>
        <w:pStyle w:val="Zkladntext"/>
      </w:pPr>
      <w:proofErr w:type="gramStart"/>
      <w:r>
        <w:t>Květen</w:t>
      </w:r>
      <w:proofErr w:type="gramEnd"/>
      <w:r w:rsidR="00ED0E94">
        <w:t xml:space="preserve"> 2024</w:t>
      </w:r>
    </w:p>
    <w:p w14:paraId="7975FD79" w14:textId="77777777" w:rsidR="004A6C02" w:rsidRPr="00DC4828" w:rsidRDefault="004A6C02" w:rsidP="00DC4828">
      <w:pPr>
        <w:pStyle w:val="Zkladntext"/>
      </w:pPr>
    </w:p>
    <w:p w14:paraId="3E8A0DDB" w14:textId="391BB55F" w:rsidR="00B91D66" w:rsidRDefault="00A30A14" w:rsidP="00DC4828">
      <w:r w:rsidRPr="00DC4828">
        <w:t>Podrobné informace o tomto veterinárním léčivém přípravku jsou k dispozici v databázi přípravků Unie (</w:t>
      </w:r>
      <w:hyperlink r:id="rId16" w:history="1">
        <w:r w:rsidRPr="00DC4828">
          <w:rPr>
            <w:rStyle w:val="Hypertextovodkaz"/>
            <w:i/>
          </w:rPr>
          <w:t>https://medicines.health.europa.eu/veterinary</w:t>
        </w:r>
      </w:hyperlink>
      <w:r w:rsidRPr="00DC4828">
        <w:t>).</w:t>
      </w:r>
    </w:p>
    <w:p w14:paraId="7709D566" w14:textId="4F4CACBB" w:rsidR="00E34CFC" w:rsidRDefault="00E34CFC" w:rsidP="00DC4828">
      <w:pPr>
        <w:rPr>
          <w:i/>
          <w:iCs/>
        </w:rPr>
      </w:pPr>
    </w:p>
    <w:p w14:paraId="3B0A9B16" w14:textId="77777777" w:rsidR="00E34CFC" w:rsidRPr="00D81B36" w:rsidRDefault="00E34CFC" w:rsidP="00E34CFC">
      <w:pPr>
        <w:tabs>
          <w:tab w:val="left" w:pos="567"/>
        </w:tabs>
        <w:jc w:val="both"/>
      </w:pPr>
      <w:bookmarkStart w:id="20" w:name="_Hlk148433929"/>
      <w:r w:rsidRPr="00D81B36">
        <w:t>Podrobné informace o tomto veterinárním léčivém přípravku naleznete také v národní databázi (</w:t>
      </w:r>
      <w:hyperlink r:id="rId17" w:history="1">
        <w:r w:rsidRPr="00D81B36">
          <w:rPr>
            <w:rStyle w:val="Hypertextovodkaz"/>
          </w:rPr>
          <w:t>https://www.uskvbl.cz</w:t>
        </w:r>
      </w:hyperlink>
      <w:r w:rsidRPr="00D81B36">
        <w:t>).</w:t>
      </w:r>
      <w:bookmarkEnd w:id="20"/>
    </w:p>
    <w:p w14:paraId="20EC7595" w14:textId="77777777" w:rsidR="00E34CFC" w:rsidRPr="00D82F85" w:rsidRDefault="00E34CFC" w:rsidP="00E34CFC">
      <w:pPr>
        <w:rPr>
          <w:i/>
          <w:iCs/>
        </w:rPr>
      </w:pPr>
    </w:p>
    <w:p w14:paraId="514270FC" w14:textId="77777777" w:rsidR="00A30A14" w:rsidRPr="00DC4828" w:rsidRDefault="00A30A14" w:rsidP="00DC4828"/>
    <w:p w14:paraId="7CF558FF" w14:textId="77777777" w:rsidR="00A30A14" w:rsidRPr="00DC4828" w:rsidRDefault="00A30A14" w:rsidP="00DC4828">
      <w:pPr>
        <w:rPr>
          <w:b/>
        </w:rPr>
      </w:pPr>
      <w:r w:rsidRPr="00DC4828">
        <w:rPr>
          <w:b/>
          <w:highlight w:val="lightGray"/>
        </w:rPr>
        <w:t>16.</w:t>
      </w:r>
      <w:r w:rsidRPr="00DC4828">
        <w:rPr>
          <w:b/>
        </w:rPr>
        <w:tab/>
        <w:t xml:space="preserve">Kontaktní údaje </w:t>
      </w:r>
    </w:p>
    <w:p w14:paraId="294CBC82" w14:textId="77777777" w:rsidR="00625467" w:rsidRPr="00DC4828" w:rsidRDefault="00625467" w:rsidP="00DC4828">
      <w:pPr>
        <w:rPr>
          <w:b/>
          <w:bCs/>
        </w:rPr>
      </w:pPr>
    </w:p>
    <w:p w14:paraId="6B642C97" w14:textId="77777777" w:rsidR="00F62B29" w:rsidRPr="00DC4828" w:rsidRDefault="00F62B29" w:rsidP="00DC4828">
      <w:pPr>
        <w:rPr>
          <w:iCs/>
        </w:rPr>
      </w:pPr>
      <w:bookmarkStart w:id="21" w:name="_Hlk73552578"/>
      <w:r w:rsidRPr="00DC4828">
        <w:rPr>
          <w:u w:val="single"/>
        </w:rPr>
        <w:t>Držitel rozhodnutí o registraci a výrobce odpovědný za uvolnění šarže a kontaktní údaje pro hlášení podezření na nežádoucí účinky</w:t>
      </w:r>
      <w:r w:rsidRPr="00DC4828">
        <w:t>:</w:t>
      </w:r>
    </w:p>
    <w:bookmarkEnd w:id="21"/>
    <w:p w14:paraId="7D0F83BB" w14:textId="77777777" w:rsidR="00F62B29" w:rsidRPr="00DC4828" w:rsidRDefault="00F62B29" w:rsidP="00DC4828"/>
    <w:p w14:paraId="573D85E8" w14:textId="77777777" w:rsidR="00F62B29" w:rsidRPr="00DC4828" w:rsidRDefault="00F62B29" w:rsidP="00DC4828">
      <w:r w:rsidRPr="00DC4828">
        <w:t>CP Pharma Handelsgesellschaft mbH</w:t>
      </w:r>
    </w:p>
    <w:p w14:paraId="6E47018D" w14:textId="77777777" w:rsidR="00F62B29" w:rsidRPr="00DC4828" w:rsidRDefault="00F62B29" w:rsidP="00DC4828">
      <w:r w:rsidRPr="00DC4828">
        <w:t>Ostlandring 13</w:t>
      </w:r>
    </w:p>
    <w:p w14:paraId="35136A1F" w14:textId="77777777" w:rsidR="00F62B29" w:rsidRPr="00DC4828" w:rsidRDefault="00F62B29" w:rsidP="00DC4828">
      <w:r w:rsidRPr="00DC4828">
        <w:t>31303 Burgdorf</w:t>
      </w:r>
    </w:p>
    <w:p w14:paraId="44DAF051" w14:textId="77777777" w:rsidR="00F62B29" w:rsidRPr="00DC4828" w:rsidRDefault="00F62B29" w:rsidP="00DC4828">
      <w:r w:rsidRPr="00DC4828">
        <w:t>Německo</w:t>
      </w:r>
    </w:p>
    <w:p w14:paraId="1E423117" w14:textId="4D05D719" w:rsidR="00F62B29" w:rsidRPr="00DC4828" w:rsidRDefault="00F62B29" w:rsidP="00DC4828">
      <w:bookmarkStart w:id="22" w:name="_Hlk142758584"/>
      <w:r w:rsidRPr="00DC4828">
        <w:rPr>
          <w:color w:val="000000"/>
          <w:shd w:val="clear" w:color="auto" w:fill="FFFFFF"/>
        </w:rPr>
        <w:t>Tel: +49 (0)5136 60660</w:t>
      </w:r>
    </w:p>
    <w:bookmarkEnd w:id="22"/>
    <w:p w14:paraId="6C61F4C7" w14:textId="77777777" w:rsidR="00F62B29" w:rsidRPr="00DC4828" w:rsidRDefault="00F62B29" w:rsidP="00DC4828">
      <w:pPr>
        <w:rPr>
          <w:bCs/>
        </w:rPr>
      </w:pPr>
    </w:p>
    <w:p w14:paraId="10B0368F" w14:textId="77777777" w:rsidR="003E48C1" w:rsidRPr="00DC4828" w:rsidRDefault="003E48C1" w:rsidP="00DC4828">
      <w:pPr>
        <w:rPr>
          <w:b/>
          <w:highlight w:val="lightGray"/>
        </w:rPr>
      </w:pPr>
    </w:p>
    <w:p w14:paraId="7731E375" w14:textId="3F6494E0" w:rsidR="00853826" w:rsidRPr="00DC4828" w:rsidRDefault="00F62B29" w:rsidP="00DC4828">
      <w:r w:rsidRPr="00DC4828">
        <w:rPr>
          <w:b/>
          <w:highlight w:val="lightGray"/>
        </w:rPr>
        <w:t>17.</w:t>
      </w:r>
      <w:r w:rsidRPr="00DC4828">
        <w:rPr>
          <w:b/>
        </w:rPr>
        <w:tab/>
        <w:t xml:space="preserve">Další informace </w:t>
      </w:r>
    </w:p>
    <w:p w14:paraId="4FF0028E" w14:textId="77777777" w:rsidR="008C494D" w:rsidRPr="00DC4828" w:rsidRDefault="008C494D" w:rsidP="00DC4828">
      <w:pPr>
        <w:rPr>
          <w:lang w:val="en-GB"/>
        </w:rPr>
      </w:pPr>
    </w:p>
    <w:p w14:paraId="459ECF96" w14:textId="77777777" w:rsidR="00853826" w:rsidRPr="00DC4828" w:rsidRDefault="00853826" w:rsidP="00DC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88E8AB3" w14:textId="77777777" w:rsidR="00853826" w:rsidRPr="00DC4828" w:rsidRDefault="00853826" w:rsidP="00DC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F6BF3BC" w14:textId="77777777" w:rsidR="00853826" w:rsidRPr="00DC4828" w:rsidRDefault="00853826" w:rsidP="00DC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B722CC4" w14:textId="77777777" w:rsidR="00853826" w:rsidRPr="00DC4828" w:rsidRDefault="00853826" w:rsidP="00DC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62C4142" w14:textId="77777777" w:rsidR="00853826" w:rsidRPr="00DC4828" w:rsidRDefault="00853826" w:rsidP="00DC4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AD04397" w14:textId="77777777" w:rsidR="00F62B29" w:rsidRPr="00DC4828" w:rsidRDefault="00F62B29" w:rsidP="00DC4828">
      <w:pPr>
        <w:rPr>
          <w:lang w:val="en-GB"/>
        </w:rPr>
      </w:pPr>
    </w:p>
    <w:p w14:paraId="72BDBDB0" w14:textId="77777777" w:rsidR="00F62B29" w:rsidRPr="00DC4828" w:rsidRDefault="00F62B29" w:rsidP="00DC4828">
      <w:pPr>
        <w:pStyle w:val="Zkladntext"/>
        <w:rPr>
          <w:lang w:val="en-GB"/>
        </w:rPr>
      </w:pPr>
    </w:p>
    <w:p w14:paraId="7422EDDD" w14:textId="77777777" w:rsidR="00F62B29" w:rsidRPr="00DC4828" w:rsidRDefault="00F62B29" w:rsidP="00DC4828">
      <w:pPr>
        <w:pStyle w:val="Zkladntext"/>
        <w:rPr>
          <w:lang w:val="en-GB"/>
        </w:rPr>
      </w:pPr>
    </w:p>
    <w:p w14:paraId="7B0C2AE5" w14:textId="77777777" w:rsidR="007F5C4A" w:rsidRPr="00DC4828" w:rsidRDefault="007F5C4A" w:rsidP="00DC4828">
      <w:pPr>
        <w:pStyle w:val="Zkladntext"/>
        <w:rPr>
          <w:b/>
          <w:lang w:val="en-GB"/>
        </w:rPr>
      </w:pPr>
    </w:p>
    <w:sectPr w:rsidR="007F5C4A" w:rsidRPr="00DC4828">
      <w:footerReference w:type="default" r:id="rId18"/>
      <w:pgSz w:w="11910" w:h="16840"/>
      <w:pgMar w:top="1320" w:right="1160" w:bottom="90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75B2" w14:textId="77777777" w:rsidR="00FD59BF" w:rsidRDefault="00FD59BF">
      <w:r>
        <w:separator/>
      </w:r>
    </w:p>
  </w:endnote>
  <w:endnote w:type="continuationSeparator" w:id="0">
    <w:p w14:paraId="4BC22FED" w14:textId="77777777" w:rsidR="00FD59BF" w:rsidRDefault="00FD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3332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13C1C23" w14:textId="77777777" w:rsidR="0063151D" w:rsidRDefault="0063151D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14</w:t>
        </w:r>
        <w:r w:rsidRPr="00F502F6">
          <w:rPr>
            <w:sz w:val="16"/>
          </w:rPr>
          <w:fldChar w:fldCharType="end"/>
        </w:r>
      </w:p>
    </w:sdtContent>
  </w:sdt>
  <w:p w14:paraId="3A103724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D2E1" w14:textId="77777777" w:rsidR="00FD59BF" w:rsidRDefault="00FD59BF">
      <w:r>
        <w:separator/>
      </w:r>
    </w:p>
  </w:footnote>
  <w:footnote w:type="continuationSeparator" w:id="0">
    <w:p w14:paraId="4A936E4F" w14:textId="77777777" w:rsidR="00FD59BF" w:rsidRDefault="00FD5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E05B" w14:textId="2A3D2E70" w:rsidR="009B39FD" w:rsidRDefault="009B39FD">
    <w:pPr>
      <w:pStyle w:val="Zhlav"/>
    </w:pPr>
  </w:p>
  <w:p w14:paraId="082B4C8B" w14:textId="00241969" w:rsidR="009B39FD" w:rsidRDefault="009B39FD">
    <w:pPr>
      <w:pStyle w:val="Zhlav"/>
    </w:pPr>
  </w:p>
  <w:p w14:paraId="03EF8B5E" w14:textId="17C24DCC" w:rsidR="009B39FD" w:rsidRDefault="009B39FD">
    <w:pPr>
      <w:pStyle w:val="Zhlav"/>
    </w:pPr>
  </w:p>
  <w:p w14:paraId="142F5940" w14:textId="777F9A24" w:rsidR="009B39FD" w:rsidRDefault="009B3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5DBE"/>
    <w:rsid w:val="00016775"/>
    <w:rsid w:val="00020691"/>
    <w:rsid w:val="00030289"/>
    <w:rsid w:val="00030AA1"/>
    <w:rsid w:val="0003481B"/>
    <w:rsid w:val="00042665"/>
    <w:rsid w:val="00050CC1"/>
    <w:rsid w:val="00053DF8"/>
    <w:rsid w:val="000602D6"/>
    <w:rsid w:val="00064B5F"/>
    <w:rsid w:val="0006594E"/>
    <w:rsid w:val="0006742C"/>
    <w:rsid w:val="00074E23"/>
    <w:rsid w:val="000762FF"/>
    <w:rsid w:val="000819E5"/>
    <w:rsid w:val="000858FD"/>
    <w:rsid w:val="000864C8"/>
    <w:rsid w:val="00087DE2"/>
    <w:rsid w:val="00091E41"/>
    <w:rsid w:val="000A1112"/>
    <w:rsid w:val="000A538B"/>
    <w:rsid w:val="000A5DD1"/>
    <w:rsid w:val="000A65F3"/>
    <w:rsid w:val="000B0310"/>
    <w:rsid w:val="000B0A74"/>
    <w:rsid w:val="000B3523"/>
    <w:rsid w:val="000B3AAC"/>
    <w:rsid w:val="000B3C68"/>
    <w:rsid w:val="000C3BE1"/>
    <w:rsid w:val="000D7183"/>
    <w:rsid w:val="000D7C48"/>
    <w:rsid w:val="000E050A"/>
    <w:rsid w:val="000F071D"/>
    <w:rsid w:val="001019EA"/>
    <w:rsid w:val="00115E42"/>
    <w:rsid w:val="0011774A"/>
    <w:rsid w:val="00122EF0"/>
    <w:rsid w:val="00123416"/>
    <w:rsid w:val="00123C07"/>
    <w:rsid w:val="00127FBC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5DA1"/>
    <w:rsid w:val="0016180E"/>
    <w:rsid w:val="00161902"/>
    <w:rsid w:val="00162D74"/>
    <w:rsid w:val="00176A7C"/>
    <w:rsid w:val="00186247"/>
    <w:rsid w:val="00186ACB"/>
    <w:rsid w:val="00191B6B"/>
    <w:rsid w:val="00191CA9"/>
    <w:rsid w:val="0019606F"/>
    <w:rsid w:val="001A0F04"/>
    <w:rsid w:val="001B0554"/>
    <w:rsid w:val="001B4FCE"/>
    <w:rsid w:val="001C203C"/>
    <w:rsid w:val="001D4EAD"/>
    <w:rsid w:val="001D764A"/>
    <w:rsid w:val="001E60A5"/>
    <w:rsid w:val="001F1030"/>
    <w:rsid w:val="001F1D66"/>
    <w:rsid w:val="001F6383"/>
    <w:rsid w:val="001F7B38"/>
    <w:rsid w:val="001F7CF7"/>
    <w:rsid w:val="00200D70"/>
    <w:rsid w:val="002010EA"/>
    <w:rsid w:val="002066C3"/>
    <w:rsid w:val="002068A9"/>
    <w:rsid w:val="00214011"/>
    <w:rsid w:val="0022499F"/>
    <w:rsid w:val="002266E3"/>
    <w:rsid w:val="00240996"/>
    <w:rsid w:val="00265734"/>
    <w:rsid w:val="0028109D"/>
    <w:rsid w:val="002821FC"/>
    <w:rsid w:val="00284FB6"/>
    <w:rsid w:val="00290980"/>
    <w:rsid w:val="00290992"/>
    <w:rsid w:val="00296A26"/>
    <w:rsid w:val="002A3C24"/>
    <w:rsid w:val="002A5134"/>
    <w:rsid w:val="002A7DCF"/>
    <w:rsid w:val="002B12AC"/>
    <w:rsid w:val="002B1AD1"/>
    <w:rsid w:val="002C756B"/>
    <w:rsid w:val="002D2712"/>
    <w:rsid w:val="002D7ACF"/>
    <w:rsid w:val="002E0722"/>
    <w:rsid w:val="002E15A3"/>
    <w:rsid w:val="002E6492"/>
    <w:rsid w:val="002F0C00"/>
    <w:rsid w:val="002F6634"/>
    <w:rsid w:val="00304715"/>
    <w:rsid w:val="00306505"/>
    <w:rsid w:val="00306F13"/>
    <w:rsid w:val="00321001"/>
    <w:rsid w:val="00324BCB"/>
    <w:rsid w:val="0032568D"/>
    <w:rsid w:val="00325CAD"/>
    <w:rsid w:val="00325D31"/>
    <w:rsid w:val="00327415"/>
    <w:rsid w:val="0032743E"/>
    <w:rsid w:val="0033052F"/>
    <w:rsid w:val="00330C06"/>
    <w:rsid w:val="0033388B"/>
    <w:rsid w:val="00336E6A"/>
    <w:rsid w:val="003420B8"/>
    <w:rsid w:val="00342D57"/>
    <w:rsid w:val="0034576A"/>
    <w:rsid w:val="00345E47"/>
    <w:rsid w:val="00346938"/>
    <w:rsid w:val="00351F5A"/>
    <w:rsid w:val="00353DAA"/>
    <w:rsid w:val="00357A5D"/>
    <w:rsid w:val="0036024A"/>
    <w:rsid w:val="00372448"/>
    <w:rsid w:val="00374D43"/>
    <w:rsid w:val="003758E1"/>
    <w:rsid w:val="00382482"/>
    <w:rsid w:val="00384666"/>
    <w:rsid w:val="003872DF"/>
    <w:rsid w:val="003A0C50"/>
    <w:rsid w:val="003A0D05"/>
    <w:rsid w:val="003A0E3C"/>
    <w:rsid w:val="003A6847"/>
    <w:rsid w:val="003A6C11"/>
    <w:rsid w:val="003B0C7B"/>
    <w:rsid w:val="003B46A2"/>
    <w:rsid w:val="003C2ECB"/>
    <w:rsid w:val="003C48AE"/>
    <w:rsid w:val="003C4A2E"/>
    <w:rsid w:val="003C5218"/>
    <w:rsid w:val="003C53E5"/>
    <w:rsid w:val="003D0B0A"/>
    <w:rsid w:val="003D1C4B"/>
    <w:rsid w:val="003D1E28"/>
    <w:rsid w:val="003D4779"/>
    <w:rsid w:val="003D47BB"/>
    <w:rsid w:val="003D5469"/>
    <w:rsid w:val="003D6007"/>
    <w:rsid w:val="003E3899"/>
    <w:rsid w:val="003E48C1"/>
    <w:rsid w:val="003E7708"/>
    <w:rsid w:val="003F1E5F"/>
    <w:rsid w:val="003F28DD"/>
    <w:rsid w:val="003F4D62"/>
    <w:rsid w:val="003F70CE"/>
    <w:rsid w:val="004109BF"/>
    <w:rsid w:val="00414749"/>
    <w:rsid w:val="0042398E"/>
    <w:rsid w:val="004244D3"/>
    <w:rsid w:val="00424E39"/>
    <w:rsid w:val="00427C0E"/>
    <w:rsid w:val="00431157"/>
    <w:rsid w:val="004345EF"/>
    <w:rsid w:val="004419B8"/>
    <w:rsid w:val="004463A9"/>
    <w:rsid w:val="00446ED2"/>
    <w:rsid w:val="00447B5D"/>
    <w:rsid w:val="00460706"/>
    <w:rsid w:val="004627FD"/>
    <w:rsid w:val="004651DE"/>
    <w:rsid w:val="004655FF"/>
    <w:rsid w:val="0046564D"/>
    <w:rsid w:val="00476E65"/>
    <w:rsid w:val="00484488"/>
    <w:rsid w:val="004847D4"/>
    <w:rsid w:val="00484B4E"/>
    <w:rsid w:val="00486866"/>
    <w:rsid w:val="00486AB0"/>
    <w:rsid w:val="00487F09"/>
    <w:rsid w:val="00490B36"/>
    <w:rsid w:val="00496E17"/>
    <w:rsid w:val="0049739B"/>
    <w:rsid w:val="004A21B5"/>
    <w:rsid w:val="004A3A83"/>
    <w:rsid w:val="004A6B10"/>
    <w:rsid w:val="004A6C02"/>
    <w:rsid w:val="004B7479"/>
    <w:rsid w:val="004C594B"/>
    <w:rsid w:val="004C70CD"/>
    <w:rsid w:val="004D10E2"/>
    <w:rsid w:val="004D23A9"/>
    <w:rsid w:val="004E35FD"/>
    <w:rsid w:val="004F5B9A"/>
    <w:rsid w:val="00502164"/>
    <w:rsid w:val="00510299"/>
    <w:rsid w:val="005133B6"/>
    <w:rsid w:val="0051799C"/>
    <w:rsid w:val="00520266"/>
    <w:rsid w:val="00532650"/>
    <w:rsid w:val="005349DA"/>
    <w:rsid w:val="00540B68"/>
    <w:rsid w:val="00542693"/>
    <w:rsid w:val="005426E2"/>
    <w:rsid w:val="00543745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34AA"/>
    <w:rsid w:val="00587BCB"/>
    <w:rsid w:val="00593E4C"/>
    <w:rsid w:val="0059686F"/>
    <w:rsid w:val="005A2152"/>
    <w:rsid w:val="005A2225"/>
    <w:rsid w:val="005A4C8C"/>
    <w:rsid w:val="005A52DF"/>
    <w:rsid w:val="005B5464"/>
    <w:rsid w:val="005B5936"/>
    <w:rsid w:val="005B6F06"/>
    <w:rsid w:val="005C73AD"/>
    <w:rsid w:val="005D54FF"/>
    <w:rsid w:val="005E0081"/>
    <w:rsid w:val="005F6CB6"/>
    <w:rsid w:val="00601643"/>
    <w:rsid w:val="006057C8"/>
    <w:rsid w:val="0060599A"/>
    <w:rsid w:val="00610125"/>
    <w:rsid w:val="00615E0C"/>
    <w:rsid w:val="00623AFF"/>
    <w:rsid w:val="00625467"/>
    <w:rsid w:val="0063151D"/>
    <w:rsid w:val="006337FD"/>
    <w:rsid w:val="00640364"/>
    <w:rsid w:val="006414E1"/>
    <w:rsid w:val="00645760"/>
    <w:rsid w:val="00646292"/>
    <w:rsid w:val="00647EA1"/>
    <w:rsid w:val="006552DA"/>
    <w:rsid w:val="0066459F"/>
    <w:rsid w:val="00664631"/>
    <w:rsid w:val="00680624"/>
    <w:rsid w:val="00681EFB"/>
    <w:rsid w:val="00684E3B"/>
    <w:rsid w:val="00690A25"/>
    <w:rsid w:val="006A2137"/>
    <w:rsid w:val="006A42DF"/>
    <w:rsid w:val="006A5B2B"/>
    <w:rsid w:val="006A6284"/>
    <w:rsid w:val="006C5E3E"/>
    <w:rsid w:val="006E5BB5"/>
    <w:rsid w:val="006E74F2"/>
    <w:rsid w:val="006F2CAE"/>
    <w:rsid w:val="006F2FA2"/>
    <w:rsid w:val="006F52E3"/>
    <w:rsid w:val="006F60D4"/>
    <w:rsid w:val="006F6D9F"/>
    <w:rsid w:val="006F7E0E"/>
    <w:rsid w:val="0070352E"/>
    <w:rsid w:val="00714192"/>
    <w:rsid w:val="0071689F"/>
    <w:rsid w:val="00717B4C"/>
    <w:rsid w:val="00721ED1"/>
    <w:rsid w:val="00722F07"/>
    <w:rsid w:val="007255D3"/>
    <w:rsid w:val="007269F2"/>
    <w:rsid w:val="00727362"/>
    <w:rsid w:val="00727CDC"/>
    <w:rsid w:val="00734C7B"/>
    <w:rsid w:val="00735917"/>
    <w:rsid w:val="00750635"/>
    <w:rsid w:val="00752C84"/>
    <w:rsid w:val="00762715"/>
    <w:rsid w:val="007638FE"/>
    <w:rsid w:val="00763F93"/>
    <w:rsid w:val="007647C4"/>
    <w:rsid w:val="00772F0B"/>
    <w:rsid w:val="0078050D"/>
    <w:rsid w:val="00790525"/>
    <w:rsid w:val="00793C64"/>
    <w:rsid w:val="007964C6"/>
    <w:rsid w:val="007A4EAF"/>
    <w:rsid w:val="007B55C3"/>
    <w:rsid w:val="007C1268"/>
    <w:rsid w:val="007C1B85"/>
    <w:rsid w:val="007C3C5B"/>
    <w:rsid w:val="007C4297"/>
    <w:rsid w:val="007D4FD0"/>
    <w:rsid w:val="007E324F"/>
    <w:rsid w:val="007E7CD4"/>
    <w:rsid w:val="007F2575"/>
    <w:rsid w:val="007F33AE"/>
    <w:rsid w:val="007F5C4A"/>
    <w:rsid w:val="00804902"/>
    <w:rsid w:val="008100B7"/>
    <w:rsid w:val="00814D7F"/>
    <w:rsid w:val="00815031"/>
    <w:rsid w:val="00820D5F"/>
    <w:rsid w:val="00823F7C"/>
    <w:rsid w:val="00824206"/>
    <w:rsid w:val="00826C0C"/>
    <w:rsid w:val="00833DF5"/>
    <w:rsid w:val="00834BF8"/>
    <w:rsid w:val="00835D84"/>
    <w:rsid w:val="00836DD5"/>
    <w:rsid w:val="008424C6"/>
    <w:rsid w:val="0085001E"/>
    <w:rsid w:val="008530A0"/>
    <w:rsid w:val="00853826"/>
    <w:rsid w:val="00856233"/>
    <w:rsid w:val="00865C37"/>
    <w:rsid w:val="008675BF"/>
    <w:rsid w:val="008740E9"/>
    <w:rsid w:val="00876F2F"/>
    <w:rsid w:val="00884E53"/>
    <w:rsid w:val="00886D83"/>
    <w:rsid w:val="00887C3E"/>
    <w:rsid w:val="008C4614"/>
    <w:rsid w:val="008C494D"/>
    <w:rsid w:val="008C5E2A"/>
    <w:rsid w:val="008C62DA"/>
    <w:rsid w:val="008D5288"/>
    <w:rsid w:val="008D57E3"/>
    <w:rsid w:val="008E5110"/>
    <w:rsid w:val="008E6474"/>
    <w:rsid w:val="008F28C1"/>
    <w:rsid w:val="008F6D1F"/>
    <w:rsid w:val="0090164D"/>
    <w:rsid w:val="00912007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51A5C"/>
    <w:rsid w:val="00965C91"/>
    <w:rsid w:val="009705D8"/>
    <w:rsid w:val="00972670"/>
    <w:rsid w:val="00981F00"/>
    <w:rsid w:val="009840C2"/>
    <w:rsid w:val="00994808"/>
    <w:rsid w:val="00996BE3"/>
    <w:rsid w:val="009A3674"/>
    <w:rsid w:val="009A528D"/>
    <w:rsid w:val="009B0C7D"/>
    <w:rsid w:val="009B2141"/>
    <w:rsid w:val="009B39FD"/>
    <w:rsid w:val="009B65C0"/>
    <w:rsid w:val="009D0411"/>
    <w:rsid w:val="009D1D12"/>
    <w:rsid w:val="009D33FB"/>
    <w:rsid w:val="009D5429"/>
    <w:rsid w:val="009D739F"/>
    <w:rsid w:val="009E6081"/>
    <w:rsid w:val="009F35FF"/>
    <w:rsid w:val="009F4C9A"/>
    <w:rsid w:val="009F6B98"/>
    <w:rsid w:val="00A01485"/>
    <w:rsid w:val="00A024B0"/>
    <w:rsid w:val="00A02D84"/>
    <w:rsid w:val="00A114D3"/>
    <w:rsid w:val="00A13E8E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4737"/>
    <w:rsid w:val="00A76356"/>
    <w:rsid w:val="00A81345"/>
    <w:rsid w:val="00A8274E"/>
    <w:rsid w:val="00A82C82"/>
    <w:rsid w:val="00A87E4F"/>
    <w:rsid w:val="00A907AF"/>
    <w:rsid w:val="00A946CB"/>
    <w:rsid w:val="00A970AC"/>
    <w:rsid w:val="00AB1E72"/>
    <w:rsid w:val="00AD0415"/>
    <w:rsid w:val="00AD1220"/>
    <w:rsid w:val="00AD250C"/>
    <w:rsid w:val="00AD3B57"/>
    <w:rsid w:val="00AD5175"/>
    <w:rsid w:val="00AD52E8"/>
    <w:rsid w:val="00AD6B6B"/>
    <w:rsid w:val="00AE0C43"/>
    <w:rsid w:val="00AE38F3"/>
    <w:rsid w:val="00AE6203"/>
    <w:rsid w:val="00AE776C"/>
    <w:rsid w:val="00AE78A3"/>
    <w:rsid w:val="00AF31E3"/>
    <w:rsid w:val="00AF5B7E"/>
    <w:rsid w:val="00B0535E"/>
    <w:rsid w:val="00B30C6B"/>
    <w:rsid w:val="00B343C5"/>
    <w:rsid w:val="00B363CA"/>
    <w:rsid w:val="00B50D51"/>
    <w:rsid w:val="00B527D3"/>
    <w:rsid w:val="00B603F2"/>
    <w:rsid w:val="00B60C33"/>
    <w:rsid w:val="00B67CA4"/>
    <w:rsid w:val="00B75A2C"/>
    <w:rsid w:val="00B76616"/>
    <w:rsid w:val="00B91D66"/>
    <w:rsid w:val="00B92F82"/>
    <w:rsid w:val="00B964D7"/>
    <w:rsid w:val="00B97E4B"/>
    <w:rsid w:val="00BA0F4B"/>
    <w:rsid w:val="00BA4FFF"/>
    <w:rsid w:val="00BA6292"/>
    <w:rsid w:val="00BC4857"/>
    <w:rsid w:val="00BC706F"/>
    <w:rsid w:val="00BD0A53"/>
    <w:rsid w:val="00BD25EE"/>
    <w:rsid w:val="00BD2785"/>
    <w:rsid w:val="00BE5F4A"/>
    <w:rsid w:val="00BE796F"/>
    <w:rsid w:val="00BF057F"/>
    <w:rsid w:val="00BF69A5"/>
    <w:rsid w:val="00C01DC9"/>
    <w:rsid w:val="00C05AD2"/>
    <w:rsid w:val="00C14859"/>
    <w:rsid w:val="00C22144"/>
    <w:rsid w:val="00C315E0"/>
    <w:rsid w:val="00C31B03"/>
    <w:rsid w:val="00C37BEF"/>
    <w:rsid w:val="00C43EF4"/>
    <w:rsid w:val="00C479FB"/>
    <w:rsid w:val="00C50573"/>
    <w:rsid w:val="00C52653"/>
    <w:rsid w:val="00C53BF8"/>
    <w:rsid w:val="00C53F49"/>
    <w:rsid w:val="00C6234F"/>
    <w:rsid w:val="00C66E77"/>
    <w:rsid w:val="00C76A30"/>
    <w:rsid w:val="00C8166A"/>
    <w:rsid w:val="00C81C8F"/>
    <w:rsid w:val="00C85C56"/>
    <w:rsid w:val="00C86314"/>
    <w:rsid w:val="00C96774"/>
    <w:rsid w:val="00CA3950"/>
    <w:rsid w:val="00CA6DF8"/>
    <w:rsid w:val="00CB1C79"/>
    <w:rsid w:val="00CB6537"/>
    <w:rsid w:val="00CC35F8"/>
    <w:rsid w:val="00CC7C5B"/>
    <w:rsid w:val="00CD3EEA"/>
    <w:rsid w:val="00CD7306"/>
    <w:rsid w:val="00CD742E"/>
    <w:rsid w:val="00CD7B55"/>
    <w:rsid w:val="00CE01D1"/>
    <w:rsid w:val="00CE064B"/>
    <w:rsid w:val="00CF008F"/>
    <w:rsid w:val="00CF37AE"/>
    <w:rsid w:val="00CF5178"/>
    <w:rsid w:val="00D0006F"/>
    <w:rsid w:val="00D077E4"/>
    <w:rsid w:val="00D10007"/>
    <w:rsid w:val="00D20484"/>
    <w:rsid w:val="00D20C9C"/>
    <w:rsid w:val="00D217B2"/>
    <w:rsid w:val="00D23E81"/>
    <w:rsid w:val="00D26FDD"/>
    <w:rsid w:val="00D31EA4"/>
    <w:rsid w:val="00D4003C"/>
    <w:rsid w:val="00D408F1"/>
    <w:rsid w:val="00D419A6"/>
    <w:rsid w:val="00D41E1C"/>
    <w:rsid w:val="00D437C0"/>
    <w:rsid w:val="00D55EB0"/>
    <w:rsid w:val="00D92BBD"/>
    <w:rsid w:val="00D94C53"/>
    <w:rsid w:val="00D970B7"/>
    <w:rsid w:val="00DB6972"/>
    <w:rsid w:val="00DB717B"/>
    <w:rsid w:val="00DC29A3"/>
    <w:rsid w:val="00DC4690"/>
    <w:rsid w:val="00DC4828"/>
    <w:rsid w:val="00DD2ACF"/>
    <w:rsid w:val="00DD5EED"/>
    <w:rsid w:val="00DE2246"/>
    <w:rsid w:val="00DF1648"/>
    <w:rsid w:val="00E03C61"/>
    <w:rsid w:val="00E054A2"/>
    <w:rsid w:val="00E06B7C"/>
    <w:rsid w:val="00E07074"/>
    <w:rsid w:val="00E10616"/>
    <w:rsid w:val="00E21BD2"/>
    <w:rsid w:val="00E2419F"/>
    <w:rsid w:val="00E2456C"/>
    <w:rsid w:val="00E34CFC"/>
    <w:rsid w:val="00E355B8"/>
    <w:rsid w:val="00E37164"/>
    <w:rsid w:val="00E5067C"/>
    <w:rsid w:val="00E510C5"/>
    <w:rsid w:val="00E5464F"/>
    <w:rsid w:val="00E54897"/>
    <w:rsid w:val="00E61D8B"/>
    <w:rsid w:val="00E63E74"/>
    <w:rsid w:val="00E67420"/>
    <w:rsid w:val="00E67F33"/>
    <w:rsid w:val="00E732A8"/>
    <w:rsid w:val="00E76E0F"/>
    <w:rsid w:val="00E77E23"/>
    <w:rsid w:val="00E825D1"/>
    <w:rsid w:val="00E866BB"/>
    <w:rsid w:val="00E9091E"/>
    <w:rsid w:val="00E916AA"/>
    <w:rsid w:val="00E948EE"/>
    <w:rsid w:val="00EB2E50"/>
    <w:rsid w:val="00EB32CE"/>
    <w:rsid w:val="00EB5398"/>
    <w:rsid w:val="00EB7127"/>
    <w:rsid w:val="00EB7B16"/>
    <w:rsid w:val="00EC4B5E"/>
    <w:rsid w:val="00ED0E94"/>
    <w:rsid w:val="00ED217D"/>
    <w:rsid w:val="00ED357F"/>
    <w:rsid w:val="00EE229D"/>
    <w:rsid w:val="00EE5F15"/>
    <w:rsid w:val="00EE67C4"/>
    <w:rsid w:val="00EF0AAB"/>
    <w:rsid w:val="00EF58DA"/>
    <w:rsid w:val="00F074CF"/>
    <w:rsid w:val="00F102D2"/>
    <w:rsid w:val="00F14353"/>
    <w:rsid w:val="00F17979"/>
    <w:rsid w:val="00F17E8A"/>
    <w:rsid w:val="00F17EDD"/>
    <w:rsid w:val="00F20A91"/>
    <w:rsid w:val="00F21E5D"/>
    <w:rsid w:val="00F23A92"/>
    <w:rsid w:val="00F2558D"/>
    <w:rsid w:val="00F30B69"/>
    <w:rsid w:val="00F35FA2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490D"/>
    <w:rsid w:val="00F861E2"/>
    <w:rsid w:val="00F91DFC"/>
    <w:rsid w:val="00FA2389"/>
    <w:rsid w:val="00FB2017"/>
    <w:rsid w:val="00FB208D"/>
    <w:rsid w:val="00FB2AC0"/>
    <w:rsid w:val="00FB3B86"/>
    <w:rsid w:val="00FB6089"/>
    <w:rsid w:val="00FC7444"/>
    <w:rsid w:val="00FD016A"/>
    <w:rsid w:val="00FD074D"/>
    <w:rsid w:val="00FD1503"/>
    <w:rsid w:val="00FD3569"/>
    <w:rsid w:val="00FD59BF"/>
    <w:rsid w:val="00FE5C4D"/>
    <w:rsid w:val="00FE6C90"/>
    <w:rsid w:val="00FF0A98"/>
    <w:rsid w:val="00FF2604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054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r@uskvbl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cines.health.europa.eu/veterin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4.xml><?xml version="1.0" encoding="utf-8"?>
<ds:datastoreItem xmlns:ds="http://schemas.openxmlformats.org/officeDocument/2006/customXml" ds:itemID="{D2667F96-57AE-4317-A62D-EDD4ADCB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1575</Words>
  <Characters>9293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27</cp:revision>
  <cp:lastPrinted>2024-05-10T12:47:00Z</cp:lastPrinted>
  <dcterms:created xsi:type="dcterms:W3CDTF">2024-01-10T14:38:00Z</dcterms:created>
  <dcterms:modified xsi:type="dcterms:W3CDTF">2024-05-10T12:47:00Z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