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34" w:rsidRPr="00A43E0F" w:rsidRDefault="00711834">
      <w:pPr>
        <w:jc w:val="center"/>
        <w:rPr>
          <w:b/>
        </w:rPr>
      </w:pPr>
      <w:r w:rsidRPr="00A43E0F">
        <w:rPr>
          <w:b/>
        </w:rPr>
        <w:t>PŘÍBALOVÁ INFORMACE</w:t>
      </w:r>
    </w:p>
    <w:p w:rsidR="009D0911" w:rsidRPr="00A43E0F" w:rsidRDefault="009D0911">
      <w:pPr>
        <w:jc w:val="center"/>
      </w:pPr>
    </w:p>
    <w:p w:rsidR="009D0911" w:rsidRPr="00A43E0F" w:rsidRDefault="009D0911" w:rsidP="00230E9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43E0F">
        <w:rPr>
          <w:b/>
          <w:bCs/>
          <w:color w:val="000000"/>
        </w:rPr>
        <w:t>Kiltix obojek pro malé psy</w:t>
      </w:r>
    </w:p>
    <w:p w:rsidR="009D0911" w:rsidRPr="00A43E0F" w:rsidRDefault="009D0911" w:rsidP="00230E9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43E0F">
        <w:rPr>
          <w:b/>
          <w:bCs/>
          <w:color w:val="000000"/>
        </w:rPr>
        <w:t>Kiltix obojek pro střední psy</w:t>
      </w:r>
    </w:p>
    <w:p w:rsidR="009D0911" w:rsidRPr="00A43E0F" w:rsidRDefault="009D0911" w:rsidP="00230E9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43E0F">
        <w:rPr>
          <w:b/>
          <w:bCs/>
          <w:color w:val="000000"/>
        </w:rPr>
        <w:t>Kiltix obojek pro velké psy</w:t>
      </w:r>
    </w:p>
    <w:p w:rsidR="00711834" w:rsidRPr="00A43E0F" w:rsidRDefault="00711834"/>
    <w:p w:rsidR="00711834" w:rsidRPr="00A43E0F" w:rsidRDefault="00711834"/>
    <w:p w:rsidR="00711834" w:rsidRPr="00A43E0F" w:rsidRDefault="00711834">
      <w:pPr>
        <w:rPr>
          <w:b/>
        </w:rPr>
      </w:pPr>
      <w:r w:rsidRPr="00A43E0F">
        <w:rPr>
          <w:b/>
        </w:rPr>
        <w:t>1.</w:t>
      </w:r>
      <w:r w:rsidRPr="00A43E0F">
        <w:rPr>
          <w:b/>
        </w:rPr>
        <w:tab/>
        <w:t>JMÉNO A ADRESA DRŽITELE ROZHODNUTÍ O REGISTRACI A DRŽITELE POVOLENÍ K VÝROBĚ ODPOVĚDNÉHO ZA UVOLNĚNÍ ŠARŽE, POKUD SE NESHODUJE</w:t>
      </w:r>
    </w:p>
    <w:p w:rsidR="00711834" w:rsidRPr="00A43E0F" w:rsidRDefault="00711834">
      <w:pPr>
        <w:rPr>
          <w:b/>
        </w:rPr>
      </w:pPr>
    </w:p>
    <w:p w:rsidR="00711834" w:rsidRPr="00A43E0F" w:rsidRDefault="00711834" w:rsidP="00BD15F8">
      <w:pPr>
        <w:jc w:val="both"/>
        <w:rPr>
          <w:iCs/>
        </w:rPr>
      </w:pPr>
      <w:r w:rsidRPr="00A43E0F">
        <w:rPr>
          <w:iCs/>
          <w:u w:val="single"/>
        </w:rPr>
        <w:t>Držitel rozhodnutí o registraci</w:t>
      </w:r>
      <w:r w:rsidRPr="00A43E0F">
        <w:rPr>
          <w:iCs/>
        </w:rPr>
        <w:t>:</w:t>
      </w:r>
    </w:p>
    <w:p w:rsidR="009D0911" w:rsidRPr="00A43E0F" w:rsidRDefault="00C817B4" w:rsidP="00366941">
      <w:pPr>
        <w:jc w:val="both"/>
      </w:pPr>
      <w:r w:rsidRPr="00A43E0F">
        <w:t xml:space="preserve">Elanco Animal Health GmbH, Alfred-Nobel-Str. 50, 40789 Monheim, </w:t>
      </w:r>
      <w:r w:rsidR="00B77151" w:rsidRPr="00A43E0F">
        <w:rPr>
          <w:color w:val="000000"/>
          <w:lang w:eastAsia="de-DE"/>
        </w:rPr>
        <w:t>Německo</w:t>
      </w:r>
    </w:p>
    <w:p w:rsidR="00C817B4" w:rsidRPr="00A43E0F" w:rsidRDefault="00C817B4" w:rsidP="00366941">
      <w:pPr>
        <w:jc w:val="both"/>
      </w:pPr>
    </w:p>
    <w:p w:rsidR="00711834" w:rsidRPr="00A43E0F" w:rsidRDefault="00711834" w:rsidP="00BD15F8">
      <w:pPr>
        <w:jc w:val="both"/>
      </w:pPr>
      <w:r w:rsidRPr="00A43E0F">
        <w:rPr>
          <w:bCs/>
          <w:u w:val="single"/>
        </w:rPr>
        <w:t>Výrobce odpovědný za uvolnění šarže</w:t>
      </w:r>
      <w:r w:rsidR="00290D30" w:rsidRPr="00A43E0F">
        <w:t>:</w:t>
      </w:r>
    </w:p>
    <w:p w:rsidR="00290D30" w:rsidRPr="00A43E0F" w:rsidRDefault="00290D30" w:rsidP="00BD15F8">
      <w:pPr>
        <w:autoSpaceDE w:val="0"/>
        <w:autoSpaceDN w:val="0"/>
        <w:adjustRightInd w:val="0"/>
        <w:jc w:val="both"/>
        <w:rPr>
          <w:color w:val="000000"/>
        </w:rPr>
      </w:pPr>
      <w:r w:rsidRPr="00A43E0F">
        <w:rPr>
          <w:color w:val="000000"/>
        </w:rPr>
        <w:t>KVP Pharma</w:t>
      </w:r>
      <w:r w:rsidR="00290BAB" w:rsidRPr="00A43E0F">
        <w:rPr>
          <w:color w:val="000000"/>
        </w:rPr>
        <w:t xml:space="preserve"> +</w:t>
      </w:r>
      <w:r w:rsidRPr="00A43E0F">
        <w:rPr>
          <w:color w:val="000000"/>
        </w:rPr>
        <w:t xml:space="preserve"> Veterinär</w:t>
      </w:r>
      <w:r w:rsidR="009D0911" w:rsidRPr="00A43E0F">
        <w:rPr>
          <w:color w:val="000000"/>
        </w:rPr>
        <w:t xml:space="preserve"> P</w:t>
      </w:r>
      <w:r w:rsidRPr="00A43E0F">
        <w:rPr>
          <w:color w:val="000000"/>
        </w:rPr>
        <w:t>rodukte, GmbH, Projensdorfer Straße 324, 24106 Kiel, SRN</w:t>
      </w:r>
    </w:p>
    <w:p w:rsidR="00415820" w:rsidRPr="00A43E0F" w:rsidRDefault="00415820" w:rsidP="00415820">
      <w:pPr>
        <w:autoSpaceDE w:val="0"/>
        <w:autoSpaceDN w:val="0"/>
        <w:adjustRightInd w:val="0"/>
        <w:jc w:val="both"/>
        <w:rPr>
          <w:color w:val="000000"/>
        </w:rPr>
      </w:pPr>
      <w:r w:rsidRPr="00A43E0F">
        <w:t>Damco Poland Sp. z o.o, ul. Postępu 18, 02-676 Varšava, Polsko</w:t>
      </w:r>
    </w:p>
    <w:p w:rsidR="00290D30" w:rsidRPr="00A43E0F" w:rsidRDefault="00290D30" w:rsidP="00BD15F8">
      <w:pPr>
        <w:jc w:val="both"/>
        <w:rPr>
          <w:bCs/>
          <w:u w:val="single"/>
        </w:rPr>
      </w:pPr>
    </w:p>
    <w:p w:rsidR="00711834" w:rsidRPr="00A43E0F" w:rsidRDefault="00711834"/>
    <w:p w:rsidR="00711834" w:rsidRPr="00A43E0F" w:rsidRDefault="00711834">
      <w:pPr>
        <w:rPr>
          <w:b/>
        </w:rPr>
      </w:pPr>
      <w:r w:rsidRPr="00A43E0F">
        <w:rPr>
          <w:b/>
        </w:rPr>
        <w:t>2.</w:t>
      </w:r>
      <w:r w:rsidRPr="00A43E0F">
        <w:rPr>
          <w:b/>
        </w:rPr>
        <w:tab/>
        <w:t>NÁZEV VETERINÁRNÍHO LÉČIVÉHO PŘÍPRAVKU</w:t>
      </w:r>
    </w:p>
    <w:p w:rsidR="00711834" w:rsidRPr="00A43E0F" w:rsidRDefault="00711834"/>
    <w:p w:rsidR="009D0911" w:rsidRPr="00A43E0F" w:rsidRDefault="009D0911" w:rsidP="009D0911">
      <w:pPr>
        <w:rPr>
          <w:b/>
          <w:bCs/>
          <w:color w:val="000000"/>
        </w:rPr>
      </w:pPr>
      <w:r w:rsidRPr="00A43E0F">
        <w:rPr>
          <w:b/>
          <w:bCs/>
          <w:color w:val="000000"/>
        </w:rPr>
        <w:t>Kiltix obojek pro malé psy</w:t>
      </w:r>
    </w:p>
    <w:p w:rsidR="009D0911" w:rsidRPr="00A43E0F" w:rsidRDefault="009D0911" w:rsidP="009D0911">
      <w:pPr>
        <w:rPr>
          <w:b/>
          <w:bCs/>
          <w:color w:val="000000"/>
        </w:rPr>
      </w:pPr>
      <w:r w:rsidRPr="00A43E0F">
        <w:rPr>
          <w:b/>
          <w:bCs/>
          <w:color w:val="000000"/>
        </w:rPr>
        <w:t>Kiltix obojek pro střední psy</w:t>
      </w:r>
    </w:p>
    <w:p w:rsidR="009D0911" w:rsidRPr="00A43E0F" w:rsidRDefault="009D0911" w:rsidP="009D0911">
      <w:pPr>
        <w:rPr>
          <w:b/>
          <w:bCs/>
          <w:color w:val="000000"/>
        </w:rPr>
      </w:pPr>
      <w:r w:rsidRPr="00A43E0F">
        <w:rPr>
          <w:b/>
          <w:bCs/>
          <w:color w:val="000000"/>
        </w:rPr>
        <w:t>Kiltix obojek pro velké psy</w:t>
      </w:r>
    </w:p>
    <w:p w:rsidR="00711834" w:rsidRPr="00A43E0F" w:rsidRDefault="00811160">
      <w:r w:rsidRPr="00A43E0F">
        <w:t>Propoxurum</w:t>
      </w:r>
    </w:p>
    <w:p w:rsidR="00811160" w:rsidRPr="00A43E0F" w:rsidRDefault="00811160">
      <w:r w:rsidRPr="00A43E0F">
        <w:t>Flumethrinum</w:t>
      </w:r>
    </w:p>
    <w:p w:rsidR="00C3697A" w:rsidRPr="00A43E0F" w:rsidRDefault="00C3697A"/>
    <w:p w:rsidR="00C645E3" w:rsidRPr="00A43E0F" w:rsidRDefault="00C645E3"/>
    <w:p w:rsidR="00711834" w:rsidRPr="00A43E0F" w:rsidRDefault="00711834">
      <w:pPr>
        <w:rPr>
          <w:b/>
        </w:rPr>
      </w:pPr>
      <w:r w:rsidRPr="00A43E0F">
        <w:rPr>
          <w:b/>
        </w:rPr>
        <w:t>3.</w:t>
      </w:r>
      <w:r w:rsidRPr="00A43E0F">
        <w:rPr>
          <w:b/>
        </w:rPr>
        <w:tab/>
        <w:t>OBSAH LÉČIVÝCH A OSTATNÍCH LÁTEK</w:t>
      </w:r>
    </w:p>
    <w:p w:rsidR="00711834" w:rsidRPr="00A43E0F" w:rsidRDefault="00711834">
      <w:pPr>
        <w:rPr>
          <w:b/>
        </w:rPr>
      </w:pPr>
    </w:p>
    <w:p w:rsidR="00811160" w:rsidRPr="00A43E0F" w:rsidRDefault="00811160" w:rsidP="00811160">
      <w:pPr>
        <w:rPr>
          <w:color w:val="000000"/>
        </w:rPr>
      </w:pPr>
      <w:r w:rsidRPr="00A43E0F">
        <w:rPr>
          <w:b/>
        </w:rPr>
        <w:t>Léčivé látky:</w:t>
      </w:r>
      <w:r w:rsidRPr="00A43E0F">
        <w:rPr>
          <w:color w:val="000000"/>
        </w:rPr>
        <w:t xml:space="preserve"> </w:t>
      </w:r>
    </w:p>
    <w:p w:rsidR="00811160" w:rsidRPr="00A43E0F" w:rsidRDefault="00811160" w:rsidP="00811160">
      <w:pPr>
        <w:tabs>
          <w:tab w:val="left" w:pos="3420"/>
        </w:tabs>
        <w:rPr>
          <w:b/>
          <w:bCs/>
          <w:color w:val="000000"/>
        </w:rPr>
      </w:pPr>
      <w:r w:rsidRPr="00A43E0F">
        <w:rPr>
          <w:color w:val="000000"/>
        </w:rPr>
        <w:t xml:space="preserve">Propoxurum </w:t>
      </w:r>
      <w:r w:rsidR="00D74507" w:rsidRPr="00A43E0F">
        <w:rPr>
          <w:color w:val="000000"/>
        </w:rPr>
        <w:tab/>
        <w:t xml:space="preserve">  </w:t>
      </w:r>
      <w:r w:rsidR="009B32AD" w:rsidRPr="00A43E0F">
        <w:rPr>
          <w:color w:val="000000"/>
        </w:rPr>
        <w:t>100</w:t>
      </w:r>
      <w:r w:rsidR="00D74507" w:rsidRPr="00A43E0F">
        <w:rPr>
          <w:color w:val="000000"/>
        </w:rPr>
        <w:t xml:space="preserve"> mg/g</w:t>
      </w:r>
    </w:p>
    <w:p w:rsidR="00811160" w:rsidRPr="00A43E0F" w:rsidRDefault="00811160" w:rsidP="00811160">
      <w:pPr>
        <w:tabs>
          <w:tab w:val="left" w:pos="3420"/>
        </w:tabs>
        <w:rPr>
          <w:b/>
        </w:rPr>
      </w:pPr>
      <w:r w:rsidRPr="00A43E0F">
        <w:rPr>
          <w:color w:val="000000"/>
        </w:rPr>
        <w:t xml:space="preserve">Flumethrinum </w:t>
      </w:r>
      <w:r w:rsidR="00D74507" w:rsidRPr="00A43E0F">
        <w:rPr>
          <w:color w:val="000000"/>
        </w:rPr>
        <w:tab/>
      </w:r>
      <w:r w:rsidR="009B32AD" w:rsidRPr="00A43E0F">
        <w:rPr>
          <w:color w:val="000000"/>
        </w:rPr>
        <w:t xml:space="preserve">    22,5</w:t>
      </w:r>
      <w:r w:rsidR="00D74507" w:rsidRPr="00A43E0F">
        <w:rPr>
          <w:color w:val="000000"/>
        </w:rPr>
        <w:t xml:space="preserve"> mg/g</w:t>
      </w:r>
    </w:p>
    <w:p w:rsidR="00711834" w:rsidRPr="00A43E0F" w:rsidRDefault="00711834"/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1087"/>
        <w:gridCol w:w="1417"/>
        <w:gridCol w:w="1514"/>
      </w:tblGrid>
      <w:tr w:rsidR="00D74507" w:rsidRPr="00A43E0F" w:rsidTr="00C645E3">
        <w:trPr>
          <w:trHeight w:val="36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07" w:rsidRPr="00A43E0F" w:rsidRDefault="00D74507" w:rsidP="002618D8">
            <w:pPr>
              <w:pStyle w:val="StandardohneAbstand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A43E0F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>Délka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A43E0F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>Hmotnost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A43E0F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>Propoxurum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A43E0F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>Flumethrinum</w:t>
            </w:r>
          </w:p>
        </w:tc>
      </w:tr>
      <w:tr w:rsidR="00D74507" w:rsidRPr="00A43E0F" w:rsidTr="00AA5318">
        <w:trPr>
          <w:trHeight w:val="362"/>
        </w:trPr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A43E0F" w:rsidRDefault="00D74507" w:rsidP="00AA53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43E0F">
              <w:rPr>
                <w:b/>
                <w:bCs/>
                <w:color w:val="000000"/>
              </w:rPr>
              <w:t xml:space="preserve">Kiltix obojek pro malé psy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A43E0F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>38 cm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A43E0F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>12,5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A43E0F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>1,25</w:t>
            </w:r>
            <w:r w:rsidR="00437CF3" w:rsidRPr="00A43E0F">
              <w:rPr>
                <w:rFonts w:ascii="Times New Roman" w:hAnsi="Times New Roman"/>
                <w:sz w:val="24"/>
                <w:szCs w:val="24"/>
                <w:lang w:val="cs-CZ"/>
              </w:rPr>
              <w:t>0</w:t>
            </w: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A43E0F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>0,28</w:t>
            </w:r>
            <w:r w:rsidR="00172548" w:rsidRPr="00A43E0F">
              <w:rPr>
                <w:rFonts w:ascii="Times New Roman" w:hAnsi="Times New Roman"/>
                <w:sz w:val="24"/>
                <w:szCs w:val="24"/>
                <w:lang w:val="cs-CZ"/>
              </w:rPr>
              <w:t>0</w:t>
            </w: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g</w:t>
            </w:r>
          </w:p>
        </w:tc>
      </w:tr>
      <w:tr w:rsidR="00D74507" w:rsidRPr="00A43E0F" w:rsidTr="00AA5318">
        <w:trPr>
          <w:trHeight w:val="362"/>
        </w:trPr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A43E0F" w:rsidRDefault="00D74507" w:rsidP="00AA53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43E0F">
              <w:rPr>
                <w:b/>
                <w:bCs/>
                <w:color w:val="000000"/>
              </w:rPr>
              <w:t xml:space="preserve">Kiltix obojek pro střední psy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A43E0F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>53 cm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A43E0F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>30,2 g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A43E0F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>3,02</w:t>
            </w:r>
            <w:r w:rsidR="00437CF3" w:rsidRPr="00A43E0F">
              <w:rPr>
                <w:rFonts w:ascii="Times New Roman" w:hAnsi="Times New Roman"/>
                <w:sz w:val="24"/>
                <w:szCs w:val="24"/>
                <w:lang w:val="cs-CZ"/>
              </w:rPr>
              <w:t>0</w:t>
            </w: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A43E0F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>0,68</w:t>
            </w:r>
            <w:r w:rsidR="00437CF3" w:rsidRPr="00A43E0F">
              <w:rPr>
                <w:rFonts w:ascii="Times New Roman" w:hAnsi="Times New Roman"/>
                <w:sz w:val="24"/>
                <w:szCs w:val="24"/>
                <w:lang w:val="cs-CZ"/>
              </w:rPr>
              <w:t>0</w:t>
            </w: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g</w:t>
            </w:r>
          </w:p>
        </w:tc>
      </w:tr>
      <w:tr w:rsidR="00D74507" w:rsidRPr="00A43E0F" w:rsidTr="00AA5318">
        <w:trPr>
          <w:trHeight w:val="362"/>
        </w:trPr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A43E0F" w:rsidRDefault="00D74507" w:rsidP="00AA53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43E0F">
              <w:rPr>
                <w:b/>
                <w:bCs/>
                <w:color w:val="000000"/>
              </w:rPr>
              <w:t xml:space="preserve">Kiltix obojek pro velké psy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A43E0F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>70 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A43E0F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>45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A43E0F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>4,50</w:t>
            </w:r>
            <w:r w:rsidR="00437CF3" w:rsidRPr="00A43E0F">
              <w:rPr>
                <w:rFonts w:ascii="Times New Roman" w:hAnsi="Times New Roman"/>
                <w:sz w:val="24"/>
                <w:szCs w:val="24"/>
                <w:lang w:val="cs-CZ"/>
              </w:rPr>
              <w:t>0</w:t>
            </w: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A43E0F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>1,013 g</w:t>
            </w:r>
          </w:p>
        </w:tc>
      </w:tr>
    </w:tbl>
    <w:p w:rsidR="00D74507" w:rsidRPr="00A43E0F" w:rsidRDefault="00D74507"/>
    <w:p w:rsidR="00437CF3" w:rsidRPr="00A43E0F" w:rsidRDefault="00437CF3">
      <w:r w:rsidRPr="00A43E0F">
        <w:t>Obojek žluté barvy</w:t>
      </w:r>
      <w:r w:rsidR="007C4581" w:rsidRPr="00A43E0F">
        <w:t xml:space="preserve"> pokrytý bílým práškem</w:t>
      </w:r>
      <w:r w:rsidRPr="00A43E0F">
        <w:t>.</w:t>
      </w:r>
    </w:p>
    <w:p w:rsidR="00437CF3" w:rsidRPr="00A43E0F" w:rsidRDefault="00437CF3"/>
    <w:p w:rsidR="003A422B" w:rsidRPr="00A43E0F" w:rsidRDefault="003A422B"/>
    <w:p w:rsidR="00711834" w:rsidRPr="00A43E0F" w:rsidRDefault="00711834">
      <w:pPr>
        <w:rPr>
          <w:b/>
        </w:rPr>
      </w:pPr>
      <w:r w:rsidRPr="00A43E0F">
        <w:rPr>
          <w:b/>
        </w:rPr>
        <w:t>4.</w:t>
      </w:r>
      <w:r w:rsidRPr="00A43E0F">
        <w:rPr>
          <w:b/>
        </w:rPr>
        <w:tab/>
        <w:t>INDIKACE</w:t>
      </w:r>
    </w:p>
    <w:p w:rsidR="00711834" w:rsidRPr="00A43E0F" w:rsidRDefault="00711834" w:rsidP="00BD15F8">
      <w:pPr>
        <w:jc w:val="both"/>
        <w:rPr>
          <w:b/>
        </w:rPr>
      </w:pPr>
    </w:p>
    <w:p w:rsidR="00290D30" w:rsidRPr="00A43E0F" w:rsidRDefault="00290D30" w:rsidP="00BD15F8">
      <w:pPr>
        <w:jc w:val="both"/>
      </w:pPr>
      <w:r w:rsidRPr="00A43E0F">
        <w:t>Léčba a prevence napadnutí psů klíšťaty (</w:t>
      </w:r>
      <w:r w:rsidRPr="00A43E0F">
        <w:rPr>
          <w:i/>
        </w:rPr>
        <w:t>Ixodes ricinus, Rhipicephalus sanguineus</w:t>
      </w:r>
      <w:r w:rsidRPr="00A43E0F">
        <w:t>) a blechami (</w:t>
      </w:r>
      <w:r w:rsidRPr="00A43E0F">
        <w:rPr>
          <w:i/>
        </w:rPr>
        <w:t>Ctenocephalides canis, Ctenocephalides felis</w:t>
      </w:r>
      <w:r w:rsidRPr="00A43E0F">
        <w:t>)</w:t>
      </w:r>
      <w:r w:rsidR="00D74507" w:rsidRPr="00A43E0F">
        <w:t xml:space="preserve"> po dobu 7 měsíců</w:t>
      </w:r>
      <w:r w:rsidRPr="00A43E0F">
        <w:t>.</w:t>
      </w:r>
    </w:p>
    <w:p w:rsidR="00711834" w:rsidRPr="00A43E0F" w:rsidRDefault="00711834" w:rsidP="00BD15F8">
      <w:pPr>
        <w:jc w:val="both"/>
        <w:rPr>
          <w:b/>
        </w:rPr>
      </w:pPr>
    </w:p>
    <w:p w:rsidR="003A422B" w:rsidRPr="00A43E0F" w:rsidRDefault="003A422B" w:rsidP="00BD15F8">
      <w:pPr>
        <w:jc w:val="both"/>
        <w:rPr>
          <w:b/>
        </w:rPr>
      </w:pPr>
    </w:p>
    <w:p w:rsidR="00711834" w:rsidRPr="00A43E0F" w:rsidRDefault="00711834">
      <w:pPr>
        <w:rPr>
          <w:b/>
        </w:rPr>
      </w:pPr>
      <w:r w:rsidRPr="00A43E0F">
        <w:rPr>
          <w:b/>
        </w:rPr>
        <w:t xml:space="preserve">5. </w:t>
      </w:r>
      <w:r w:rsidRPr="00A43E0F">
        <w:rPr>
          <w:b/>
        </w:rPr>
        <w:tab/>
        <w:t>KONTRAINDIKACE</w:t>
      </w:r>
    </w:p>
    <w:p w:rsidR="00711834" w:rsidRPr="00A43E0F" w:rsidRDefault="00711834"/>
    <w:p w:rsidR="00C1601D" w:rsidRPr="00A43E0F" w:rsidRDefault="00572D47" w:rsidP="00C1601D">
      <w:pPr>
        <w:jc w:val="both"/>
        <w:rPr>
          <w:color w:val="000000"/>
        </w:rPr>
      </w:pPr>
      <w:r w:rsidRPr="00A43E0F">
        <w:rPr>
          <w:color w:val="000000"/>
        </w:rPr>
        <w:t>Nepoužív</w:t>
      </w:r>
      <w:r w:rsidR="00D74507" w:rsidRPr="00A43E0F">
        <w:rPr>
          <w:color w:val="000000"/>
        </w:rPr>
        <w:t xml:space="preserve">ejte </w:t>
      </w:r>
      <w:r w:rsidR="00FB3C36" w:rsidRPr="00A43E0F">
        <w:t xml:space="preserve">u </w:t>
      </w:r>
      <w:r w:rsidR="00C1601D" w:rsidRPr="00A43E0F">
        <w:t>zvířat s poraněním kůže</w:t>
      </w:r>
      <w:r w:rsidR="00C1601D" w:rsidRPr="00A43E0F">
        <w:rPr>
          <w:color w:val="000000"/>
        </w:rPr>
        <w:t>.</w:t>
      </w:r>
    </w:p>
    <w:p w:rsidR="00C1601D" w:rsidRPr="00A43E0F" w:rsidRDefault="00C1601D" w:rsidP="00C1601D">
      <w:pPr>
        <w:jc w:val="both"/>
      </w:pPr>
      <w:r w:rsidRPr="00A43E0F">
        <w:rPr>
          <w:color w:val="000000"/>
        </w:rPr>
        <w:t xml:space="preserve">Nepoužívejte </w:t>
      </w:r>
      <w:r w:rsidRPr="00A43E0F">
        <w:t>u zvířat s mechanickou obstrukcí trávicího nebo močového ústrojí, bronchiálním astmatem nebo jinými plicními a kardiovaskulárními potížemi, protože karbamáty mohou vyvolat kontrakci hladkých svalů.</w:t>
      </w:r>
    </w:p>
    <w:p w:rsidR="00D74507" w:rsidRPr="00A43E0F" w:rsidRDefault="00D74507" w:rsidP="00C1601D">
      <w:pPr>
        <w:jc w:val="both"/>
        <w:rPr>
          <w:color w:val="000000"/>
        </w:rPr>
      </w:pPr>
      <w:r w:rsidRPr="00A43E0F">
        <w:rPr>
          <w:color w:val="000000"/>
        </w:rPr>
        <w:t xml:space="preserve">Nepoužívejte </w:t>
      </w:r>
      <w:r w:rsidR="00572D47" w:rsidRPr="00A43E0F">
        <w:rPr>
          <w:color w:val="000000"/>
        </w:rPr>
        <w:t>u štěňat do 3 měsíců.</w:t>
      </w:r>
    </w:p>
    <w:p w:rsidR="008C00A6" w:rsidRPr="00A43E0F" w:rsidRDefault="008C00A6" w:rsidP="00D74507">
      <w:pPr>
        <w:jc w:val="both"/>
        <w:rPr>
          <w:color w:val="000000"/>
        </w:rPr>
      </w:pPr>
    </w:p>
    <w:p w:rsidR="00D74507" w:rsidRPr="00A43E0F" w:rsidRDefault="00D74507" w:rsidP="00D74507">
      <w:pPr>
        <w:jc w:val="both"/>
      </w:pPr>
      <w:r w:rsidRPr="00A43E0F">
        <w:rPr>
          <w:color w:val="000000"/>
        </w:rPr>
        <w:t xml:space="preserve">Nepoužívejte </w:t>
      </w:r>
      <w:r w:rsidRPr="00A43E0F">
        <w:t>v případě přecitlivělosti na léčivé látky nebo na některou z pomocných látek.</w:t>
      </w:r>
    </w:p>
    <w:p w:rsidR="00711834" w:rsidRPr="00A43E0F" w:rsidRDefault="00711834" w:rsidP="00230E91">
      <w:pPr>
        <w:jc w:val="both"/>
      </w:pPr>
    </w:p>
    <w:p w:rsidR="003A422B" w:rsidRPr="00A43E0F" w:rsidRDefault="003A422B" w:rsidP="00230E91">
      <w:pPr>
        <w:jc w:val="both"/>
      </w:pPr>
    </w:p>
    <w:p w:rsidR="00711834" w:rsidRPr="00A43E0F" w:rsidRDefault="00711834" w:rsidP="00BD15F8">
      <w:pPr>
        <w:numPr>
          <w:ilvl w:val="0"/>
          <w:numId w:val="39"/>
        </w:numPr>
        <w:rPr>
          <w:b/>
        </w:rPr>
      </w:pPr>
      <w:r w:rsidRPr="00A43E0F">
        <w:rPr>
          <w:b/>
        </w:rPr>
        <w:t>NEŽÁDOUCÍ ÚČINKY</w:t>
      </w:r>
    </w:p>
    <w:p w:rsidR="00BD15F8" w:rsidRPr="00A43E0F" w:rsidRDefault="00BD15F8" w:rsidP="00BD15F8">
      <w:pPr>
        <w:jc w:val="both"/>
      </w:pPr>
    </w:p>
    <w:p w:rsidR="00C1601D" w:rsidRPr="00A43E0F" w:rsidRDefault="00C1601D" w:rsidP="00C1601D">
      <w:r w:rsidRPr="00A43E0F">
        <w:t>Četnost nežádoucích účinků je charakterizována podle následujících pravidel:</w:t>
      </w:r>
    </w:p>
    <w:p w:rsidR="00C1601D" w:rsidRPr="00A43E0F" w:rsidRDefault="00C1601D" w:rsidP="00C1601D">
      <w:pPr>
        <w:numPr>
          <w:ilvl w:val="0"/>
          <w:numId w:val="40"/>
        </w:numPr>
      </w:pPr>
      <w:r w:rsidRPr="00A43E0F">
        <w:t>velmi časté (nežádoucí účinky se projevily u více než 1 z 10 zvířat v průběhu jednoho ošetření)</w:t>
      </w:r>
    </w:p>
    <w:p w:rsidR="00C1601D" w:rsidRPr="00A43E0F" w:rsidRDefault="00C1601D" w:rsidP="00C1601D">
      <w:pPr>
        <w:numPr>
          <w:ilvl w:val="0"/>
          <w:numId w:val="40"/>
        </w:numPr>
      </w:pPr>
      <w:r w:rsidRPr="00A43E0F">
        <w:t>časté (u více než 1, ale méně než 10 ze 100 zvířat)</w:t>
      </w:r>
    </w:p>
    <w:p w:rsidR="00C1601D" w:rsidRPr="00A43E0F" w:rsidRDefault="00C1601D" w:rsidP="00C1601D">
      <w:pPr>
        <w:numPr>
          <w:ilvl w:val="0"/>
          <w:numId w:val="40"/>
        </w:numPr>
      </w:pPr>
      <w:r w:rsidRPr="00A43E0F">
        <w:t>neobvyklé (u více než 1, ale méně než 10 z 1000 zvířat)</w:t>
      </w:r>
    </w:p>
    <w:p w:rsidR="00C1601D" w:rsidRPr="00A43E0F" w:rsidRDefault="00C1601D" w:rsidP="00C1601D">
      <w:pPr>
        <w:numPr>
          <w:ilvl w:val="0"/>
          <w:numId w:val="40"/>
        </w:numPr>
      </w:pPr>
      <w:r w:rsidRPr="00A43E0F">
        <w:t>vzácné (u více než 1, ale méně než 10 z 10 000 zvířat)</w:t>
      </w:r>
    </w:p>
    <w:p w:rsidR="00C1601D" w:rsidRPr="00A43E0F" w:rsidRDefault="00C1601D" w:rsidP="00C1601D">
      <w:pPr>
        <w:numPr>
          <w:ilvl w:val="0"/>
          <w:numId w:val="40"/>
        </w:numPr>
      </w:pPr>
      <w:r w:rsidRPr="00A43E0F">
        <w:t>velmi vzácné (u méně než 1 z 10 000 zvířat, včetně ojedinělých hlášení).</w:t>
      </w:r>
    </w:p>
    <w:p w:rsidR="00C1601D" w:rsidRPr="00A43E0F" w:rsidRDefault="00C1601D" w:rsidP="00C1601D">
      <w:pPr>
        <w:jc w:val="both"/>
        <w:rPr>
          <w:color w:val="000000"/>
        </w:rPr>
      </w:pPr>
    </w:p>
    <w:p w:rsidR="00C1601D" w:rsidRPr="00A43E0F" w:rsidRDefault="00C1601D" w:rsidP="00C1601D">
      <w:pPr>
        <w:jc w:val="both"/>
        <w:rPr>
          <w:color w:val="000000"/>
        </w:rPr>
      </w:pPr>
      <w:r w:rsidRPr="00A43E0F">
        <w:rPr>
          <w:color w:val="000000"/>
        </w:rPr>
        <w:t xml:space="preserve">Velmi vzácně mohou být pozorovány behaviorální příznaky, jako je neklid nebo letargie. </w:t>
      </w:r>
    </w:p>
    <w:p w:rsidR="00C1601D" w:rsidRPr="00A43E0F" w:rsidRDefault="00C1601D" w:rsidP="00C1601D">
      <w:pPr>
        <w:jc w:val="both"/>
        <w:rPr>
          <w:color w:val="000000"/>
        </w:rPr>
      </w:pPr>
      <w:r w:rsidRPr="00A43E0F">
        <w:rPr>
          <w:color w:val="000000"/>
        </w:rPr>
        <w:t xml:space="preserve">Ve velmi vzácných případech </w:t>
      </w:r>
      <w:r w:rsidRPr="00A43E0F">
        <w:t>se objevují v místě nasazení obojku reakce</w:t>
      </w:r>
      <w:r w:rsidRPr="00A43E0F">
        <w:rPr>
          <w:color w:val="000000"/>
        </w:rPr>
        <w:t xml:space="preserve"> jako je svědění, zarudnutí kůže, léze a vypadávání srsti.</w:t>
      </w:r>
    </w:p>
    <w:p w:rsidR="00C1601D" w:rsidRPr="00A43E0F" w:rsidRDefault="00C1601D" w:rsidP="00C1601D">
      <w:pPr>
        <w:jc w:val="both"/>
        <w:rPr>
          <w:color w:val="000000"/>
        </w:rPr>
      </w:pPr>
      <w:r w:rsidRPr="00A43E0F">
        <w:rPr>
          <w:color w:val="000000"/>
        </w:rPr>
        <w:t xml:space="preserve">Ve velmi vzácných případech se u některých zvířat po nasazení obojku může vyskytnout mírné svědění nebo zarudnutí kůže. </w:t>
      </w:r>
    </w:p>
    <w:p w:rsidR="00C1601D" w:rsidRPr="00A43E0F" w:rsidRDefault="00C1601D" w:rsidP="00C1601D">
      <w:pPr>
        <w:jc w:val="both"/>
        <w:rPr>
          <w:color w:val="000000"/>
        </w:rPr>
      </w:pPr>
      <w:r w:rsidRPr="00A43E0F">
        <w:rPr>
          <w:color w:val="000000"/>
        </w:rPr>
        <w:t>Velmi vzácně se po perorální expozici mohou objevit příznaky jako je zvracení, průjem nebo slinění.</w:t>
      </w:r>
    </w:p>
    <w:p w:rsidR="00FB3C36" w:rsidRPr="00A43E0F" w:rsidRDefault="00FB3C36" w:rsidP="00BD15F8">
      <w:pPr>
        <w:jc w:val="both"/>
        <w:rPr>
          <w:color w:val="000000"/>
        </w:rPr>
      </w:pPr>
    </w:p>
    <w:p w:rsidR="00711834" w:rsidRPr="00A43E0F" w:rsidRDefault="00711834" w:rsidP="00BD15F8">
      <w:pPr>
        <w:jc w:val="both"/>
      </w:pPr>
      <w:r w:rsidRPr="00A43E0F">
        <w:t>Jestliže zaznamenáte jakékoliv závažné nežádoucí účinky či jiné reakce, které nejsou uvedeny v této příbalové informaci, oznamte to pros</w:t>
      </w:r>
      <w:r w:rsidR="00290D30" w:rsidRPr="00A43E0F">
        <w:t>ím vašemu veterinárnímu lékaři.</w:t>
      </w:r>
    </w:p>
    <w:p w:rsidR="00711834" w:rsidRPr="00A43E0F" w:rsidRDefault="00711834"/>
    <w:p w:rsidR="003A422B" w:rsidRPr="00A43E0F" w:rsidRDefault="003A422B"/>
    <w:p w:rsidR="00711834" w:rsidRPr="00A43E0F" w:rsidRDefault="00711834">
      <w:r w:rsidRPr="00A43E0F">
        <w:rPr>
          <w:b/>
        </w:rPr>
        <w:t>7.</w:t>
      </w:r>
      <w:r w:rsidRPr="00A43E0F">
        <w:rPr>
          <w:b/>
        </w:rPr>
        <w:tab/>
        <w:t>CÍLOVÝ DRUH ZVÍŘAT</w:t>
      </w:r>
    </w:p>
    <w:p w:rsidR="00290D30" w:rsidRPr="00A43E0F" w:rsidRDefault="00290D30"/>
    <w:p w:rsidR="00711834" w:rsidRPr="00A43E0F" w:rsidRDefault="00290D30">
      <w:r w:rsidRPr="00A43E0F">
        <w:t>Psi.</w:t>
      </w:r>
    </w:p>
    <w:p w:rsidR="003A422B" w:rsidRPr="00A43E0F" w:rsidRDefault="003A422B"/>
    <w:p w:rsidR="001441AA" w:rsidRPr="00A43E0F" w:rsidRDefault="001441AA">
      <w:pPr>
        <w:rPr>
          <w:b/>
        </w:rPr>
      </w:pPr>
    </w:p>
    <w:p w:rsidR="00711834" w:rsidRPr="00A43E0F" w:rsidRDefault="00711834">
      <w:r w:rsidRPr="00A43E0F">
        <w:rPr>
          <w:b/>
        </w:rPr>
        <w:t>8.</w:t>
      </w:r>
      <w:r w:rsidRPr="00A43E0F">
        <w:rPr>
          <w:b/>
        </w:rPr>
        <w:tab/>
        <w:t>DÁVKOVÁNÍ PRO KAŽDÝ DRUH, CESTA(Y) A ZPŮSOB PODÁNÍ</w:t>
      </w:r>
    </w:p>
    <w:p w:rsidR="00711834" w:rsidRPr="00A43E0F" w:rsidRDefault="00711834"/>
    <w:p w:rsidR="00644DE5" w:rsidRPr="00A43E0F" w:rsidRDefault="00644DE5" w:rsidP="00644DE5">
      <w:pPr>
        <w:jc w:val="both"/>
      </w:pPr>
      <w:r w:rsidRPr="00A43E0F">
        <w:t>Pro malé psy je určen jeden obojek o délce 38 cm (12,5 g).</w:t>
      </w:r>
    </w:p>
    <w:p w:rsidR="00644DE5" w:rsidRPr="00A43E0F" w:rsidRDefault="00644DE5" w:rsidP="00644DE5">
      <w:pPr>
        <w:jc w:val="both"/>
      </w:pPr>
      <w:r w:rsidRPr="00A43E0F">
        <w:t>Pro střední psy je určen jeden obojek o délce 53 cm (30,2 g).</w:t>
      </w:r>
    </w:p>
    <w:p w:rsidR="00644DE5" w:rsidRPr="00A43E0F" w:rsidRDefault="00644DE5" w:rsidP="00644DE5">
      <w:pPr>
        <w:jc w:val="both"/>
      </w:pPr>
      <w:r w:rsidRPr="00A43E0F">
        <w:t xml:space="preserve">Pro velké psy je určen jeden obojek o délce 70 cm (45 g). </w:t>
      </w:r>
    </w:p>
    <w:p w:rsidR="00644DE5" w:rsidRPr="00A43E0F" w:rsidRDefault="00644DE5" w:rsidP="00644DE5">
      <w:pPr>
        <w:jc w:val="both"/>
      </w:pPr>
      <w:r w:rsidRPr="00A43E0F">
        <w:t xml:space="preserve">Pouze pro vnější použití. </w:t>
      </w:r>
    </w:p>
    <w:p w:rsidR="003A422B" w:rsidRPr="00A43E0F" w:rsidRDefault="003A422B" w:rsidP="00644DE5">
      <w:pPr>
        <w:jc w:val="both"/>
      </w:pPr>
    </w:p>
    <w:p w:rsidR="00711834" w:rsidRPr="00A43E0F" w:rsidRDefault="00711834" w:rsidP="00D95259">
      <w:pPr>
        <w:jc w:val="both"/>
        <w:rPr>
          <w:b/>
        </w:rPr>
      </w:pPr>
    </w:p>
    <w:p w:rsidR="00711834" w:rsidRPr="00A43E0F" w:rsidRDefault="00711834">
      <w:r w:rsidRPr="00A43E0F">
        <w:rPr>
          <w:b/>
        </w:rPr>
        <w:t>9.</w:t>
      </w:r>
      <w:r w:rsidRPr="00A43E0F">
        <w:rPr>
          <w:b/>
        </w:rPr>
        <w:tab/>
        <w:t>POKYNY PRO SPRÁVNÉ PODÁNÍ</w:t>
      </w:r>
    </w:p>
    <w:p w:rsidR="005924E5" w:rsidRPr="00A43E0F" w:rsidRDefault="005924E5" w:rsidP="005924E5">
      <w:pPr>
        <w:rPr>
          <w:u w:val="single"/>
        </w:rPr>
      </w:pPr>
    </w:p>
    <w:p w:rsidR="00A306A8" w:rsidRPr="00A43E0F" w:rsidRDefault="00A306A8" w:rsidP="00A306A8">
      <w:pPr>
        <w:jc w:val="both"/>
      </w:pPr>
      <w:r w:rsidRPr="00A43E0F">
        <w:t>Účinek obojku nastupuje 24 hodin po nasazení obojku. Obojek musí být stále nasazen po ochrannou dobu 7 měsíců. Ú</w:t>
      </w:r>
      <w:r w:rsidRPr="00A43E0F">
        <w:rPr>
          <w:color w:val="000000"/>
        </w:rPr>
        <w:t>činkuje jak při pohybu, tak i v klidu</w:t>
      </w:r>
      <w:r w:rsidRPr="00A43E0F">
        <w:t xml:space="preserve">. </w:t>
      </w:r>
    </w:p>
    <w:p w:rsidR="00A306A8" w:rsidRPr="00A43E0F" w:rsidRDefault="00A306A8" w:rsidP="00A306A8">
      <w:r w:rsidRPr="00A43E0F">
        <w:t>Sundejte obojek před šamponováním, nebo když pes plave a nasaďte ho, když srst vyschne.</w:t>
      </w:r>
    </w:p>
    <w:p w:rsidR="00A306A8" w:rsidRPr="00A43E0F" w:rsidRDefault="00A306A8" w:rsidP="00A306A8">
      <w:pPr>
        <w:rPr>
          <w:u w:val="single"/>
        </w:rPr>
      </w:pPr>
    </w:p>
    <w:p w:rsidR="00A306A8" w:rsidRPr="00A43E0F" w:rsidRDefault="00A306A8" w:rsidP="00A306A8">
      <w:pPr>
        <w:jc w:val="both"/>
      </w:pPr>
      <w:r w:rsidRPr="00A43E0F">
        <w:t>Obojek vyjměte z ochranného sáčku těsně před nasazením.</w:t>
      </w:r>
    </w:p>
    <w:p w:rsidR="00A306A8" w:rsidRPr="00A43E0F" w:rsidRDefault="00A306A8" w:rsidP="00A306A8">
      <w:pPr>
        <w:jc w:val="both"/>
      </w:pPr>
      <w:r w:rsidRPr="00A43E0F">
        <w:t>Obojek rozviňte a odstraňte případné kousky plastových spojek. Nasaďte zvířeti obojek na krk tak, aby nebyl příliš utažený (při správném nasazení lze pod obojek vsunout 2 prsty).</w:t>
      </w:r>
    </w:p>
    <w:p w:rsidR="00A306A8" w:rsidRPr="00A43E0F" w:rsidRDefault="00A306A8" w:rsidP="00A306A8">
      <w:pPr>
        <w:jc w:val="both"/>
      </w:pPr>
      <w:r w:rsidRPr="00A43E0F">
        <w:t xml:space="preserve">Volný konec obojku protáhněte poutkem a odstřihněte přesahující část ve vzdálenosti </w:t>
      </w:r>
      <w:smartTag w:uri="urn:schemas-microsoft-com:office:smarttags" w:element="metricconverter">
        <w:smartTagPr>
          <w:attr w:name="ProductID" w:val="2 cm"/>
        </w:smartTagPr>
        <w:r w:rsidRPr="00A43E0F">
          <w:t>2 cm</w:t>
        </w:r>
      </w:smartTag>
      <w:r w:rsidRPr="00A43E0F">
        <w:t xml:space="preserve"> za poutkem. </w:t>
      </w:r>
    </w:p>
    <w:p w:rsidR="00A306A8" w:rsidRPr="00A43E0F" w:rsidRDefault="00A306A8" w:rsidP="00A306A8">
      <w:pPr>
        <w:jc w:val="both"/>
      </w:pPr>
      <w:r w:rsidRPr="00A43E0F">
        <w:t>Pravidelně kontrolujte, zda je obojek správně utažen.</w:t>
      </w:r>
    </w:p>
    <w:p w:rsidR="00A306A8" w:rsidRPr="00A43E0F" w:rsidRDefault="00A306A8" w:rsidP="00A306A8">
      <w:pPr>
        <w:jc w:val="both"/>
      </w:pPr>
    </w:p>
    <w:p w:rsidR="00644DE5" w:rsidRPr="00A43E0F" w:rsidRDefault="00644DE5" w:rsidP="00644DE5">
      <w:pPr>
        <w:autoSpaceDE w:val="0"/>
        <w:autoSpaceDN w:val="0"/>
        <w:adjustRightInd w:val="0"/>
        <w:jc w:val="both"/>
        <w:rPr>
          <w:bCs/>
        </w:rPr>
      </w:pPr>
      <w:r w:rsidRPr="00A43E0F">
        <w:rPr>
          <w:bCs/>
        </w:rPr>
        <w:t>Zvířata se zcuchanou, matnou či mastnou srstí by měla být před nasazením obojku vykoupána a šamponována. Pokud se obojek opakovaně namočí (déšť, plavání, koupání), může to ovlivnit jeho účinnost.</w:t>
      </w:r>
    </w:p>
    <w:p w:rsidR="00644DE5" w:rsidRPr="00A43E0F" w:rsidRDefault="00644DE5" w:rsidP="00644DE5">
      <w:pPr>
        <w:autoSpaceDE w:val="0"/>
        <w:autoSpaceDN w:val="0"/>
        <w:adjustRightInd w:val="0"/>
        <w:jc w:val="both"/>
        <w:rPr>
          <w:bCs/>
        </w:rPr>
      </w:pPr>
      <w:r w:rsidRPr="00A43E0F">
        <w:rPr>
          <w:bCs/>
        </w:rPr>
        <w:t xml:space="preserve">Účinnost a </w:t>
      </w:r>
      <w:r w:rsidRPr="00A43E0F">
        <w:t xml:space="preserve">délka účinku </w:t>
      </w:r>
      <w:r w:rsidRPr="00A43E0F">
        <w:rPr>
          <w:bCs/>
        </w:rPr>
        <w:t xml:space="preserve">obojku závisí na délce, hustotě a stavu srsti a na stupni zamoření parazity. Při poklesu účinnosti obojku může být nutné vyměnit jej ještě před vypršením deklarované </w:t>
      </w:r>
      <w:r w:rsidRPr="00A43E0F">
        <w:t>délka účinnosti</w:t>
      </w:r>
      <w:r w:rsidRPr="00A43E0F">
        <w:rPr>
          <w:bCs/>
        </w:rPr>
        <w:t>.</w:t>
      </w:r>
    </w:p>
    <w:p w:rsidR="00644DE5" w:rsidRPr="00A43E0F" w:rsidRDefault="00644DE5" w:rsidP="00644DE5">
      <w:pPr>
        <w:autoSpaceDE w:val="0"/>
        <w:autoSpaceDN w:val="0"/>
        <w:adjustRightInd w:val="0"/>
        <w:jc w:val="both"/>
        <w:rPr>
          <w:bCs/>
        </w:rPr>
      </w:pPr>
    </w:p>
    <w:p w:rsidR="00644DE5" w:rsidRPr="00A43E0F" w:rsidRDefault="00644DE5" w:rsidP="00644DE5">
      <w:pPr>
        <w:jc w:val="both"/>
      </w:pPr>
      <w:r w:rsidRPr="00A43E0F">
        <w:t xml:space="preserve">Při napadení blechami je často zamořeno i okolí zvířete (pelíšky, koberce, </w:t>
      </w:r>
      <w:r w:rsidR="00A43E0F" w:rsidRPr="00A43E0F">
        <w:t>závěsy,…). Je</w:t>
      </w:r>
      <w:r w:rsidRPr="00A43E0F">
        <w:t xml:space="preserve"> proto doporučeno ošetřit vhodnými přípravky proti blechám a pravidelně vysávat i okolí zvířete. Toto opatření snižuje zamořenost okolí a prodlužuje ochranu proti novému napadení psů blechami.</w:t>
      </w:r>
    </w:p>
    <w:p w:rsidR="003A422B" w:rsidRPr="00A43E0F" w:rsidRDefault="003A422B" w:rsidP="00644DE5">
      <w:pPr>
        <w:jc w:val="both"/>
      </w:pPr>
    </w:p>
    <w:p w:rsidR="00711834" w:rsidRPr="00A43E0F" w:rsidRDefault="00711834"/>
    <w:p w:rsidR="00711834" w:rsidRPr="00A43E0F" w:rsidRDefault="00711834">
      <w:r w:rsidRPr="00A43E0F">
        <w:rPr>
          <w:b/>
        </w:rPr>
        <w:t>10.</w:t>
      </w:r>
      <w:r w:rsidRPr="00A43E0F">
        <w:rPr>
          <w:b/>
        </w:rPr>
        <w:tab/>
        <w:t xml:space="preserve">OCHRANNÁ LHŮTA </w:t>
      </w:r>
    </w:p>
    <w:p w:rsidR="00711834" w:rsidRPr="00A43E0F" w:rsidRDefault="00711834">
      <w:pPr>
        <w:rPr>
          <w:iCs/>
        </w:rPr>
      </w:pPr>
    </w:p>
    <w:p w:rsidR="00711834" w:rsidRPr="00A43E0F" w:rsidRDefault="00711834">
      <w:r w:rsidRPr="00A43E0F">
        <w:t>Není u</w:t>
      </w:r>
      <w:r w:rsidR="00290D30" w:rsidRPr="00A43E0F">
        <w:t>rčeno pro potravinová zvířata.</w:t>
      </w:r>
    </w:p>
    <w:p w:rsidR="003A422B" w:rsidRPr="00A43E0F" w:rsidRDefault="003A422B"/>
    <w:p w:rsidR="00711834" w:rsidRPr="00A43E0F" w:rsidRDefault="00711834">
      <w:pPr>
        <w:rPr>
          <w:iCs/>
        </w:rPr>
      </w:pPr>
    </w:p>
    <w:p w:rsidR="00711834" w:rsidRPr="00A43E0F" w:rsidRDefault="00711834">
      <w:r w:rsidRPr="00A43E0F">
        <w:rPr>
          <w:b/>
        </w:rPr>
        <w:t>11.</w:t>
      </w:r>
      <w:r w:rsidRPr="00A43E0F">
        <w:rPr>
          <w:b/>
        </w:rPr>
        <w:tab/>
        <w:t>ZVLÁŠTNÍ OPATŘENÍ PRO UCHOVÁVÁNÍ</w:t>
      </w:r>
    </w:p>
    <w:p w:rsidR="00711834" w:rsidRPr="00A43E0F" w:rsidRDefault="00711834"/>
    <w:p w:rsidR="00711834" w:rsidRPr="00A43E0F" w:rsidRDefault="00711834">
      <w:r w:rsidRPr="00A43E0F">
        <w:t>Uchovávat mimo dosah dětí.</w:t>
      </w:r>
    </w:p>
    <w:p w:rsidR="00711834" w:rsidRPr="00A43E0F" w:rsidRDefault="00F44F1D">
      <w:pPr>
        <w:ind w:right="-318"/>
      </w:pPr>
      <w:r w:rsidRPr="00A43E0F">
        <w:t>Tento veterinární léčivý přípravek nevyžaduje žádné zvláštní podmínky pro uchovávání.</w:t>
      </w:r>
    </w:p>
    <w:p w:rsidR="00811160" w:rsidRPr="00A43E0F" w:rsidRDefault="00811160">
      <w:r w:rsidRPr="00A43E0F">
        <w:t xml:space="preserve">Nepoužívejte </w:t>
      </w:r>
      <w:r w:rsidR="009B286D" w:rsidRPr="00A43E0F">
        <w:t xml:space="preserve">tento veterinární léčivý přípravek </w:t>
      </w:r>
      <w:r w:rsidRPr="00A43E0F">
        <w:t>po uplynutí doby použitelnosti uvedené na obalu.</w:t>
      </w:r>
    </w:p>
    <w:p w:rsidR="003A422B" w:rsidRPr="00A43E0F" w:rsidRDefault="003A422B"/>
    <w:p w:rsidR="00711834" w:rsidRPr="00A43E0F" w:rsidRDefault="00711834">
      <w:pPr>
        <w:ind w:right="-318"/>
      </w:pPr>
    </w:p>
    <w:p w:rsidR="00711834" w:rsidRPr="00A43E0F" w:rsidRDefault="00711834">
      <w:pPr>
        <w:rPr>
          <w:b/>
        </w:rPr>
      </w:pPr>
      <w:r w:rsidRPr="00A43E0F">
        <w:rPr>
          <w:b/>
        </w:rPr>
        <w:t>12.</w:t>
      </w:r>
      <w:r w:rsidRPr="00A43E0F">
        <w:rPr>
          <w:b/>
        </w:rPr>
        <w:tab/>
        <w:t>ZVLÁŠTNÍ UPOZORNĚNÍ</w:t>
      </w:r>
    </w:p>
    <w:p w:rsidR="00CD7572" w:rsidRPr="00A43E0F" w:rsidRDefault="00CD7572">
      <w:pPr>
        <w:rPr>
          <w:b/>
        </w:rPr>
      </w:pPr>
    </w:p>
    <w:p w:rsidR="00644DE5" w:rsidRPr="00A43E0F" w:rsidRDefault="00644DE5" w:rsidP="00644DE5">
      <w:pPr>
        <w:autoSpaceDE w:val="0"/>
        <w:autoSpaceDN w:val="0"/>
        <w:adjustRightInd w:val="0"/>
        <w:jc w:val="both"/>
        <w:rPr>
          <w:color w:val="000000"/>
        </w:rPr>
      </w:pPr>
      <w:r w:rsidRPr="00A43E0F">
        <w:rPr>
          <w:color w:val="000000"/>
        </w:rPr>
        <w:t xml:space="preserve">Klíšťata zpravidla uhynou a odpadnou z hostitele do 3 dnů po napadení, aniž by sála krev. Během terapie může dojít k přisátí ojedinělých klíšťat. Za nepříznivých podmínek proto nelze jednoznačně zamezit přenosu infekčního onemocnění klíšťaty. </w:t>
      </w:r>
    </w:p>
    <w:p w:rsidR="00207A64" w:rsidRPr="00A43E0F" w:rsidRDefault="00207A64" w:rsidP="00CD7572"/>
    <w:p w:rsidR="001D4C55" w:rsidRPr="00A43E0F" w:rsidRDefault="001D4C55" w:rsidP="001D4C55">
      <w:r w:rsidRPr="00A43E0F">
        <w:t>Skladujte odděleně od potravin a krmiva.</w:t>
      </w:r>
    </w:p>
    <w:p w:rsidR="00CD7572" w:rsidRPr="00A43E0F" w:rsidRDefault="00CD7572" w:rsidP="00CD7572"/>
    <w:p w:rsidR="00290D30" w:rsidRPr="00A43E0F" w:rsidRDefault="00290D30" w:rsidP="00290D30">
      <w:pPr>
        <w:rPr>
          <w:b/>
        </w:rPr>
      </w:pPr>
      <w:r w:rsidRPr="00A43E0F">
        <w:rPr>
          <w:b/>
        </w:rPr>
        <w:t>Zvláštní opatření pro použití u zvířat</w:t>
      </w:r>
    </w:p>
    <w:p w:rsidR="00290D30" w:rsidRPr="00A43E0F" w:rsidRDefault="00290D30" w:rsidP="00290D30">
      <w:pPr>
        <w:rPr>
          <w:b/>
        </w:rPr>
      </w:pPr>
    </w:p>
    <w:p w:rsidR="00290D30" w:rsidRPr="00A43E0F" w:rsidRDefault="00290D30" w:rsidP="00D95259">
      <w:pPr>
        <w:jc w:val="both"/>
      </w:pPr>
      <w:r w:rsidRPr="00A43E0F">
        <w:t>Obojek je akar</w:t>
      </w:r>
      <w:r w:rsidR="003A422B" w:rsidRPr="00A43E0F">
        <w:t>i</w:t>
      </w:r>
      <w:r w:rsidRPr="00A43E0F">
        <w:t xml:space="preserve">cid a insekticid určený k vnějšímu použití. Zamezte </w:t>
      </w:r>
      <w:r w:rsidR="009D45F9" w:rsidRPr="00A43E0F">
        <w:t>zvířeti žvýkání</w:t>
      </w:r>
      <w:r w:rsidRPr="00A43E0F">
        <w:t xml:space="preserve"> obojku.</w:t>
      </w:r>
      <w:r w:rsidR="009D45F9" w:rsidRPr="00A43E0F">
        <w:t xml:space="preserve"> Vyvarujte se kontaktu obojku či prášku na obojku s očima nebo nosem zvířete.</w:t>
      </w:r>
    </w:p>
    <w:p w:rsidR="00290D30" w:rsidRPr="00A43E0F" w:rsidRDefault="00290D30" w:rsidP="00290D30"/>
    <w:p w:rsidR="001D4C55" w:rsidRPr="00A43E0F" w:rsidRDefault="001D4C55" w:rsidP="001D4C55">
      <w:r w:rsidRPr="00A43E0F">
        <w:rPr>
          <w:b/>
        </w:rPr>
        <w:t>Zvláštní opatření určené osobám, které podávají veterinární léčivý přípravek zvířatům</w:t>
      </w:r>
    </w:p>
    <w:p w:rsidR="001D4C55" w:rsidRPr="00A43E0F" w:rsidRDefault="001D4C55" w:rsidP="001D4C55"/>
    <w:p w:rsidR="003A422B" w:rsidRPr="00A43E0F" w:rsidRDefault="003A422B" w:rsidP="003A422B">
      <w:pPr>
        <w:jc w:val="both"/>
      </w:pPr>
      <w:r w:rsidRPr="00A43E0F">
        <w:t xml:space="preserve">Přípravek obsahuje karbamát. V případě toxických příznaků vyhledejte ihned lékařskou pomoc a ukažte příbalovou informaci nebo etiketu praktickému lékaři. </w:t>
      </w:r>
    </w:p>
    <w:p w:rsidR="003A422B" w:rsidRPr="00A43E0F" w:rsidRDefault="003A422B" w:rsidP="003A422B">
      <w:r w:rsidRPr="00A43E0F">
        <w:lastRenderedPageBreak/>
        <w:t>Lidé se známou přecitlivělostí na propoxur nebo</w:t>
      </w:r>
      <w:r w:rsidRPr="00A43E0F">
        <w:rPr>
          <w:bCs/>
        </w:rPr>
        <w:t xml:space="preserve"> </w:t>
      </w:r>
      <w:r w:rsidRPr="00A43E0F">
        <w:t>flumethrin nebo na některou z pomocných látek by se měli vyhnout kontaktu s obojkem.</w:t>
      </w:r>
    </w:p>
    <w:p w:rsidR="003A422B" w:rsidRPr="00A43E0F" w:rsidRDefault="003A422B" w:rsidP="003A422B">
      <w:pPr>
        <w:jc w:val="both"/>
        <w:rPr>
          <w:bCs/>
        </w:rPr>
      </w:pPr>
      <w:r w:rsidRPr="00A43E0F">
        <w:t xml:space="preserve">Zabraňte kontaktu obojku s kůží a očima. V případě podráždění </w:t>
      </w:r>
      <w:r w:rsidR="00281EFF" w:rsidRPr="00A43E0F">
        <w:t xml:space="preserve">kůže, očí nebo dýchacích cest </w:t>
      </w:r>
      <w:r w:rsidRPr="00A43E0F">
        <w:t>vyhledejte lékařskou pomoc</w:t>
      </w:r>
      <w:r w:rsidRPr="00A43E0F">
        <w:rPr>
          <w:bCs/>
        </w:rPr>
        <w:t xml:space="preserve"> a ukažte příbalovou informaci nebo etiketu praktickému lékaři.</w:t>
      </w:r>
    </w:p>
    <w:p w:rsidR="00281EFF" w:rsidRPr="00A43E0F" w:rsidRDefault="00281EFF" w:rsidP="00281EFF">
      <w:pPr>
        <w:jc w:val="both"/>
        <w:rPr>
          <w:bCs/>
        </w:rPr>
      </w:pPr>
      <w:r w:rsidRPr="00A43E0F">
        <w:rPr>
          <w:bCs/>
        </w:rPr>
        <w:t>Při manipulaci s obojkem nepijte, nejezte a nekuřte.</w:t>
      </w:r>
    </w:p>
    <w:p w:rsidR="003A422B" w:rsidRPr="00A43E0F" w:rsidRDefault="003A422B" w:rsidP="003A422B">
      <w:r w:rsidRPr="00A43E0F">
        <w:t xml:space="preserve">Zvířata s obojkem by neměla přijít do kontaktu s batolaty a malými dětmi. Nedovolte malým dětem dotýkat se obojku, hrát si s ním, nebo ho vkládat do úst. </w:t>
      </w:r>
    </w:p>
    <w:p w:rsidR="003A422B" w:rsidRPr="00A43E0F" w:rsidRDefault="003A422B" w:rsidP="003A422B">
      <w:pPr>
        <w:jc w:val="both"/>
      </w:pPr>
      <w:r w:rsidRPr="00A43E0F">
        <w:t xml:space="preserve">Nedovolte zvířatům, která nosí tento obojek, spát s jejich majiteli, zejména dětmi. </w:t>
      </w:r>
    </w:p>
    <w:p w:rsidR="003A422B" w:rsidRPr="00A43E0F" w:rsidRDefault="003A422B" w:rsidP="003A422B">
      <w:pPr>
        <w:jc w:val="both"/>
      </w:pPr>
      <w:r w:rsidRPr="00A43E0F">
        <w:t xml:space="preserve">Uchovávejte sáček s obojkem až do použití v papírové krabičce. </w:t>
      </w:r>
    </w:p>
    <w:p w:rsidR="003A422B" w:rsidRPr="00A43E0F" w:rsidRDefault="003A422B" w:rsidP="003A422B">
      <w:pPr>
        <w:jc w:val="both"/>
      </w:pPr>
      <w:r w:rsidRPr="00A43E0F">
        <w:t>Po manipulaci s obojkem si důkladně umyjte ruce mýdlem a vodou.</w:t>
      </w:r>
    </w:p>
    <w:p w:rsidR="003A422B" w:rsidRPr="00A43E0F" w:rsidRDefault="003A422B" w:rsidP="003A422B">
      <w:pPr>
        <w:rPr>
          <w:b/>
        </w:rPr>
      </w:pPr>
    </w:p>
    <w:p w:rsidR="003A422B" w:rsidRPr="00A43E0F" w:rsidRDefault="003A422B" w:rsidP="003A422B">
      <w:pPr>
        <w:jc w:val="both"/>
        <w:rPr>
          <w:b/>
        </w:rPr>
      </w:pPr>
      <w:r w:rsidRPr="00A43E0F">
        <w:rPr>
          <w:b/>
        </w:rPr>
        <w:t>Další opatření</w:t>
      </w:r>
    </w:p>
    <w:p w:rsidR="003A422B" w:rsidRPr="00A43E0F" w:rsidRDefault="003A422B" w:rsidP="003A422B">
      <w:pPr>
        <w:jc w:val="both"/>
      </w:pPr>
      <w:r w:rsidRPr="00A43E0F">
        <w:t xml:space="preserve">Přípravek může mít </w:t>
      </w:r>
      <w:r w:rsidR="00CD534D" w:rsidRPr="00A43E0F">
        <w:t xml:space="preserve">dlouhodobé </w:t>
      </w:r>
      <w:r w:rsidRPr="00A43E0F">
        <w:t xml:space="preserve">nežádoucí účinky na vodní organismy. </w:t>
      </w:r>
    </w:p>
    <w:p w:rsidR="003A422B" w:rsidRPr="00A43E0F" w:rsidRDefault="00CD534D" w:rsidP="003A422B">
      <w:pPr>
        <w:jc w:val="both"/>
      </w:pPr>
      <w:r w:rsidRPr="00A43E0F">
        <w:t>Nedovolte psům</w:t>
      </w:r>
      <w:r w:rsidR="003A422B" w:rsidRPr="00A43E0F">
        <w:t xml:space="preserve"> s </w:t>
      </w:r>
      <w:r w:rsidRPr="00A43E0F">
        <w:t>nasazeným</w:t>
      </w:r>
      <w:r w:rsidR="003A422B" w:rsidRPr="00A43E0F">
        <w:t xml:space="preserve"> </w:t>
      </w:r>
      <w:r w:rsidR="00FB5404" w:rsidRPr="00A43E0F">
        <w:t xml:space="preserve">medikovaným </w:t>
      </w:r>
      <w:r w:rsidR="003A422B" w:rsidRPr="00A43E0F">
        <w:t xml:space="preserve">obojkem plavat ve vodních tocích. </w:t>
      </w:r>
    </w:p>
    <w:p w:rsidR="001D4C55" w:rsidRPr="00A43E0F" w:rsidRDefault="001D4C55" w:rsidP="001D4C55"/>
    <w:p w:rsidR="00FB3C36" w:rsidRPr="00A43E0F" w:rsidRDefault="00FB3C36">
      <w:r w:rsidRPr="00A43E0F">
        <w:rPr>
          <w:b/>
        </w:rPr>
        <w:t>Použití v průběhu březosti</w:t>
      </w:r>
    </w:p>
    <w:p w:rsidR="00FB3C36" w:rsidRPr="00A43E0F" w:rsidRDefault="00644DE5">
      <w:r w:rsidRPr="00A43E0F">
        <w:t xml:space="preserve">Nebyla stanovena bezpečnost přípravku pro použití během březosti. </w:t>
      </w:r>
      <w:r w:rsidR="00A633B5" w:rsidRPr="00A43E0F">
        <w:t xml:space="preserve">Pro obě účinné látky nebyl podán </w:t>
      </w:r>
      <w:r w:rsidRPr="00A43E0F">
        <w:t>důkaz o embryotoxickém a teratogenním účinku anebo reprodukční toxicitě</w:t>
      </w:r>
      <w:r w:rsidR="007D2595" w:rsidRPr="00A43E0F">
        <w:t>.</w:t>
      </w:r>
    </w:p>
    <w:p w:rsidR="00644DE5" w:rsidRPr="00A43E0F" w:rsidRDefault="00644DE5"/>
    <w:p w:rsidR="001C0327" w:rsidRPr="00A43E0F" w:rsidRDefault="001C0327" w:rsidP="001C0327">
      <w:r w:rsidRPr="00A43E0F">
        <w:rPr>
          <w:b/>
        </w:rPr>
        <w:t>Interakce s dalšími léčivými přípravky a další formy interakce</w:t>
      </w:r>
    </w:p>
    <w:p w:rsidR="00FB3C36" w:rsidRPr="00A43E0F" w:rsidRDefault="00FB3C36" w:rsidP="00FB3C36">
      <w:pPr>
        <w:jc w:val="both"/>
        <w:rPr>
          <w:color w:val="000000"/>
        </w:rPr>
      </w:pPr>
      <w:r w:rsidRPr="00A43E0F">
        <w:rPr>
          <w:color w:val="000000"/>
        </w:rPr>
        <w:t>Léčba jinými akaricidy anebo insekticidy se v době nošení obojku nedoporučuje.</w:t>
      </w:r>
    </w:p>
    <w:p w:rsidR="001C0327" w:rsidRPr="00A43E0F" w:rsidRDefault="001C0327" w:rsidP="001C0327">
      <w:pPr>
        <w:jc w:val="both"/>
        <w:rPr>
          <w:color w:val="000000"/>
        </w:rPr>
      </w:pPr>
    </w:p>
    <w:p w:rsidR="001C0327" w:rsidRPr="00A43E0F" w:rsidRDefault="001C0327" w:rsidP="001C0327">
      <w:r w:rsidRPr="00A43E0F">
        <w:rPr>
          <w:b/>
        </w:rPr>
        <w:t>Předávkování (symptomy, první pomoc, antidota), pokud je to nutné</w:t>
      </w:r>
    </w:p>
    <w:p w:rsidR="00644DE5" w:rsidRPr="00A43E0F" w:rsidRDefault="00644DE5" w:rsidP="00644DE5">
      <w:pPr>
        <w:jc w:val="both"/>
      </w:pPr>
      <w:r w:rsidRPr="00A43E0F">
        <w:t>Vzhledem k charakteru obojku je nepravděpodobný výskyt klinických příznaků způsobených předávkováním léčivých látek. Žádné lokální anebo systémové nežádoucí účinky (klinická biochemie, hematologie, cholinesteráza, močový status, parametry chování) nebyly pozorovány při nasazení 2 obojků zároveň u psů různých plemen, věku anebo hmotnosti.</w:t>
      </w:r>
    </w:p>
    <w:p w:rsidR="00644DE5" w:rsidRPr="00A43E0F" w:rsidRDefault="00644DE5" w:rsidP="00644DE5">
      <w:r w:rsidRPr="00A43E0F">
        <w:t>Příznaky otravy karbamáty, jako je slinění, zúžení zornice, zvracení nebo průjem se mohou vyskytnout zvláště tehdy, když zvíře obojek žvýká nebo požije.</w:t>
      </w:r>
    </w:p>
    <w:p w:rsidR="00644DE5" w:rsidRPr="00A43E0F" w:rsidRDefault="00644DE5" w:rsidP="00644DE5">
      <w:r w:rsidRPr="00A43E0F">
        <w:t>Objeví-li se klinické příznaky otravy karbamáty, léčba vyžaduje symptomatická opatření a intravenózní podání antidota atropinu.</w:t>
      </w:r>
    </w:p>
    <w:p w:rsidR="001C0327" w:rsidRPr="00A43E0F" w:rsidRDefault="001C0327" w:rsidP="001C0327">
      <w:pPr>
        <w:jc w:val="both"/>
        <w:rPr>
          <w:color w:val="000000"/>
        </w:rPr>
      </w:pPr>
    </w:p>
    <w:p w:rsidR="001C0327" w:rsidRPr="00A43E0F" w:rsidRDefault="001C0327"/>
    <w:p w:rsidR="00711834" w:rsidRPr="00A43E0F" w:rsidRDefault="00711834">
      <w:pPr>
        <w:rPr>
          <w:b/>
        </w:rPr>
      </w:pPr>
      <w:r w:rsidRPr="00A43E0F">
        <w:rPr>
          <w:b/>
        </w:rPr>
        <w:t>13.</w:t>
      </w:r>
      <w:r w:rsidRPr="00A43E0F">
        <w:rPr>
          <w:b/>
        </w:rPr>
        <w:tab/>
        <w:t>ZVLÁŠTNÍ OPATŘENÍ PRO ZNEŠKODŇOVÁNÍ NEPOUŽITÝCH PŘÍPRAVKŮ NEBO ODPADU, POKUD JE JICH TŘEBA</w:t>
      </w:r>
    </w:p>
    <w:p w:rsidR="00711834" w:rsidRPr="00A43E0F" w:rsidRDefault="00711834">
      <w:pPr>
        <w:rPr>
          <w:b/>
        </w:rPr>
      </w:pPr>
    </w:p>
    <w:p w:rsidR="00CD534D" w:rsidRPr="00A43E0F" w:rsidRDefault="00CD534D" w:rsidP="00CD534D">
      <w:pPr>
        <w:autoSpaceDE w:val="0"/>
        <w:autoSpaceDN w:val="0"/>
        <w:adjustRightInd w:val="0"/>
      </w:pPr>
      <w:r w:rsidRPr="00A43E0F">
        <w:t>Léčivé přípravky se nesmí likvidovat prostřednictvím odpadní vody či domovního odpadu.</w:t>
      </w:r>
    </w:p>
    <w:p w:rsidR="00CD534D" w:rsidRPr="00A43E0F" w:rsidRDefault="008154FB" w:rsidP="00CD534D">
      <w:pPr>
        <w:autoSpaceDE w:val="0"/>
        <w:autoSpaceDN w:val="0"/>
        <w:adjustRightInd w:val="0"/>
      </w:pPr>
      <w:r w:rsidRPr="00A43E0F">
        <w:t>Všechen nepoužitý veterinární léčivý přípravek nebo odpad, který pochází z tohoto přípravku, musí být likvidován podle místních právních předpisů.</w:t>
      </w:r>
      <w:r w:rsidR="00CD534D" w:rsidRPr="00A43E0F">
        <w:t xml:space="preserve"> </w:t>
      </w:r>
    </w:p>
    <w:p w:rsidR="00711834" w:rsidRPr="00A43E0F" w:rsidRDefault="008154FB" w:rsidP="0049754E">
      <w:pPr>
        <w:autoSpaceDE w:val="0"/>
        <w:autoSpaceDN w:val="0"/>
        <w:adjustRightInd w:val="0"/>
      </w:pPr>
      <w:r w:rsidRPr="00A43E0F">
        <w:t>Přípravek nesmí kontaminovat vodní toky, protože může být nebezpečný pro ryby a další vodní organismy.</w:t>
      </w:r>
      <w:r w:rsidR="00CD534D" w:rsidRPr="00A43E0F">
        <w:t xml:space="preserve"> Nekontaminujte rybníky, vodní toky nebo stoky přípravkem nebo jeho prázdnými obaly.</w:t>
      </w:r>
    </w:p>
    <w:p w:rsidR="00CD534D" w:rsidRPr="00A43E0F" w:rsidRDefault="00CD534D" w:rsidP="00CD534D">
      <w:pPr>
        <w:autoSpaceDE w:val="0"/>
        <w:autoSpaceDN w:val="0"/>
        <w:adjustRightInd w:val="0"/>
      </w:pPr>
      <w:r w:rsidRPr="00A43E0F">
        <w:t>O možnostech likvidace nepotřebných léčivých přípravků se poraďte s vaším veterinárním lékařem. Tato opatření napomáhají chránit životní prostředí.</w:t>
      </w:r>
    </w:p>
    <w:p w:rsidR="008154FB" w:rsidRPr="00A43E0F" w:rsidRDefault="008154FB" w:rsidP="008154FB"/>
    <w:p w:rsidR="008154FB" w:rsidRPr="00A43E0F" w:rsidRDefault="008154FB" w:rsidP="008154FB">
      <w:pPr>
        <w:rPr>
          <w:b/>
        </w:rPr>
      </w:pPr>
    </w:p>
    <w:p w:rsidR="00711834" w:rsidRPr="00A43E0F" w:rsidRDefault="00711834">
      <w:r w:rsidRPr="00A43E0F">
        <w:rPr>
          <w:b/>
        </w:rPr>
        <w:t>14.</w:t>
      </w:r>
      <w:r w:rsidRPr="00A43E0F">
        <w:rPr>
          <w:b/>
        </w:rPr>
        <w:tab/>
        <w:t>DATUM POSLEDNÍ REVIZE PŘÍBALOVÉ INFORMACE</w:t>
      </w:r>
    </w:p>
    <w:p w:rsidR="00DA0F37" w:rsidRPr="00A43E0F" w:rsidRDefault="00DA0F37">
      <w:pPr>
        <w:ind w:right="-318"/>
      </w:pPr>
    </w:p>
    <w:p w:rsidR="00711834" w:rsidRPr="00A43E0F" w:rsidRDefault="00C817B4">
      <w:pPr>
        <w:ind w:right="-318"/>
      </w:pPr>
      <w:r w:rsidRPr="00A43E0F">
        <w:t>2.1.2024</w:t>
      </w:r>
    </w:p>
    <w:p w:rsidR="008154FB" w:rsidRPr="00A43E0F" w:rsidRDefault="008154FB">
      <w:pPr>
        <w:ind w:right="-318"/>
      </w:pPr>
    </w:p>
    <w:p w:rsidR="00BF23BB" w:rsidRPr="00A43E0F" w:rsidRDefault="00BF23BB">
      <w:pPr>
        <w:ind w:right="-318"/>
      </w:pPr>
    </w:p>
    <w:p w:rsidR="00711834" w:rsidRPr="00A43E0F" w:rsidRDefault="00711834">
      <w:pPr>
        <w:rPr>
          <w:b/>
        </w:rPr>
      </w:pPr>
      <w:r w:rsidRPr="00A43E0F">
        <w:rPr>
          <w:b/>
        </w:rPr>
        <w:t>15.</w:t>
      </w:r>
      <w:r w:rsidRPr="00A43E0F">
        <w:rPr>
          <w:b/>
        </w:rPr>
        <w:tab/>
        <w:t>DALŠÍ INFORMACE</w:t>
      </w:r>
    </w:p>
    <w:p w:rsidR="00711834" w:rsidRPr="00A43E0F" w:rsidRDefault="00711834">
      <w:pPr>
        <w:rPr>
          <w:b/>
        </w:rPr>
      </w:pPr>
    </w:p>
    <w:p w:rsidR="008C2D86" w:rsidRPr="00A43E0F" w:rsidRDefault="008C2D86" w:rsidP="008C2D86">
      <w:r w:rsidRPr="00A43E0F">
        <w:t>Pouze pro zvířata.</w:t>
      </w:r>
    </w:p>
    <w:p w:rsidR="008C2D86" w:rsidRPr="00A43E0F" w:rsidRDefault="008C2D86" w:rsidP="008C2D86">
      <w:pPr>
        <w:ind w:right="566"/>
      </w:pPr>
      <w:r w:rsidRPr="00A43E0F">
        <w:t>Veterinární léčivý přípravek je vydáván bez předpisu.</w:t>
      </w:r>
    </w:p>
    <w:p w:rsidR="008C2D86" w:rsidRPr="00A43E0F" w:rsidRDefault="008C2D86" w:rsidP="008C2D86">
      <w:pPr>
        <w:ind w:right="-318"/>
        <w:jc w:val="both"/>
      </w:pPr>
      <w:r w:rsidRPr="00A43E0F">
        <w:t>Vyhrazený veterinární léčivý přípravek.</w:t>
      </w:r>
    </w:p>
    <w:p w:rsidR="00711834" w:rsidRPr="00A43E0F" w:rsidRDefault="00711834" w:rsidP="00D95259">
      <w:pPr>
        <w:jc w:val="both"/>
      </w:pPr>
    </w:p>
    <w:p w:rsidR="00711834" w:rsidRPr="00A43E0F" w:rsidRDefault="00711834" w:rsidP="00D95259">
      <w:pPr>
        <w:ind w:right="-2"/>
        <w:jc w:val="both"/>
      </w:pPr>
      <w:r w:rsidRPr="00A43E0F">
        <w:t>Pokud chcete získat informace o tomto veterinárním léčivém přípravku, kontaktujte prosím příslušného místního zástupce držitele rozhodnutí o registraci.</w:t>
      </w:r>
    </w:p>
    <w:p w:rsidR="00711834" w:rsidRPr="00A43E0F" w:rsidRDefault="00711834">
      <w:pPr>
        <w:tabs>
          <w:tab w:val="left" w:pos="-720"/>
        </w:tabs>
        <w:suppressAutoHyphens/>
        <w:rPr>
          <w:b/>
        </w:rPr>
      </w:pPr>
    </w:p>
    <w:p w:rsidR="00711834" w:rsidRPr="00A43E0F" w:rsidRDefault="00711834">
      <w:pPr>
        <w:ind w:right="-449"/>
      </w:pPr>
    </w:p>
    <w:p w:rsidR="00514548" w:rsidRPr="00A43E0F" w:rsidRDefault="00514548" w:rsidP="00514548">
      <w:pPr>
        <w:ind w:right="-2"/>
        <w:rPr>
          <w:rFonts w:eastAsia="SimSun"/>
          <w:b/>
          <w:lang w:eastAsia="zh-CN"/>
        </w:rPr>
      </w:pPr>
      <w:r w:rsidRPr="00A43E0F">
        <w:t>Pokud chcete získat informace o tomto veterinárním léčivém přípravku, kontaktujte prosím příslušného místního zástupce držitele rozhodnutí o registraci.</w:t>
      </w:r>
      <w:r w:rsidRPr="00A43E0F">
        <w:rPr>
          <w:rFonts w:eastAsia="SimSun"/>
          <w:b/>
          <w:lang w:eastAsia="zh-CN"/>
        </w:rPr>
        <w:t xml:space="preserve"> </w:t>
      </w:r>
    </w:p>
    <w:p w:rsidR="00514548" w:rsidRPr="00A43E0F" w:rsidRDefault="00514548">
      <w:pPr>
        <w:ind w:right="-449"/>
      </w:pPr>
      <w:bookmarkStart w:id="0" w:name="_GoBack"/>
      <w:bookmarkEnd w:id="0"/>
    </w:p>
    <w:sectPr w:rsidR="00514548" w:rsidRPr="00A43E0F" w:rsidSect="00A43E0F">
      <w:footerReference w:type="default" r:id="rId7"/>
      <w:footerReference w:type="first" r:id="rId8"/>
      <w:pgSz w:w="11918" w:h="16840" w:code="9"/>
      <w:pgMar w:top="1417" w:right="1417" w:bottom="1417" w:left="1417" w:header="73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AFF" w:rsidRDefault="00B20AFF">
      <w:r>
        <w:separator/>
      </w:r>
    </w:p>
  </w:endnote>
  <w:endnote w:type="continuationSeparator" w:id="0">
    <w:p w:rsidR="00B20AFF" w:rsidRDefault="00B2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59" w:rsidRDefault="00D952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D95259" w:rsidRDefault="00D9525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A43E0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59" w:rsidRDefault="00D95259">
    <w:pPr>
      <w:pStyle w:val="Zpat"/>
      <w:tabs>
        <w:tab w:val="clear" w:pos="8930"/>
        <w:tab w:val="right" w:pos="8931"/>
      </w:tabs>
    </w:pPr>
  </w:p>
  <w:p w:rsidR="00D95259" w:rsidRDefault="00D9525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A43E0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AFF" w:rsidRDefault="00B20AFF">
      <w:r>
        <w:separator/>
      </w:r>
    </w:p>
  </w:footnote>
  <w:footnote w:type="continuationSeparator" w:id="0">
    <w:p w:rsidR="00B20AFF" w:rsidRDefault="00B20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5D26A14"/>
    <w:multiLevelType w:val="hybridMultilevel"/>
    <w:tmpl w:val="9FE6B976"/>
    <w:lvl w:ilvl="0" w:tplc="A9C8EA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38" w15:restartNumberingAfterBreak="0">
    <w:nsid w:val="74A40834"/>
    <w:multiLevelType w:val="hybridMultilevel"/>
    <w:tmpl w:val="FE281152"/>
    <w:lvl w:ilvl="0" w:tplc="846CB68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7"/>
  </w:num>
  <w:num w:numId="39">
    <w:abstractNumId w:val="3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C5"/>
    <w:rsid w:val="0002008A"/>
    <w:rsid w:val="000270DB"/>
    <w:rsid w:val="00053CD2"/>
    <w:rsid w:val="000954AC"/>
    <w:rsid w:val="00097202"/>
    <w:rsid w:val="000E2295"/>
    <w:rsid w:val="000E4456"/>
    <w:rsid w:val="000F7A0F"/>
    <w:rsid w:val="0011332D"/>
    <w:rsid w:val="00113B57"/>
    <w:rsid w:val="001247D2"/>
    <w:rsid w:val="00130334"/>
    <w:rsid w:val="001350B4"/>
    <w:rsid w:val="00140938"/>
    <w:rsid w:val="001423DA"/>
    <w:rsid w:val="001441AA"/>
    <w:rsid w:val="0015075B"/>
    <w:rsid w:val="00170CF6"/>
    <w:rsid w:val="00172548"/>
    <w:rsid w:val="00190142"/>
    <w:rsid w:val="001A657F"/>
    <w:rsid w:val="001C0327"/>
    <w:rsid w:val="001D26BD"/>
    <w:rsid w:val="001D4C55"/>
    <w:rsid w:val="001D7BA5"/>
    <w:rsid w:val="001E7042"/>
    <w:rsid w:val="001F72C7"/>
    <w:rsid w:val="0020713B"/>
    <w:rsid w:val="00207A64"/>
    <w:rsid w:val="00230E91"/>
    <w:rsid w:val="002618D8"/>
    <w:rsid w:val="00270A54"/>
    <w:rsid w:val="00281EFF"/>
    <w:rsid w:val="00290BAB"/>
    <w:rsid w:val="00290D30"/>
    <w:rsid w:val="002B1EF0"/>
    <w:rsid w:val="002B22FD"/>
    <w:rsid w:val="002B46B3"/>
    <w:rsid w:val="002C7833"/>
    <w:rsid w:val="002D0801"/>
    <w:rsid w:val="002F1DAB"/>
    <w:rsid w:val="00324B2F"/>
    <w:rsid w:val="0033003C"/>
    <w:rsid w:val="003340F5"/>
    <w:rsid w:val="00335566"/>
    <w:rsid w:val="00366941"/>
    <w:rsid w:val="00384D57"/>
    <w:rsid w:val="003A422B"/>
    <w:rsid w:val="003D7697"/>
    <w:rsid w:val="00415820"/>
    <w:rsid w:val="004259D2"/>
    <w:rsid w:val="00437CF3"/>
    <w:rsid w:val="00463183"/>
    <w:rsid w:val="00466280"/>
    <w:rsid w:val="0049754E"/>
    <w:rsid w:val="004B557D"/>
    <w:rsid w:val="004C44D6"/>
    <w:rsid w:val="004D2091"/>
    <w:rsid w:val="004F476A"/>
    <w:rsid w:val="00514548"/>
    <w:rsid w:val="00520C54"/>
    <w:rsid w:val="00522F94"/>
    <w:rsid w:val="005452C0"/>
    <w:rsid w:val="00546C06"/>
    <w:rsid w:val="00565331"/>
    <w:rsid w:val="0057068C"/>
    <w:rsid w:val="005711C5"/>
    <w:rsid w:val="00572D47"/>
    <w:rsid w:val="005757DD"/>
    <w:rsid w:val="005924E5"/>
    <w:rsid w:val="005A7C1D"/>
    <w:rsid w:val="005B3F96"/>
    <w:rsid w:val="005D6671"/>
    <w:rsid w:val="005E7E8A"/>
    <w:rsid w:val="005F0913"/>
    <w:rsid w:val="00621BFC"/>
    <w:rsid w:val="006244EA"/>
    <w:rsid w:val="00635066"/>
    <w:rsid w:val="00644DE5"/>
    <w:rsid w:val="00653615"/>
    <w:rsid w:val="00664454"/>
    <w:rsid w:val="00681D43"/>
    <w:rsid w:val="006928BB"/>
    <w:rsid w:val="006B71E8"/>
    <w:rsid w:val="006C20D9"/>
    <w:rsid w:val="006C2C42"/>
    <w:rsid w:val="006D3374"/>
    <w:rsid w:val="006E6009"/>
    <w:rsid w:val="00706BC0"/>
    <w:rsid w:val="00711834"/>
    <w:rsid w:val="0074177F"/>
    <w:rsid w:val="00743919"/>
    <w:rsid w:val="007704FA"/>
    <w:rsid w:val="007A3850"/>
    <w:rsid w:val="007B69CB"/>
    <w:rsid w:val="007C32C1"/>
    <w:rsid w:val="007C4581"/>
    <w:rsid w:val="007D1AC6"/>
    <w:rsid w:val="007D2595"/>
    <w:rsid w:val="00811160"/>
    <w:rsid w:val="00814839"/>
    <w:rsid w:val="008154FB"/>
    <w:rsid w:val="0083018B"/>
    <w:rsid w:val="00864B36"/>
    <w:rsid w:val="008C00A6"/>
    <w:rsid w:val="008C2D86"/>
    <w:rsid w:val="008C6065"/>
    <w:rsid w:val="008E3212"/>
    <w:rsid w:val="009034E8"/>
    <w:rsid w:val="0091237E"/>
    <w:rsid w:val="00913D0F"/>
    <w:rsid w:val="00952715"/>
    <w:rsid w:val="00975043"/>
    <w:rsid w:val="009B286D"/>
    <w:rsid w:val="009B32AD"/>
    <w:rsid w:val="009D0911"/>
    <w:rsid w:val="009D0A12"/>
    <w:rsid w:val="009D45F9"/>
    <w:rsid w:val="009F7A18"/>
    <w:rsid w:val="00A14A4F"/>
    <w:rsid w:val="00A306A8"/>
    <w:rsid w:val="00A43E0F"/>
    <w:rsid w:val="00A633B5"/>
    <w:rsid w:val="00A94727"/>
    <w:rsid w:val="00A94DC8"/>
    <w:rsid w:val="00A97E36"/>
    <w:rsid w:val="00AA5318"/>
    <w:rsid w:val="00AB44EB"/>
    <w:rsid w:val="00B10249"/>
    <w:rsid w:val="00B17DB3"/>
    <w:rsid w:val="00B20AFF"/>
    <w:rsid w:val="00B2220C"/>
    <w:rsid w:val="00B2793D"/>
    <w:rsid w:val="00B413FE"/>
    <w:rsid w:val="00B60A5E"/>
    <w:rsid w:val="00B668E9"/>
    <w:rsid w:val="00B67C95"/>
    <w:rsid w:val="00B77151"/>
    <w:rsid w:val="00B92302"/>
    <w:rsid w:val="00BD15F8"/>
    <w:rsid w:val="00BD2446"/>
    <w:rsid w:val="00BD35DF"/>
    <w:rsid w:val="00BF23BB"/>
    <w:rsid w:val="00C02EEF"/>
    <w:rsid w:val="00C1601D"/>
    <w:rsid w:val="00C1777B"/>
    <w:rsid w:val="00C3697A"/>
    <w:rsid w:val="00C645E3"/>
    <w:rsid w:val="00C817B4"/>
    <w:rsid w:val="00C83470"/>
    <w:rsid w:val="00CC0BFF"/>
    <w:rsid w:val="00CD16C9"/>
    <w:rsid w:val="00CD534D"/>
    <w:rsid w:val="00CD7572"/>
    <w:rsid w:val="00CE363B"/>
    <w:rsid w:val="00CE7123"/>
    <w:rsid w:val="00D12B13"/>
    <w:rsid w:val="00D52ADF"/>
    <w:rsid w:val="00D66B34"/>
    <w:rsid w:val="00D74507"/>
    <w:rsid w:val="00D8198D"/>
    <w:rsid w:val="00D95259"/>
    <w:rsid w:val="00DA0F37"/>
    <w:rsid w:val="00DE1DEF"/>
    <w:rsid w:val="00DE4969"/>
    <w:rsid w:val="00E46D8F"/>
    <w:rsid w:val="00E51CA5"/>
    <w:rsid w:val="00E66C43"/>
    <w:rsid w:val="00F341D9"/>
    <w:rsid w:val="00F44F1D"/>
    <w:rsid w:val="00F86F0A"/>
    <w:rsid w:val="00FA2A4D"/>
    <w:rsid w:val="00FA30AF"/>
    <w:rsid w:val="00FB3C36"/>
    <w:rsid w:val="00FB3CF5"/>
    <w:rsid w:val="00FB5404"/>
    <w:rsid w:val="00FB58C0"/>
    <w:rsid w:val="00F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892C05-F128-4583-8C5F-DFF72403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13B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Rozloendokumentu">
    <w:name w:val="Document Map"/>
    <w:basedOn w:val="Normln"/>
    <w:semiHidden/>
    <w:rsid w:val="005711C5"/>
    <w:pPr>
      <w:shd w:val="clear" w:color="auto" w:fill="000080"/>
    </w:pPr>
    <w:rPr>
      <w:rFonts w:ascii="Tahoma" w:hAnsi="Tahoma" w:cs="Tahoma"/>
    </w:rPr>
  </w:style>
  <w:style w:type="paragraph" w:customStyle="1" w:styleId="StandardohneAbstand">
    <w:name w:val="Standard ohne Abstand"/>
    <w:basedOn w:val="Normln"/>
    <w:rsid w:val="00130334"/>
    <w:pPr>
      <w:tabs>
        <w:tab w:val="left" w:pos="720"/>
      </w:tabs>
    </w:pPr>
    <w:rPr>
      <w:rFonts w:ascii="Arial" w:hAnsi="Arial"/>
      <w:sz w:val="22"/>
      <w:szCs w:val="20"/>
      <w:lang w:val="en-GB" w:eastAsia="en-US"/>
    </w:rPr>
  </w:style>
  <w:style w:type="paragraph" w:styleId="Textbubliny">
    <w:name w:val="Balloon Text"/>
    <w:basedOn w:val="Normln"/>
    <w:semiHidden/>
    <w:rsid w:val="00DE496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5924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924E5"/>
    <w:rPr>
      <w:sz w:val="20"/>
      <w:szCs w:val="20"/>
    </w:rPr>
  </w:style>
  <w:style w:type="character" w:customStyle="1" w:styleId="TextkomenteChar">
    <w:name w:val="Text komentáře Char"/>
    <w:link w:val="Textkomente"/>
    <w:rsid w:val="005924E5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6D3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3374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1228</Words>
  <Characters>7247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Pokyn</vt:lpstr>
      <vt:lpstr>Pokyn</vt:lpstr>
    </vt:vector>
  </TitlesOfParts>
  <Company>USKVBL</Company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creator>formankova</dc:creator>
  <cp:lastModifiedBy>Nepejchalová Leona</cp:lastModifiedBy>
  <cp:revision>6</cp:revision>
  <cp:lastPrinted>2024-02-06T10:13:00Z</cp:lastPrinted>
  <dcterms:created xsi:type="dcterms:W3CDTF">2024-02-01T13:46:00Z</dcterms:created>
  <dcterms:modified xsi:type="dcterms:W3CDTF">2024-02-06T15:29:00Z</dcterms:modified>
</cp:coreProperties>
</file>