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8EC4C" w14:textId="77777777" w:rsidR="003C66D0" w:rsidRPr="009B7FBE" w:rsidRDefault="003C66D0" w:rsidP="003C66D0">
      <w:r w:rsidRPr="009B7FBE">
        <w:t>Příbalový leták</w:t>
      </w:r>
      <w:r w:rsidRPr="009B7FBE">
        <w:tab/>
      </w:r>
      <w:r w:rsidRPr="009B7FBE">
        <w:tab/>
      </w:r>
    </w:p>
    <w:p w14:paraId="4ADDF8A0" w14:textId="77777777" w:rsidR="003C66D0" w:rsidRPr="009B7FBE" w:rsidRDefault="003C66D0" w:rsidP="003C66D0">
      <w:r w:rsidRPr="009B7FBE">
        <w:t>LOGO Pet Health Care</w:t>
      </w:r>
      <w:r w:rsidRPr="009B7FBE">
        <w:tab/>
      </w:r>
      <w:r w:rsidRPr="009B7FBE">
        <w:tab/>
      </w:r>
    </w:p>
    <w:p w14:paraId="4097E3DF" w14:textId="77777777" w:rsidR="003C66D0" w:rsidRPr="009B7FBE" w:rsidRDefault="003C66D0" w:rsidP="003C66D0">
      <w:pPr>
        <w:rPr>
          <w:b/>
        </w:rPr>
      </w:pPr>
      <w:r w:rsidRPr="009B7FBE">
        <w:rPr>
          <w:b/>
        </w:rPr>
        <w:t>Péče o zažívání a imunitu</w:t>
      </w:r>
      <w:r w:rsidRPr="009B7FBE">
        <w:rPr>
          <w:b/>
        </w:rPr>
        <w:tab/>
      </w:r>
    </w:p>
    <w:p w14:paraId="1E0DC25F" w14:textId="77777777" w:rsidR="003C66D0" w:rsidRPr="009B7FBE" w:rsidRDefault="003C66D0" w:rsidP="003C66D0">
      <w:r w:rsidRPr="009B7FBE">
        <w:t>Co je to Péče o zažívání a imunitu proč ji podávat?</w:t>
      </w:r>
      <w:r w:rsidRPr="009B7FBE">
        <w:tab/>
      </w:r>
      <w:r w:rsidRPr="009B7FBE">
        <w:tab/>
      </w:r>
    </w:p>
    <w:p w14:paraId="10E6809E" w14:textId="77777777" w:rsidR="003C66D0" w:rsidRPr="009B7FBE" w:rsidRDefault="003C66D0" w:rsidP="003C66D0">
      <w:r w:rsidRPr="009B7FBE">
        <w:t xml:space="preserve">Veterinární přípravek Péče o zažívání a imunitu obsahuje probiotika pro psy a kočky, zajišťuje komplexní péči o trávicí trakt psů a koček. Obsahuje účinné látky, které jsou organizmu psa a kočky vlastní a látky přírodního charakteru. </w:t>
      </w:r>
    </w:p>
    <w:p w14:paraId="75E0F986" w14:textId="1DB2096D" w:rsidR="003C66D0" w:rsidRPr="009B7FBE" w:rsidRDefault="003C66D0" w:rsidP="003C66D0">
      <w:r w:rsidRPr="009B7FBE">
        <w:t xml:space="preserve">Účinné látky </w:t>
      </w:r>
      <w:r w:rsidR="00C621F5" w:rsidRPr="009B7FBE">
        <w:t xml:space="preserve">přispívají ke zklidnění </w:t>
      </w:r>
      <w:r w:rsidRPr="009B7FBE">
        <w:t>podrážděn</w:t>
      </w:r>
      <w:r w:rsidR="00C621F5" w:rsidRPr="009B7FBE">
        <w:t>ého</w:t>
      </w:r>
      <w:r w:rsidRPr="009B7FBE">
        <w:t xml:space="preserve"> žaludk</w:t>
      </w:r>
      <w:r w:rsidR="00C621F5" w:rsidRPr="009B7FBE">
        <w:t>u</w:t>
      </w:r>
      <w:r w:rsidRPr="009B7FBE">
        <w:t>, stimulují zažívání a imunitu.</w:t>
      </w:r>
      <w:r w:rsidRPr="009B7FBE">
        <w:tab/>
      </w:r>
      <w:r w:rsidRPr="009B7FBE">
        <w:tab/>
      </w:r>
      <w:r w:rsidRPr="009B7FBE">
        <w:tab/>
      </w:r>
    </w:p>
    <w:p w14:paraId="52D1787F" w14:textId="77777777" w:rsidR="00583273" w:rsidRPr="009B7FBE" w:rsidRDefault="003C66D0" w:rsidP="003C66D0">
      <w:r w:rsidRPr="009B7FBE">
        <w:t>Jaké účinné látky obsahuje?</w:t>
      </w:r>
      <w:r w:rsidRPr="009B7FBE"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85"/>
        <w:gridCol w:w="3285"/>
      </w:tblGrid>
      <w:tr w:rsidR="003C087B" w:rsidRPr="009B7FBE" w14:paraId="6AA8F0CD" w14:textId="77777777" w:rsidTr="00583273">
        <w:tc>
          <w:tcPr>
            <w:tcW w:w="3285" w:type="dxa"/>
          </w:tcPr>
          <w:p w14:paraId="490892DA" w14:textId="77777777" w:rsidR="003C087B" w:rsidRPr="009B7FBE" w:rsidRDefault="003C087B" w:rsidP="003C66D0">
            <w:r w:rsidRPr="009B7FBE">
              <w:t>Aktivní látky</w:t>
            </w:r>
          </w:p>
        </w:tc>
        <w:tc>
          <w:tcPr>
            <w:tcW w:w="3285" w:type="dxa"/>
          </w:tcPr>
          <w:p w14:paraId="566137DD" w14:textId="77777777" w:rsidR="003C087B" w:rsidRPr="009B7FBE" w:rsidRDefault="003C087B" w:rsidP="003C66D0">
            <w:r w:rsidRPr="009B7FBE">
              <w:t>mg / tbl</w:t>
            </w:r>
          </w:p>
        </w:tc>
      </w:tr>
      <w:tr w:rsidR="003C087B" w:rsidRPr="009B7FBE" w14:paraId="54A05733" w14:textId="77777777" w:rsidTr="00583273">
        <w:tc>
          <w:tcPr>
            <w:tcW w:w="3285" w:type="dxa"/>
          </w:tcPr>
          <w:p w14:paraId="6E2AC84E" w14:textId="77777777" w:rsidR="003C087B" w:rsidRPr="009B7FBE" w:rsidRDefault="003C087B" w:rsidP="003C66D0">
            <w:r w:rsidRPr="009B7FBE">
              <w:t>Vitamin B1 Thiamin mononitrát</w:t>
            </w:r>
          </w:p>
        </w:tc>
        <w:tc>
          <w:tcPr>
            <w:tcW w:w="3285" w:type="dxa"/>
          </w:tcPr>
          <w:p w14:paraId="668D4516" w14:textId="77777777" w:rsidR="003C087B" w:rsidRPr="009B7FBE" w:rsidRDefault="003C087B" w:rsidP="003C66D0">
            <w:r w:rsidRPr="009B7FBE">
              <w:t>2,00</w:t>
            </w:r>
          </w:p>
        </w:tc>
      </w:tr>
      <w:tr w:rsidR="003C087B" w:rsidRPr="009B7FBE" w14:paraId="19BC3500" w14:textId="77777777" w:rsidTr="00583273">
        <w:tc>
          <w:tcPr>
            <w:tcW w:w="3285" w:type="dxa"/>
          </w:tcPr>
          <w:p w14:paraId="263E232F" w14:textId="77777777" w:rsidR="003C087B" w:rsidRPr="009B7FBE" w:rsidRDefault="003C087B" w:rsidP="003C66D0">
            <w:r w:rsidRPr="009B7FBE">
              <w:t>Vitamin B2 Riboflavin</w:t>
            </w:r>
          </w:p>
        </w:tc>
        <w:tc>
          <w:tcPr>
            <w:tcW w:w="3285" w:type="dxa"/>
          </w:tcPr>
          <w:p w14:paraId="667B0D5A" w14:textId="77777777" w:rsidR="003C087B" w:rsidRPr="009B7FBE" w:rsidRDefault="003C087B" w:rsidP="003C66D0">
            <w:r w:rsidRPr="009B7FBE">
              <w:t>2,00</w:t>
            </w:r>
          </w:p>
        </w:tc>
      </w:tr>
      <w:tr w:rsidR="003C087B" w:rsidRPr="009B7FBE" w14:paraId="4CE1C10B" w14:textId="77777777" w:rsidTr="00583273">
        <w:tc>
          <w:tcPr>
            <w:tcW w:w="3285" w:type="dxa"/>
          </w:tcPr>
          <w:p w14:paraId="644A0BC7" w14:textId="77777777" w:rsidR="003C087B" w:rsidRPr="009B7FBE" w:rsidRDefault="003C087B" w:rsidP="003C66D0">
            <w:r w:rsidRPr="009B7FBE">
              <w:t>Vitamin B6 Pyridoxin HCl</w:t>
            </w:r>
          </w:p>
        </w:tc>
        <w:tc>
          <w:tcPr>
            <w:tcW w:w="3285" w:type="dxa"/>
          </w:tcPr>
          <w:p w14:paraId="6DF436A8" w14:textId="77777777" w:rsidR="003C087B" w:rsidRPr="009B7FBE" w:rsidRDefault="003C087B" w:rsidP="003C66D0">
            <w:r w:rsidRPr="009B7FBE">
              <w:t>1,40</w:t>
            </w:r>
          </w:p>
        </w:tc>
      </w:tr>
      <w:tr w:rsidR="003C087B" w:rsidRPr="009B7FBE" w14:paraId="60CA44B3" w14:textId="77777777" w:rsidTr="00583273">
        <w:tc>
          <w:tcPr>
            <w:tcW w:w="3285" w:type="dxa"/>
          </w:tcPr>
          <w:p w14:paraId="0BB7A023" w14:textId="77777777" w:rsidR="003C087B" w:rsidRPr="009B7FBE" w:rsidRDefault="003C087B" w:rsidP="003C66D0">
            <w:r w:rsidRPr="009B7FBE">
              <w:t>Spirulina (sladkovodní řasa)</w:t>
            </w:r>
          </w:p>
        </w:tc>
        <w:tc>
          <w:tcPr>
            <w:tcW w:w="3285" w:type="dxa"/>
          </w:tcPr>
          <w:p w14:paraId="3D8CE216" w14:textId="77777777" w:rsidR="003C087B" w:rsidRPr="009B7FBE" w:rsidRDefault="003C087B" w:rsidP="003C66D0">
            <w:r w:rsidRPr="009B7FBE">
              <w:t>250,00</w:t>
            </w:r>
          </w:p>
        </w:tc>
      </w:tr>
      <w:tr w:rsidR="003C087B" w:rsidRPr="009B7FBE" w14:paraId="74E2257C" w14:textId="77777777" w:rsidTr="00583273">
        <w:tc>
          <w:tcPr>
            <w:tcW w:w="3285" w:type="dxa"/>
          </w:tcPr>
          <w:p w14:paraId="593955FC" w14:textId="4A7C8905" w:rsidR="003C087B" w:rsidRPr="009B7FBE" w:rsidRDefault="003C087B" w:rsidP="003C66D0">
            <w:pPr>
              <w:rPr>
                <w:i/>
              </w:rPr>
            </w:pPr>
            <w:proofErr w:type="spellStart"/>
            <w:r w:rsidRPr="009B7FBE">
              <w:rPr>
                <w:i/>
              </w:rPr>
              <w:t>Enteroco</w:t>
            </w:r>
            <w:r w:rsidR="00C63947">
              <w:rPr>
                <w:i/>
              </w:rPr>
              <w:t>c</w:t>
            </w:r>
            <w:r w:rsidRPr="009B7FBE">
              <w:rPr>
                <w:i/>
              </w:rPr>
              <w:t>cus</w:t>
            </w:r>
            <w:proofErr w:type="spellEnd"/>
            <w:r w:rsidRPr="009B7FBE">
              <w:rPr>
                <w:i/>
              </w:rPr>
              <w:t xml:space="preserve"> </w:t>
            </w:r>
            <w:proofErr w:type="spellStart"/>
            <w:r w:rsidRPr="009B7FBE">
              <w:rPr>
                <w:i/>
              </w:rPr>
              <w:t>faecium</w:t>
            </w:r>
            <w:proofErr w:type="spellEnd"/>
          </w:p>
        </w:tc>
        <w:tc>
          <w:tcPr>
            <w:tcW w:w="3285" w:type="dxa"/>
          </w:tcPr>
          <w:p w14:paraId="4E015D15" w14:textId="77777777" w:rsidR="003C087B" w:rsidRPr="009B7FBE" w:rsidRDefault="003C087B" w:rsidP="003C66D0">
            <w:r w:rsidRPr="009B7FBE">
              <w:t>5,00</w:t>
            </w:r>
          </w:p>
          <w:p w14:paraId="255CD19C" w14:textId="77777777" w:rsidR="003C087B" w:rsidRPr="009B7FBE" w:rsidRDefault="003C087B" w:rsidP="003C66D0">
            <w:r w:rsidRPr="009B7FBE">
              <w:t>min. 2,9.10</w:t>
            </w:r>
            <w:r w:rsidRPr="009B7FBE">
              <w:rPr>
                <w:vertAlign w:val="superscript"/>
              </w:rPr>
              <w:t>7</w:t>
            </w:r>
            <w:r w:rsidRPr="009B7FBE">
              <w:t xml:space="preserve"> CFU/g</w:t>
            </w:r>
          </w:p>
        </w:tc>
      </w:tr>
    </w:tbl>
    <w:p w14:paraId="22C501C1" w14:textId="77777777" w:rsidR="003C66D0" w:rsidRPr="009B7FBE" w:rsidRDefault="003C66D0" w:rsidP="003C66D0">
      <w:r w:rsidRPr="009B7FBE"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85"/>
        <w:gridCol w:w="3285"/>
      </w:tblGrid>
      <w:tr w:rsidR="003C087B" w:rsidRPr="009B7FBE" w14:paraId="2651BEC1" w14:textId="77777777" w:rsidTr="00583273">
        <w:tc>
          <w:tcPr>
            <w:tcW w:w="3285" w:type="dxa"/>
          </w:tcPr>
          <w:p w14:paraId="7AE11EC1" w14:textId="77777777" w:rsidR="003C087B" w:rsidRPr="009B7FBE" w:rsidRDefault="003C087B" w:rsidP="003C66D0">
            <w:r w:rsidRPr="009B7FBE">
              <w:t>Pomocné látky</w:t>
            </w:r>
          </w:p>
        </w:tc>
        <w:tc>
          <w:tcPr>
            <w:tcW w:w="3285" w:type="dxa"/>
          </w:tcPr>
          <w:p w14:paraId="400BF8BA" w14:textId="77777777" w:rsidR="003C087B" w:rsidRPr="009B7FBE" w:rsidRDefault="003C087B" w:rsidP="003C66D0">
            <w:r w:rsidRPr="009B7FBE">
              <w:t>mg / tbl</w:t>
            </w:r>
          </w:p>
        </w:tc>
      </w:tr>
      <w:tr w:rsidR="003C087B" w:rsidRPr="009B7FBE" w14:paraId="1B90098B" w14:textId="77777777" w:rsidTr="00583273">
        <w:tc>
          <w:tcPr>
            <w:tcW w:w="3285" w:type="dxa"/>
          </w:tcPr>
          <w:p w14:paraId="290FBB05" w14:textId="77777777" w:rsidR="003C087B" w:rsidRPr="009B7FBE" w:rsidRDefault="003C087B" w:rsidP="003C66D0">
            <w:r w:rsidRPr="009B7FBE">
              <w:t>Mikrokrystalická celulóza 101</w:t>
            </w:r>
          </w:p>
        </w:tc>
        <w:tc>
          <w:tcPr>
            <w:tcW w:w="3285" w:type="dxa"/>
          </w:tcPr>
          <w:p w14:paraId="51B15829" w14:textId="77777777" w:rsidR="003C087B" w:rsidRPr="009B7FBE" w:rsidRDefault="003C087B" w:rsidP="003C66D0">
            <w:r w:rsidRPr="009B7FBE">
              <w:t>609,60</w:t>
            </w:r>
          </w:p>
        </w:tc>
      </w:tr>
      <w:tr w:rsidR="003C087B" w:rsidRPr="009B7FBE" w14:paraId="62558BCC" w14:textId="77777777" w:rsidTr="00583273">
        <w:tc>
          <w:tcPr>
            <w:tcW w:w="3285" w:type="dxa"/>
          </w:tcPr>
          <w:p w14:paraId="7FCADB81" w14:textId="77777777" w:rsidR="003C087B" w:rsidRPr="009B7FBE" w:rsidRDefault="003C087B" w:rsidP="003C66D0">
            <w:r w:rsidRPr="009B7FBE">
              <w:t>Stearan hořečnatý</w:t>
            </w:r>
            <w:r w:rsidRPr="009B7FBE">
              <w:tab/>
            </w:r>
          </w:p>
        </w:tc>
        <w:tc>
          <w:tcPr>
            <w:tcW w:w="3285" w:type="dxa"/>
          </w:tcPr>
          <w:p w14:paraId="4186902B" w14:textId="77777777" w:rsidR="003C087B" w:rsidRPr="009B7FBE" w:rsidRDefault="003C087B" w:rsidP="003C66D0">
            <w:r w:rsidRPr="009B7FBE">
              <w:t>10,00</w:t>
            </w:r>
          </w:p>
        </w:tc>
      </w:tr>
    </w:tbl>
    <w:p w14:paraId="06E10A92" w14:textId="77777777" w:rsidR="003C66D0" w:rsidRPr="009B7FBE" w:rsidRDefault="003C66D0" w:rsidP="003C66D0">
      <w:r w:rsidRPr="009B7FBE">
        <w:tab/>
      </w:r>
      <w:r w:rsidRPr="009B7FBE">
        <w:tab/>
      </w:r>
    </w:p>
    <w:p w14:paraId="025F4761" w14:textId="3F56DE6F" w:rsidR="003C66D0" w:rsidRPr="009B7FBE" w:rsidRDefault="003C66D0" w:rsidP="003C66D0">
      <w:r w:rsidRPr="009B7FBE">
        <w:t xml:space="preserve">Hmotnost 1 tablety </w:t>
      </w:r>
      <w:r w:rsidR="0061405F" w:rsidRPr="009B7FBE">
        <w:t>880</w:t>
      </w:r>
      <w:r w:rsidRPr="009B7FBE">
        <w:t>,00</w:t>
      </w:r>
      <w:r w:rsidR="00583273" w:rsidRPr="009B7FBE">
        <w:t xml:space="preserve"> mg</w:t>
      </w:r>
    </w:p>
    <w:p w14:paraId="1C41FA87" w14:textId="77777777" w:rsidR="003C66D0" w:rsidRPr="009B7FBE" w:rsidRDefault="003C66D0" w:rsidP="003C66D0">
      <w:r w:rsidRPr="009B7FBE">
        <w:t>Je Péče o zažívání a imunitu vhodná pro mého psa a kočku?</w:t>
      </w:r>
      <w:r w:rsidRPr="009B7FBE">
        <w:tab/>
      </w:r>
      <w:r w:rsidRPr="009B7FBE">
        <w:tab/>
      </w:r>
    </w:p>
    <w:p w14:paraId="2A34DFEB" w14:textId="77777777" w:rsidR="003C66D0" w:rsidRPr="009B7FBE" w:rsidRDefault="003C66D0" w:rsidP="003C66D0">
      <w:r w:rsidRPr="009B7FBE">
        <w:t>Doporučujeme podávat psům a kočkám:</w:t>
      </w:r>
      <w:r w:rsidRPr="009B7FBE">
        <w:tab/>
      </w:r>
      <w:r w:rsidRPr="009B7FBE">
        <w:tab/>
      </w:r>
    </w:p>
    <w:p w14:paraId="497F00CE" w14:textId="15DBCAA1" w:rsidR="003C66D0" w:rsidRPr="009B7FBE" w:rsidRDefault="00320143" w:rsidP="003C66D0">
      <w:r w:rsidRPr="009B7FBE">
        <w:t>P</w:t>
      </w:r>
      <w:r w:rsidR="003C66D0" w:rsidRPr="009B7FBE">
        <w:t xml:space="preserve">o </w:t>
      </w:r>
      <w:r w:rsidRPr="009B7FBE">
        <w:t xml:space="preserve">podání antiparazitik </w:t>
      </w:r>
      <w:r w:rsidR="003C66D0" w:rsidRPr="009B7FBE">
        <w:tab/>
      </w:r>
      <w:r w:rsidR="003C66D0" w:rsidRPr="009B7FBE">
        <w:tab/>
      </w:r>
    </w:p>
    <w:p w14:paraId="284EAEC9" w14:textId="77777777" w:rsidR="003C66D0" w:rsidRPr="009B7FBE" w:rsidRDefault="003C66D0" w:rsidP="003C66D0">
      <w:r w:rsidRPr="009B7FBE">
        <w:t>Na podporu imunity</w:t>
      </w:r>
      <w:r w:rsidRPr="009B7FBE">
        <w:tab/>
      </w:r>
      <w:r w:rsidRPr="009B7FBE">
        <w:tab/>
      </w:r>
    </w:p>
    <w:p w14:paraId="6D942797" w14:textId="77777777" w:rsidR="003C66D0" w:rsidRPr="009B7FBE" w:rsidRDefault="003C66D0" w:rsidP="003C66D0">
      <w:r w:rsidRPr="009B7FBE">
        <w:t>Se zažívacími potížemi</w:t>
      </w:r>
      <w:r w:rsidRPr="009B7FBE">
        <w:tab/>
      </w:r>
      <w:r w:rsidRPr="009B7FBE">
        <w:tab/>
      </w:r>
    </w:p>
    <w:p w14:paraId="67BFAC23" w14:textId="77777777" w:rsidR="003C66D0" w:rsidRPr="009B7FBE" w:rsidRDefault="003C66D0" w:rsidP="003C66D0">
      <w:r w:rsidRPr="009B7FBE">
        <w:t>Při sníženém zájmu o potravu</w:t>
      </w:r>
      <w:r w:rsidRPr="009B7FBE">
        <w:tab/>
      </w:r>
      <w:r w:rsidRPr="009B7FBE">
        <w:tab/>
      </w:r>
      <w:r w:rsidRPr="009B7FBE">
        <w:tab/>
      </w:r>
      <w:r w:rsidRPr="009B7FBE">
        <w:tab/>
      </w:r>
    </w:p>
    <w:p w14:paraId="3F3BA44A" w14:textId="213C4374" w:rsidR="003C66D0" w:rsidRPr="009B7FBE" w:rsidRDefault="003C66D0" w:rsidP="003C66D0">
      <w:r w:rsidRPr="009B7FBE">
        <w:t xml:space="preserve">Jaké je </w:t>
      </w:r>
      <w:r w:rsidR="003C087B" w:rsidRPr="009B7FBE">
        <w:t>dávkování?</w:t>
      </w:r>
      <w:r w:rsidRPr="009B7FBE">
        <w:tab/>
      </w:r>
      <w:r w:rsidRPr="009B7FBE">
        <w:tab/>
      </w:r>
    </w:p>
    <w:p w14:paraId="6E1A8219" w14:textId="77777777" w:rsidR="003C66D0" w:rsidRPr="009B7FBE" w:rsidRDefault="003C66D0" w:rsidP="00583273">
      <w:pPr>
        <w:spacing w:after="0"/>
      </w:pPr>
      <w:r w:rsidRPr="009B7FBE">
        <w:t>Pes, kočka</w:t>
      </w:r>
      <w:r w:rsidRPr="009B7FBE">
        <w:tab/>
        <w:t>tablet denně</w:t>
      </w:r>
      <w:r w:rsidRPr="009B7FBE">
        <w:tab/>
      </w:r>
    </w:p>
    <w:p w14:paraId="09FDE369" w14:textId="77777777" w:rsidR="003C66D0" w:rsidRPr="009B7FBE" w:rsidRDefault="003C66D0" w:rsidP="00583273">
      <w:pPr>
        <w:spacing w:after="0"/>
      </w:pPr>
      <w:r w:rsidRPr="009B7FBE">
        <w:t>do 10 kg</w:t>
      </w:r>
      <w:r w:rsidRPr="009B7FBE">
        <w:tab/>
        <w:t>0,5</w:t>
      </w:r>
      <w:r w:rsidRPr="009B7FBE">
        <w:tab/>
      </w:r>
    </w:p>
    <w:p w14:paraId="6C09DD07" w14:textId="77777777" w:rsidR="003C66D0" w:rsidRPr="009B7FBE" w:rsidRDefault="003C66D0" w:rsidP="00583273">
      <w:pPr>
        <w:spacing w:after="0"/>
      </w:pPr>
      <w:r w:rsidRPr="009B7FBE">
        <w:t>10-20 kg</w:t>
      </w:r>
      <w:r w:rsidRPr="009B7FBE">
        <w:tab/>
        <w:t>1</w:t>
      </w:r>
      <w:r w:rsidRPr="009B7FBE">
        <w:tab/>
      </w:r>
    </w:p>
    <w:p w14:paraId="517143FD" w14:textId="77777777" w:rsidR="003C66D0" w:rsidRPr="009B7FBE" w:rsidRDefault="003C66D0" w:rsidP="00583273">
      <w:pPr>
        <w:spacing w:after="0"/>
      </w:pPr>
      <w:r w:rsidRPr="009B7FBE">
        <w:t>20-40 kg</w:t>
      </w:r>
      <w:r w:rsidRPr="009B7FBE">
        <w:tab/>
        <w:t>2</w:t>
      </w:r>
      <w:r w:rsidRPr="009B7FBE">
        <w:tab/>
      </w:r>
    </w:p>
    <w:p w14:paraId="014A10DD" w14:textId="77777777" w:rsidR="003C66D0" w:rsidRPr="009B7FBE" w:rsidRDefault="003C66D0" w:rsidP="00583273">
      <w:pPr>
        <w:spacing w:after="0"/>
      </w:pPr>
      <w:r w:rsidRPr="009B7FBE">
        <w:t>nad 40 kg</w:t>
      </w:r>
      <w:r w:rsidRPr="009B7FBE">
        <w:tab/>
        <w:t>3</w:t>
      </w:r>
      <w:r w:rsidRPr="009B7FBE">
        <w:tab/>
      </w:r>
    </w:p>
    <w:p w14:paraId="11759A7F" w14:textId="77777777" w:rsidR="003C66D0" w:rsidRPr="009B7FBE" w:rsidRDefault="003C66D0" w:rsidP="003C66D0">
      <w:r w:rsidRPr="009B7FBE">
        <w:tab/>
      </w:r>
      <w:r w:rsidRPr="009B7FBE">
        <w:tab/>
      </w:r>
    </w:p>
    <w:p w14:paraId="7EB87DE9" w14:textId="77777777" w:rsidR="003C087B" w:rsidRPr="009B7FBE" w:rsidRDefault="003C087B" w:rsidP="003C66D0"/>
    <w:p w14:paraId="67B4B40E" w14:textId="1FF46AF8" w:rsidR="003C66D0" w:rsidRPr="009B7FBE" w:rsidRDefault="003C66D0" w:rsidP="003C66D0">
      <w:r w:rsidRPr="009B7FBE">
        <w:lastRenderedPageBreak/>
        <w:t xml:space="preserve">Jak dlouho přípravek </w:t>
      </w:r>
      <w:r w:rsidR="003C087B" w:rsidRPr="009B7FBE">
        <w:t>podávat?</w:t>
      </w:r>
      <w:r w:rsidRPr="009B7FBE">
        <w:tab/>
      </w:r>
      <w:r w:rsidRPr="009B7FBE">
        <w:tab/>
      </w:r>
    </w:p>
    <w:p w14:paraId="1A6C7217" w14:textId="57F1D2F0" w:rsidR="003C66D0" w:rsidRPr="009B7FBE" w:rsidRDefault="003C66D0" w:rsidP="003C66D0">
      <w:r w:rsidRPr="009B7FBE">
        <w:t>Tablety se podávají denně dle doporučeného dávkování přímo do tlamy s kouskem potravy nebo</w:t>
      </w:r>
      <w:r w:rsidR="009B7FBE" w:rsidRPr="009B7FBE">
        <w:t> </w:t>
      </w:r>
      <w:r w:rsidRPr="009B7FBE">
        <w:t>s</w:t>
      </w:r>
      <w:r w:rsidR="009B7FBE" w:rsidRPr="009B7FBE">
        <w:t> </w:t>
      </w:r>
      <w:r w:rsidRPr="009B7FBE">
        <w:t>krmivem. Přípravek podávejte optimálně 3 měsíce, potom udělejte 1 měsíc pauzu a přípravek opět nasaďte.</w:t>
      </w:r>
      <w:r w:rsidRPr="009B7FBE">
        <w:tab/>
      </w:r>
    </w:p>
    <w:p w14:paraId="4D6194DA" w14:textId="77777777" w:rsidR="003C66D0" w:rsidRPr="009B7FBE" w:rsidRDefault="003C66D0" w:rsidP="003C66D0">
      <w:r w:rsidRPr="009B7FBE">
        <w:t>Co ještě je dobré vědět?</w:t>
      </w:r>
      <w:r w:rsidRPr="009B7FBE">
        <w:tab/>
      </w:r>
    </w:p>
    <w:p w14:paraId="73F772C9" w14:textId="1521B92D" w:rsidR="003C66D0" w:rsidRPr="009B7FBE" w:rsidRDefault="003C66D0" w:rsidP="003C66D0">
      <w:r w:rsidRPr="009B7FBE">
        <w:t>Skladujte v suchu při teplotě 15-30</w:t>
      </w:r>
      <w:r w:rsidR="00320143" w:rsidRPr="009B7FBE">
        <w:t>°C</w:t>
      </w:r>
      <w:r w:rsidRPr="009B7FBE">
        <w:t>. Chraňte před mrazem.</w:t>
      </w:r>
      <w:r w:rsidR="00320143" w:rsidRPr="009B7FBE">
        <w:t xml:space="preserve"> Uchovávejte mimo dohled a dosah dětí. Pouze pro zvířata.</w:t>
      </w:r>
    </w:p>
    <w:p w14:paraId="76FB7058" w14:textId="77777777" w:rsidR="003C66D0" w:rsidRPr="009B7FBE" w:rsidRDefault="003C66D0" w:rsidP="003C66D0">
      <w:r w:rsidRPr="009B7FBE">
        <w:t>Balení: 30 tablet anebo 90 tablet</w:t>
      </w:r>
    </w:p>
    <w:p w14:paraId="70DAEBDF" w14:textId="77777777" w:rsidR="003C66D0" w:rsidRPr="009B7FBE" w:rsidRDefault="003C66D0" w:rsidP="003C66D0">
      <w:r w:rsidRPr="009B7FBE">
        <w:t>Podrobné informace o účinných látkách a dalších vhodných veterinárních přípravcích najdete na:</w:t>
      </w:r>
      <w:r w:rsidR="00583273" w:rsidRPr="009B7FBE">
        <w:t xml:space="preserve"> </w:t>
      </w:r>
      <w:r w:rsidRPr="009B7FBE">
        <w:t>www.pethealthcare.cz</w:t>
      </w:r>
    </w:p>
    <w:p w14:paraId="1997B829" w14:textId="77777777" w:rsidR="003C66D0" w:rsidRPr="009B7FBE" w:rsidRDefault="003C66D0" w:rsidP="003C66D0">
      <w:r w:rsidRPr="009B7FBE">
        <w:t>FARMACIA CARE s.r.o.</w:t>
      </w:r>
      <w:r w:rsidR="00583273" w:rsidRPr="009B7FBE">
        <w:t xml:space="preserve">, </w:t>
      </w:r>
      <w:r w:rsidRPr="009B7FBE">
        <w:t>Míšovická 458/3, 155 21 Praha 5, Česká republika</w:t>
      </w:r>
      <w:r w:rsidRPr="009B7FBE">
        <w:tab/>
      </w:r>
      <w:r w:rsidRPr="009B7FBE">
        <w:tab/>
      </w:r>
    </w:p>
    <w:p w14:paraId="6C80B0F8" w14:textId="77777777" w:rsidR="003C66D0" w:rsidRPr="009B7FBE" w:rsidRDefault="003C66D0" w:rsidP="003C66D0">
      <w:r w:rsidRPr="009B7FBE">
        <w:tab/>
      </w:r>
      <w:r w:rsidRPr="009B7FBE">
        <w:tab/>
      </w:r>
    </w:p>
    <w:p w14:paraId="2011FD27" w14:textId="45B3DD00" w:rsidR="00E612BA" w:rsidRPr="009B7FBE" w:rsidRDefault="00C279A6" w:rsidP="003C66D0">
      <w:r w:rsidRPr="009B7FBE">
        <w:t>Příbalový leták 2</w:t>
      </w:r>
    </w:p>
    <w:p w14:paraId="397D0252" w14:textId="640A939A" w:rsidR="00C279A6" w:rsidRPr="009B7FBE" w:rsidRDefault="00C279A6" w:rsidP="00C279A6">
      <w:pPr>
        <w:rPr>
          <w:b/>
        </w:rPr>
      </w:pPr>
      <w:r w:rsidRPr="009B7FBE">
        <w:rPr>
          <w:b/>
        </w:rPr>
        <w:t xml:space="preserve">Péče o zažívání a imunitu </w:t>
      </w:r>
    </w:p>
    <w:p w14:paraId="187E2DA8" w14:textId="77777777" w:rsidR="00C279A6" w:rsidRPr="009B7FBE" w:rsidRDefault="00C279A6" w:rsidP="00C279A6">
      <w:r w:rsidRPr="009B7FBE">
        <w:t>Literární citace k látkám obsaženým v přípravku</w:t>
      </w:r>
    </w:p>
    <w:p w14:paraId="0E6F8AC1" w14:textId="3E285779" w:rsidR="00C279A6" w:rsidRPr="009B7FBE" w:rsidRDefault="00C279A6" w:rsidP="00C279A6">
      <w:r w:rsidRPr="009B7FBE">
        <w:t xml:space="preserve">1. Polyvitaminózní přípravky </w:t>
      </w:r>
    </w:p>
    <w:p w14:paraId="172726E2" w14:textId="0160C30F" w:rsidR="00C279A6" w:rsidRPr="009B7FBE" w:rsidRDefault="00C279A6" w:rsidP="00C279A6">
      <w:r w:rsidRPr="009B7FBE">
        <w:t>Úloha vitamínů a stopových prvků je v organizmu komplexní, netýká se jen imunokompetentních buněk. Přesto mají některé avitaminózy a deficience stopových prvků, zejména železa a zinku, za</w:t>
      </w:r>
      <w:r w:rsidR="009B7FBE" w:rsidRPr="009B7FBE">
        <w:t> </w:t>
      </w:r>
      <w:r w:rsidRPr="009B7FBE">
        <w:t>následek sníženou obranyschopnost. Na zvířecích modelech byl zkoumán vliv deficiencí jednotlivých vitamínů na funkce imunitního systému. Abnormality v imunitní reakci byly pozorovány u deficience pyridoxinu, panthothenové a listové kyseliny, vitaminu A a E.</w:t>
      </w:r>
    </w:p>
    <w:p w14:paraId="540B729C" w14:textId="0BF51489" w:rsidR="00C279A6" w:rsidRPr="009B7FBE" w:rsidRDefault="00C279A6" w:rsidP="00C279A6">
      <w:r w:rsidRPr="009B7FBE">
        <w:t>Katzung B.: Základní a klinická farmakologie, 1992</w:t>
      </w:r>
    </w:p>
    <w:p w14:paraId="479182BD" w14:textId="77777777" w:rsidR="00C279A6" w:rsidRPr="009B7FBE" w:rsidRDefault="00C279A6" w:rsidP="00C279A6"/>
    <w:p w14:paraId="559BEC4E" w14:textId="275A202F" w:rsidR="00C279A6" w:rsidRPr="009B7FBE" w:rsidRDefault="00C279A6" w:rsidP="00C279A6">
      <w:r w:rsidRPr="009B7FBE">
        <w:t>2. Skupina vitamínů B</w:t>
      </w:r>
    </w:p>
    <w:p w14:paraId="01279241" w14:textId="77777777" w:rsidR="00C279A6" w:rsidRPr="009B7FBE" w:rsidRDefault="00C279A6" w:rsidP="00C279A6">
      <w:pPr>
        <w:spacing w:after="0"/>
      </w:pPr>
      <w:r w:rsidRPr="009B7FBE">
        <w:t>Nedostatek ovlivňuje nervový a gastrointestinální systém a kůži.</w:t>
      </w:r>
    </w:p>
    <w:p w14:paraId="66228341" w14:textId="542194E6" w:rsidR="00C279A6" w:rsidRPr="009B7FBE" w:rsidRDefault="00C279A6" w:rsidP="00C279A6">
      <w:pPr>
        <w:spacing w:after="0"/>
      </w:pPr>
      <w:r w:rsidRPr="009B7FBE">
        <w:t xml:space="preserve">Bishop Y ett al.: The Veterinary Formulary, 2005 </w:t>
      </w:r>
    </w:p>
    <w:p w14:paraId="551244EE" w14:textId="77777777" w:rsidR="00C279A6" w:rsidRPr="009B7FBE" w:rsidRDefault="00C279A6" w:rsidP="00C279A6">
      <w:pPr>
        <w:spacing w:after="0"/>
      </w:pPr>
      <w:r w:rsidRPr="009B7FBE">
        <w:t>2a) Vitamin B1 (thiamin, aneurin)</w:t>
      </w:r>
    </w:p>
    <w:p w14:paraId="38EB4E7B" w14:textId="77777777" w:rsidR="00C279A6" w:rsidRPr="009B7FBE" w:rsidRDefault="00C279A6" w:rsidP="00C279A6">
      <w:pPr>
        <w:spacing w:after="0"/>
      </w:pPr>
      <w:r w:rsidRPr="009B7FBE">
        <w:t>Hlavní projevy nedostatku aneurinu thiaminu je polyneuritida a poruchy srdečního rytmu a onemocnění žaludku a střev.</w:t>
      </w:r>
    </w:p>
    <w:p w14:paraId="362E8D5D" w14:textId="7D98A54E" w:rsidR="00C279A6" w:rsidRPr="009B7FBE" w:rsidRDefault="00C279A6" w:rsidP="00C279A6">
      <w:pPr>
        <w:spacing w:after="0"/>
      </w:pPr>
      <w:r w:rsidRPr="009B7FBE">
        <w:t xml:space="preserve">Alexander F.: An Introduction to Veterinary Pharmacology, 1969 </w:t>
      </w:r>
    </w:p>
    <w:p w14:paraId="32F209F8" w14:textId="77777777" w:rsidR="00C279A6" w:rsidRPr="009B7FBE" w:rsidRDefault="00C279A6" w:rsidP="00C279A6"/>
    <w:p w14:paraId="0A753920" w14:textId="77777777" w:rsidR="00C279A6" w:rsidRPr="009B7FBE" w:rsidRDefault="00C279A6" w:rsidP="00C279A6">
      <w:r w:rsidRPr="009B7FBE">
        <w:t>2b) Vitamin B2 (riboflavin)</w:t>
      </w:r>
    </w:p>
    <w:p w14:paraId="540AFC98" w14:textId="1A0E13BC" w:rsidR="00C279A6" w:rsidRPr="009B7FBE" w:rsidRDefault="00C279A6" w:rsidP="00C279A6">
      <w:pPr>
        <w:spacing w:after="0"/>
      </w:pPr>
      <w:r w:rsidRPr="009B7FBE">
        <w:t xml:space="preserve">Vitamin B2 neboli riboflavin se účastní prakticky všech oxido-redukčních procesů. Terapeuticky se podává při různých dermatitidách spolu s dalšími vitaminy skupiny B. </w:t>
      </w:r>
    </w:p>
    <w:p w14:paraId="4489457C" w14:textId="2CC37BB6" w:rsidR="00C279A6" w:rsidRPr="009B7FBE" w:rsidRDefault="00C279A6" w:rsidP="00C279A6">
      <w:pPr>
        <w:spacing w:after="0"/>
      </w:pPr>
      <w:r w:rsidRPr="009B7FBE">
        <w:t>Hynie S.: Farmakologie v kostce, 1998</w:t>
      </w:r>
    </w:p>
    <w:p w14:paraId="613B7FF6" w14:textId="77777777" w:rsidR="00C279A6" w:rsidRPr="009B7FBE" w:rsidRDefault="00C279A6" w:rsidP="00C279A6">
      <w:pPr>
        <w:spacing w:after="0"/>
      </w:pPr>
      <w:r w:rsidRPr="009B7FBE">
        <w:t xml:space="preserve">Známky nedostatku se mohou vyskytovat u všech domácích zvířat. </w:t>
      </w:r>
    </w:p>
    <w:p w14:paraId="42A8D902" w14:textId="2CCF6E34" w:rsidR="00C279A6" w:rsidRPr="009B7FBE" w:rsidRDefault="00C279A6" w:rsidP="00C279A6">
      <w:r w:rsidRPr="009B7FBE">
        <w:t xml:space="preserve">Alexander F.: An Introduction to Veterinary Pharmacology, 1969 </w:t>
      </w:r>
    </w:p>
    <w:p w14:paraId="47A5633D" w14:textId="77777777" w:rsidR="00C279A6" w:rsidRPr="009B7FBE" w:rsidRDefault="00C279A6" w:rsidP="00C279A6">
      <w:r w:rsidRPr="009B7FBE">
        <w:lastRenderedPageBreak/>
        <w:t xml:space="preserve">2c) Vitamin B6 (pyridoxin)  </w:t>
      </w:r>
    </w:p>
    <w:p w14:paraId="2EDCE364" w14:textId="77777777" w:rsidR="00C279A6" w:rsidRPr="009B7FBE" w:rsidRDefault="00C279A6" w:rsidP="00C279A6">
      <w:pPr>
        <w:spacing w:after="0"/>
      </w:pPr>
      <w:r w:rsidRPr="009B7FBE">
        <w:t>Při nedostatku vitaminu B6 se zvyšuje neuromuskulární dráždivost až k prahu křečí.</w:t>
      </w:r>
    </w:p>
    <w:p w14:paraId="6B0C5110" w14:textId="43D33322" w:rsidR="00C279A6" w:rsidRPr="009B7FBE" w:rsidRDefault="00C279A6" w:rsidP="00C279A6">
      <w:pPr>
        <w:spacing w:after="0"/>
      </w:pPr>
      <w:r w:rsidRPr="009B7FBE">
        <w:t xml:space="preserve">Hynie S.: Farmakologie v kostce, 1998, </w:t>
      </w:r>
    </w:p>
    <w:p w14:paraId="528EB591" w14:textId="77777777" w:rsidR="00C279A6" w:rsidRPr="009B7FBE" w:rsidRDefault="00C279A6" w:rsidP="00C279A6">
      <w:pPr>
        <w:spacing w:after="0"/>
      </w:pPr>
      <w:r w:rsidRPr="009B7FBE">
        <w:t xml:space="preserve">Absorpci železa podporuje kromě vitaminu C i současné podávání vitaminu B6. </w:t>
      </w:r>
    </w:p>
    <w:p w14:paraId="47D8651A" w14:textId="53920EE5" w:rsidR="00C279A6" w:rsidRPr="009B7FBE" w:rsidRDefault="00C279A6" w:rsidP="00C279A6">
      <w:pPr>
        <w:spacing w:after="0"/>
      </w:pPr>
      <w:r w:rsidRPr="009B7FBE">
        <w:t xml:space="preserve">Hynie S.: Farmakologie v kostce, 1998, </w:t>
      </w:r>
    </w:p>
    <w:p w14:paraId="633617CE" w14:textId="77777777" w:rsidR="00C279A6" w:rsidRPr="009B7FBE" w:rsidRDefault="00C279A6" w:rsidP="00C279A6"/>
    <w:p w14:paraId="70842EC5" w14:textId="2552593C" w:rsidR="00C279A6" w:rsidRPr="009B7FBE" w:rsidRDefault="00C279A6" w:rsidP="00C279A6">
      <w:r w:rsidRPr="009B7FBE">
        <w:t>3. Spirulina (Arthrospira)</w:t>
      </w:r>
    </w:p>
    <w:p w14:paraId="1A03315B" w14:textId="577CD0E2" w:rsidR="00C279A6" w:rsidRPr="009B7FBE" w:rsidRDefault="00C279A6" w:rsidP="00C279A6">
      <w:pPr>
        <w:spacing w:after="0"/>
      </w:pPr>
      <w:r w:rsidRPr="009B7FBE">
        <w:t>Spirulina se pěstuje v Japonsku na výrobu vitamínových tablet. Obsahuje totiž mimo jiné ve velké míře vitamíny (vitamíny B) a minerály.</w:t>
      </w:r>
    </w:p>
    <w:p w14:paraId="07893838" w14:textId="34517A6E" w:rsidR="00C279A6" w:rsidRPr="009B7FBE" w:rsidRDefault="00C279A6" w:rsidP="00C279A6">
      <w:pPr>
        <w:spacing w:after="0"/>
      </w:pPr>
      <w:r w:rsidRPr="009B7FBE">
        <w:t>V současnosti začíná být na vzestupu její konzumace hlavně díky jejímu vysokému obsahu bílkovin (více jak 50 %) a to jí řadí mezi nejvíce na proteiny bohaté potraviny v přírodě. Je označována také jako jedno z tzv. superfoods (super potraviny).</w:t>
      </w:r>
    </w:p>
    <w:p w14:paraId="363E6CC0" w14:textId="72CB643C" w:rsidR="00C279A6" w:rsidRPr="009B7FBE" w:rsidRDefault="00C279A6" w:rsidP="00C279A6">
      <w:pPr>
        <w:spacing w:after="0"/>
      </w:pPr>
      <w:r w:rsidRPr="009B7FBE">
        <w:t>Spirulina je výjimečnou potravinou a úžasným zdrojem koncentrovaných, netoxických a lehce vstřebatelných živin. Je vysoce přínosnou náhradou za proteinové prášky. Bílkoviny ve spirulině obsahují všech 8 základních aminokyselin, což z ní činí kompletní bílkovinu. Spirulina (modro-zelená sinice) dále obsahuje vitamíny A, B-1, B-2, B-6, B-12, E, a K. Navíc Spirulina dodává minerály, stopové minerály, buněčné soli, rostlinné živiny a enzymy, stejně jako vysoké množství chlorofylu a dalších prospěšných barviv.</w:t>
      </w:r>
    </w:p>
    <w:p w14:paraId="13DEC244" w14:textId="03E20F97" w:rsidR="00C279A6" w:rsidRPr="009B7FBE" w:rsidRDefault="00C279A6" w:rsidP="00C279A6">
      <w:pPr>
        <w:spacing w:after="0"/>
      </w:pPr>
      <w:r w:rsidRPr="009B7FBE">
        <w:t xml:space="preserve">KALINA, Tomáš; VÁŇA, Jiří. Sinice, řasy, houby, mechorosty a podobné organismy v současné biologii. </w:t>
      </w:r>
      <w:r w:rsidR="009B7FBE" w:rsidRPr="009B7FBE">
        <w:t>Praha: Karolinum</w:t>
      </w:r>
      <w:r w:rsidRPr="009B7FBE">
        <w:t xml:space="preserve">, 2005. </w:t>
      </w:r>
    </w:p>
    <w:p w14:paraId="63CF6D3D" w14:textId="3E5B2F2E" w:rsidR="00C279A6" w:rsidRPr="009B7FBE" w:rsidRDefault="00C279A6" w:rsidP="00C279A6"/>
    <w:p w14:paraId="279EA264" w14:textId="77777777" w:rsidR="00C279A6" w:rsidRPr="009B7FBE" w:rsidRDefault="00C279A6" w:rsidP="00C279A6">
      <w:r w:rsidRPr="009B7FBE">
        <w:t>4. Enterococcus faecium</w:t>
      </w:r>
    </w:p>
    <w:p w14:paraId="0BC89905" w14:textId="127CD8B8" w:rsidR="00C279A6" w:rsidRPr="009B7FBE" w:rsidRDefault="00C279A6" w:rsidP="00C279A6">
      <w:r w:rsidRPr="009B7FBE">
        <w:t>Střevní mikroflóra hraje klíčovou roli u mnoha fyziologických funkcí hostitele včetně zrání lymfoidních tkání během prvních měsíců života. Perorální podávání probiotických bakterií mléčného kvašení (LAB) moduluje imunitní systém člověka a některých laboratorních zvířat. Tento účinek nebyl nikdy zkoumán u psů, a proto naším cílem bylo studovat kapacitu probiotických LAB, stimulovat imunitní funkce u mladých psů.  Štěňata jsou rozdělena do dvou skupin užívajících buď kontrolní dietu nebo</w:t>
      </w:r>
      <w:r w:rsidR="009B7FBE" w:rsidRPr="009B7FBE">
        <w:t> </w:t>
      </w:r>
      <w:r w:rsidRPr="009B7FBE">
        <w:t>dietu doplněnou 5 x 10</w:t>
      </w:r>
      <w:r w:rsidRPr="009B7FBE">
        <w:rPr>
          <w:vertAlign w:val="superscript"/>
        </w:rPr>
        <w:t>8</w:t>
      </w:r>
      <w:r w:rsidRPr="009B7FBE">
        <w:t xml:space="preserve"> CFU probiotických </w:t>
      </w:r>
      <w:r w:rsidRPr="009B7FBE">
        <w:rPr>
          <w:i/>
        </w:rPr>
        <w:t>Enterococcus faecium</w:t>
      </w:r>
      <w:r w:rsidRPr="009B7FBE">
        <w:t xml:space="preserve"> (SF68) od odstavení do 1 roku věku. Fekální a krevní vzorky byly odebrány psům v různých časových intervalech za účelem měření fekálního imunoglobulinu (Ig) A a cirkulujícího IgG a IgA. Hladiny fekálního IgA a cirkulujících IgG a</w:t>
      </w:r>
      <w:r w:rsidR="009B7FBE" w:rsidRPr="009B7FBE">
        <w:t> </w:t>
      </w:r>
      <w:r w:rsidRPr="009B7FBE">
        <w:t>IgA byly vyšší ve skupině užívající probiotika než u kontrolní skupiny. Nebyly zjištěny žádné rozdíly v</w:t>
      </w:r>
      <w:r w:rsidR="009B7FBE" w:rsidRPr="009B7FBE">
        <w:t> </w:t>
      </w:r>
      <w:r w:rsidRPr="009B7FBE">
        <w:t xml:space="preserve">koncentraci T- lymfocytů mezi skupinami, ale podíl zralých B buněk byl větší ve skupině psů krmených probioticky. Tyto údaje poprvé ukazují, že dietní probiotické LAB zvyšují specifické imunitní funkce u mladých psů, a tak nabízí nové příležitosti pro využití probiotik v psí výživě.  </w:t>
      </w:r>
    </w:p>
    <w:p w14:paraId="29A2FB42" w14:textId="77777777" w:rsidR="00C279A6" w:rsidRPr="009B7FBE" w:rsidRDefault="00C279A6" w:rsidP="00C279A6">
      <w:r w:rsidRPr="009B7FBE">
        <w:t xml:space="preserve">BENYACOUB J et all, Supplementation of food with </w:t>
      </w:r>
      <w:bookmarkStart w:id="0" w:name="_GoBack"/>
      <w:r w:rsidRPr="009B7FBE">
        <w:t>Entero</w:t>
      </w:r>
      <w:bookmarkEnd w:id="0"/>
      <w:r w:rsidRPr="009B7FBE">
        <w:t>coccus faecium (SF 68) stimulates immune functions in young dogs, J.NUTR. 2003 Apr, 133(4): 1158-62</w:t>
      </w:r>
    </w:p>
    <w:p w14:paraId="6C54BE97" w14:textId="77777777" w:rsidR="00C279A6" w:rsidRPr="009B7FBE" w:rsidRDefault="00C279A6" w:rsidP="00C279A6"/>
    <w:p w14:paraId="203234D3" w14:textId="21A47CF9" w:rsidR="00C279A6" w:rsidRPr="009B7FBE" w:rsidRDefault="00C279A6" w:rsidP="00C279A6">
      <w:r w:rsidRPr="009B7FBE">
        <w:t xml:space="preserve">5. Mikrokrystalická celulóza a Stearan hořečnatý jsou pomocné látky  </w:t>
      </w:r>
    </w:p>
    <w:sectPr w:rsidR="00C279A6" w:rsidRPr="009B7FBE" w:rsidSect="009B7FBE">
      <w:headerReference w:type="first" r:id="rId6"/>
      <w:pgSz w:w="11906" w:h="16838" w:code="9"/>
      <w:pgMar w:top="1417" w:right="1417" w:bottom="1417" w:left="1417" w:header="709" w:footer="1191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1237324" w16cex:dateUtc="2024-02-01T11:54:00Z"/>
  <w16cex:commentExtensible w16cex:durableId="592BBF2F" w16cex:dateUtc="2024-02-01T11:57:00Z"/>
  <w16cex:commentExtensible w16cex:durableId="70B35EA2" w16cex:dateUtc="2024-02-01T11:58:00Z"/>
  <w16cex:commentExtensible w16cex:durableId="4F3EE18B" w16cex:dateUtc="2024-02-01T11:58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29B7B" w14:textId="77777777" w:rsidR="000654C4" w:rsidRDefault="000654C4" w:rsidP="003C087B">
      <w:pPr>
        <w:spacing w:after="0" w:line="240" w:lineRule="auto"/>
      </w:pPr>
      <w:r>
        <w:separator/>
      </w:r>
    </w:p>
  </w:endnote>
  <w:endnote w:type="continuationSeparator" w:id="0">
    <w:p w14:paraId="1AF455A4" w14:textId="77777777" w:rsidR="000654C4" w:rsidRDefault="000654C4" w:rsidP="003C0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08DDB8" w14:textId="77777777" w:rsidR="000654C4" w:rsidRDefault="000654C4" w:rsidP="003C087B">
      <w:pPr>
        <w:spacing w:after="0" w:line="240" w:lineRule="auto"/>
      </w:pPr>
      <w:r>
        <w:separator/>
      </w:r>
    </w:p>
  </w:footnote>
  <w:footnote w:type="continuationSeparator" w:id="0">
    <w:p w14:paraId="073137F6" w14:textId="77777777" w:rsidR="000654C4" w:rsidRDefault="000654C4" w:rsidP="003C0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D01AB" w14:textId="5A376C35" w:rsidR="003C087B" w:rsidRDefault="003C087B" w:rsidP="009636BF">
    <w:pPr>
      <w:jc w:val="both"/>
      <w:rPr>
        <w:b/>
        <w:bCs/>
      </w:rPr>
    </w:pPr>
    <w:r w:rsidRPr="00AD42B7">
      <w:rPr>
        <w:bCs/>
      </w:rPr>
      <w:t>Text příbalové informace</w:t>
    </w:r>
    <w:r w:rsidR="009B7FBE">
      <w:rPr>
        <w:bCs/>
      </w:rPr>
      <w:t xml:space="preserve"> </w:t>
    </w:r>
    <w:r w:rsidRPr="00AD42B7">
      <w:rPr>
        <w:bCs/>
      </w:rPr>
      <w:t>součást dokumentace schválené rozhodnutím sp.</w:t>
    </w:r>
    <w:r w:rsidR="009B7FBE">
      <w:rPr>
        <w:bCs/>
      </w:rPr>
      <w:t> </w:t>
    </w:r>
    <w:r w:rsidRPr="00AD42B7">
      <w:rPr>
        <w:bCs/>
      </w:rPr>
      <w:t>zn.</w:t>
    </w:r>
    <w:r w:rsidR="009B7FBE">
      <w:rPr>
        <w:bCs/>
      </w:rPr>
      <w:t> </w:t>
    </w:r>
    <w:sdt>
      <w:sdtPr>
        <w:rPr>
          <w:bCs/>
        </w:rPr>
        <w:id w:val="485062483"/>
        <w:placeholder>
          <w:docPart w:val="E6ECCA0C37C0491787793C9870DEC6E4"/>
        </w:placeholder>
        <w:text/>
      </w:sdtPr>
      <w:sdtEndPr/>
      <w:sdtContent>
        <w:r w:rsidR="00A27C88" w:rsidRPr="00A27C88">
          <w:rPr>
            <w:bCs/>
          </w:rPr>
          <w:t>USKVBL/11088/2023/POD,</w:t>
        </w:r>
      </w:sdtContent>
    </w:sdt>
    <w:r w:rsidRPr="00AD42B7">
      <w:rPr>
        <w:bCs/>
      </w:rPr>
      <w:t xml:space="preserve"> č.j.</w:t>
    </w:r>
    <w:r w:rsidR="009B7FBE">
      <w:rPr>
        <w:bCs/>
      </w:rPr>
      <w:t> </w:t>
    </w:r>
    <w:sdt>
      <w:sdtPr>
        <w:rPr>
          <w:bCs/>
        </w:rPr>
        <w:id w:val="422995688"/>
        <w:placeholder>
          <w:docPart w:val="E6ECCA0C37C0491787793C9870DEC6E4"/>
        </w:placeholder>
        <w:text/>
      </w:sdtPr>
      <w:sdtEndPr/>
      <w:sdtContent>
        <w:r w:rsidR="00A27C88" w:rsidRPr="00A27C88">
          <w:rPr>
            <w:bCs/>
          </w:rPr>
          <w:t>USKVBL/2791/2024/REG-Gro</w:t>
        </w:r>
      </w:sdtContent>
    </w:sdt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CE95036ADF78439EA988FF317B6DA647"/>
        </w:placeholder>
        <w:date w:fullDate="2024-02-27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9636BF">
          <w:rPr>
            <w:bCs/>
          </w:rPr>
          <w:t>27.02.2024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8C2841F675B146CA8A1DEA4848CAC9F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A27C88">
          <w:t>změně rozhodnutí o schválení veterinárního přípravku</w:t>
        </w:r>
      </w:sdtContent>
    </w:sdt>
    <w:r w:rsidRPr="00AD42B7">
      <w:rPr>
        <w:bCs/>
      </w:rPr>
      <w:t xml:space="preserve"> </w:t>
    </w:r>
    <w:sdt>
      <w:sdtPr>
        <w:id w:val="-773553566"/>
        <w:placeholder>
          <w:docPart w:val="D9818D9F9A4A481688370EBB71F3FD64"/>
        </w:placeholder>
        <w:text/>
      </w:sdtPr>
      <w:sdtEndPr/>
      <w:sdtContent>
        <w:r w:rsidR="00A27C88" w:rsidRPr="00A27C88">
          <w:t>Péče o zažívání a imunitu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03E"/>
    <w:rsid w:val="0001777C"/>
    <w:rsid w:val="000654C4"/>
    <w:rsid w:val="0016010A"/>
    <w:rsid w:val="00177CFA"/>
    <w:rsid w:val="002062C4"/>
    <w:rsid w:val="0030603E"/>
    <w:rsid w:val="00320143"/>
    <w:rsid w:val="003C087B"/>
    <w:rsid w:val="003C66D0"/>
    <w:rsid w:val="0040448D"/>
    <w:rsid w:val="004047F7"/>
    <w:rsid w:val="005315CA"/>
    <w:rsid w:val="00583273"/>
    <w:rsid w:val="0061405F"/>
    <w:rsid w:val="0070025A"/>
    <w:rsid w:val="00723631"/>
    <w:rsid w:val="00801B58"/>
    <w:rsid w:val="008D3E57"/>
    <w:rsid w:val="00906B28"/>
    <w:rsid w:val="009219D9"/>
    <w:rsid w:val="009636BF"/>
    <w:rsid w:val="009B7FBE"/>
    <w:rsid w:val="00A16321"/>
    <w:rsid w:val="00A27C88"/>
    <w:rsid w:val="00A4619A"/>
    <w:rsid w:val="00A54BFA"/>
    <w:rsid w:val="00B431F1"/>
    <w:rsid w:val="00C279A6"/>
    <w:rsid w:val="00C621F5"/>
    <w:rsid w:val="00C63947"/>
    <w:rsid w:val="00D1130C"/>
    <w:rsid w:val="00E612BA"/>
    <w:rsid w:val="00EA08E7"/>
    <w:rsid w:val="00F4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16FED"/>
  <w15:chartTrackingRefBased/>
  <w15:docId w15:val="{C800CD27-0E54-4440-98F8-A14A636A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0603E"/>
    <w:rPr>
      <w:color w:val="0000FF"/>
      <w:u w:val="single"/>
    </w:rPr>
  </w:style>
  <w:style w:type="table" w:styleId="Mkatabulky">
    <w:name w:val="Table Grid"/>
    <w:basedOn w:val="Normlntabulka"/>
    <w:uiPriority w:val="39"/>
    <w:rsid w:val="00583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062C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62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062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62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62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6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62C4"/>
    <w:rPr>
      <w:rFonts w:ascii="Segoe UI" w:hAnsi="Segoe UI" w:cs="Segoe UI"/>
      <w:sz w:val="18"/>
      <w:szCs w:val="18"/>
    </w:rPr>
  </w:style>
  <w:style w:type="character" w:customStyle="1" w:styleId="notranslate">
    <w:name w:val="notranslate"/>
    <w:basedOn w:val="Standardnpsmoodstavce"/>
    <w:rsid w:val="009219D9"/>
  </w:style>
  <w:style w:type="paragraph" w:styleId="Revize">
    <w:name w:val="Revision"/>
    <w:hidden/>
    <w:uiPriority w:val="99"/>
    <w:semiHidden/>
    <w:rsid w:val="0001777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C0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87B"/>
  </w:style>
  <w:style w:type="paragraph" w:styleId="Zpat">
    <w:name w:val="footer"/>
    <w:basedOn w:val="Normln"/>
    <w:link w:val="ZpatChar"/>
    <w:uiPriority w:val="99"/>
    <w:unhideWhenUsed/>
    <w:rsid w:val="003C0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87B"/>
  </w:style>
  <w:style w:type="character" w:styleId="Zstupntext">
    <w:name w:val="Placeholder Text"/>
    <w:rsid w:val="003C08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0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ECCA0C37C0491787793C9870DEC6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21588A-C91E-4048-9EF1-67B8BB94F278}"/>
      </w:docPartPr>
      <w:docPartBody>
        <w:p w:rsidR="00052060" w:rsidRDefault="00A62638" w:rsidP="00A62638">
          <w:pPr>
            <w:pStyle w:val="E6ECCA0C37C0491787793C9870DEC6E4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CE95036ADF78439EA988FF317B6DA6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08434C-2243-4A1F-8528-812B176350BF}"/>
      </w:docPartPr>
      <w:docPartBody>
        <w:p w:rsidR="00052060" w:rsidRDefault="00A62638" w:rsidP="00A62638">
          <w:pPr>
            <w:pStyle w:val="CE95036ADF78439EA988FF317B6DA647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8C2841F675B146CA8A1DEA4848CAC9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9A647B-653B-4C61-A4B1-0F07DC11E561}"/>
      </w:docPartPr>
      <w:docPartBody>
        <w:p w:rsidR="00052060" w:rsidRDefault="00A62638" w:rsidP="00A62638">
          <w:pPr>
            <w:pStyle w:val="8C2841F675B146CA8A1DEA4848CAC9F4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D9818D9F9A4A481688370EBB71F3FD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DCFBA3-4482-46FC-A527-5F38788549A9}"/>
      </w:docPartPr>
      <w:docPartBody>
        <w:p w:rsidR="00052060" w:rsidRDefault="00A62638" w:rsidP="00A62638">
          <w:pPr>
            <w:pStyle w:val="D9818D9F9A4A481688370EBB71F3FD6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638"/>
    <w:rsid w:val="00052060"/>
    <w:rsid w:val="000A5B0C"/>
    <w:rsid w:val="00857BA2"/>
    <w:rsid w:val="00A62638"/>
    <w:rsid w:val="00D43E95"/>
    <w:rsid w:val="00F229BE"/>
    <w:rsid w:val="00FE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62638"/>
    <w:rPr>
      <w:color w:val="808080"/>
    </w:rPr>
  </w:style>
  <w:style w:type="paragraph" w:customStyle="1" w:styleId="E6ECCA0C37C0491787793C9870DEC6E4">
    <w:name w:val="E6ECCA0C37C0491787793C9870DEC6E4"/>
    <w:rsid w:val="00A62638"/>
  </w:style>
  <w:style w:type="paragraph" w:customStyle="1" w:styleId="CE95036ADF78439EA988FF317B6DA647">
    <w:name w:val="CE95036ADF78439EA988FF317B6DA647"/>
    <w:rsid w:val="00A62638"/>
  </w:style>
  <w:style w:type="paragraph" w:customStyle="1" w:styleId="8C2841F675B146CA8A1DEA4848CAC9F4">
    <w:name w:val="8C2841F675B146CA8A1DEA4848CAC9F4"/>
    <w:rsid w:val="00A62638"/>
  </w:style>
  <w:style w:type="paragraph" w:customStyle="1" w:styleId="D9818D9F9A4A481688370EBB71F3FD64">
    <w:name w:val="D9818D9F9A4A481688370EBB71F3FD64"/>
    <w:rsid w:val="00A626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Karczub</dc:creator>
  <cp:keywords/>
  <dc:description/>
  <cp:lastModifiedBy>Nepejchalová Leona</cp:lastModifiedBy>
  <cp:revision>14</cp:revision>
  <dcterms:created xsi:type="dcterms:W3CDTF">2024-02-01T11:59:00Z</dcterms:created>
  <dcterms:modified xsi:type="dcterms:W3CDTF">2024-02-29T12:06:00Z</dcterms:modified>
</cp:coreProperties>
</file>