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31239" w14:textId="77777777" w:rsidR="00C114FF" w:rsidRPr="00DC66F7" w:rsidRDefault="00C114FF" w:rsidP="00A9226B">
      <w:pPr>
        <w:tabs>
          <w:tab w:val="clear" w:pos="567"/>
        </w:tabs>
        <w:spacing w:line="240" w:lineRule="auto"/>
        <w:rPr>
          <w:szCs w:val="22"/>
        </w:rPr>
      </w:pPr>
    </w:p>
    <w:p w14:paraId="14C3123A" w14:textId="77777777" w:rsidR="00C114FF" w:rsidRPr="00DC66F7" w:rsidRDefault="00C114FF" w:rsidP="00A9226B">
      <w:pPr>
        <w:tabs>
          <w:tab w:val="clear" w:pos="567"/>
        </w:tabs>
        <w:spacing w:line="240" w:lineRule="auto"/>
        <w:rPr>
          <w:szCs w:val="22"/>
        </w:rPr>
      </w:pPr>
    </w:p>
    <w:p w14:paraId="14C3123B" w14:textId="77777777" w:rsidR="00C114FF" w:rsidRPr="00DC66F7" w:rsidRDefault="00C114FF" w:rsidP="00A9226B">
      <w:pPr>
        <w:tabs>
          <w:tab w:val="clear" w:pos="567"/>
        </w:tabs>
        <w:spacing w:line="240" w:lineRule="auto"/>
        <w:rPr>
          <w:szCs w:val="22"/>
        </w:rPr>
      </w:pPr>
    </w:p>
    <w:p w14:paraId="14C3123C" w14:textId="77777777" w:rsidR="00C114FF" w:rsidRPr="00DC66F7" w:rsidRDefault="00C114FF" w:rsidP="00A9226B">
      <w:pPr>
        <w:tabs>
          <w:tab w:val="clear" w:pos="567"/>
        </w:tabs>
        <w:spacing w:line="240" w:lineRule="auto"/>
        <w:rPr>
          <w:szCs w:val="22"/>
        </w:rPr>
      </w:pPr>
    </w:p>
    <w:p w14:paraId="14C3123D" w14:textId="77777777" w:rsidR="00C114FF" w:rsidRPr="00DC66F7" w:rsidRDefault="00C114FF" w:rsidP="00A9226B">
      <w:pPr>
        <w:tabs>
          <w:tab w:val="clear" w:pos="567"/>
        </w:tabs>
        <w:spacing w:line="240" w:lineRule="auto"/>
        <w:rPr>
          <w:szCs w:val="22"/>
        </w:rPr>
      </w:pPr>
    </w:p>
    <w:p w14:paraId="14C3123E" w14:textId="77777777" w:rsidR="00C114FF" w:rsidRPr="00DC66F7" w:rsidRDefault="00C114FF" w:rsidP="00A9226B">
      <w:pPr>
        <w:tabs>
          <w:tab w:val="clear" w:pos="567"/>
        </w:tabs>
        <w:spacing w:line="240" w:lineRule="auto"/>
        <w:rPr>
          <w:szCs w:val="22"/>
        </w:rPr>
      </w:pPr>
    </w:p>
    <w:p w14:paraId="14C3123F" w14:textId="77777777" w:rsidR="00C114FF" w:rsidRPr="00DC66F7" w:rsidRDefault="00C114FF" w:rsidP="00A9226B">
      <w:pPr>
        <w:tabs>
          <w:tab w:val="clear" w:pos="567"/>
        </w:tabs>
        <w:spacing w:line="240" w:lineRule="auto"/>
        <w:rPr>
          <w:szCs w:val="22"/>
        </w:rPr>
      </w:pPr>
    </w:p>
    <w:p w14:paraId="14C31240" w14:textId="77777777" w:rsidR="00C114FF" w:rsidRPr="00DC66F7" w:rsidRDefault="00C114FF" w:rsidP="00A9226B">
      <w:pPr>
        <w:tabs>
          <w:tab w:val="clear" w:pos="567"/>
        </w:tabs>
        <w:spacing w:line="240" w:lineRule="auto"/>
        <w:rPr>
          <w:szCs w:val="22"/>
        </w:rPr>
      </w:pPr>
    </w:p>
    <w:p w14:paraId="14C31241" w14:textId="77777777" w:rsidR="00C114FF" w:rsidRPr="00DC66F7" w:rsidRDefault="00C114FF" w:rsidP="00A9226B">
      <w:pPr>
        <w:tabs>
          <w:tab w:val="clear" w:pos="567"/>
        </w:tabs>
        <w:spacing w:line="240" w:lineRule="auto"/>
        <w:rPr>
          <w:szCs w:val="22"/>
        </w:rPr>
      </w:pPr>
    </w:p>
    <w:p w14:paraId="14C31242" w14:textId="77777777" w:rsidR="00C114FF" w:rsidRPr="00DC66F7" w:rsidRDefault="00C114FF" w:rsidP="00A9226B">
      <w:pPr>
        <w:tabs>
          <w:tab w:val="clear" w:pos="567"/>
        </w:tabs>
        <w:spacing w:line="240" w:lineRule="auto"/>
        <w:rPr>
          <w:szCs w:val="22"/>
        </w:rPr>
      </w:pPr>
    </w:p>
    <w:p w14:paraId="14C31243" w14:textId="77777777" w:rsidR="00C114FF" w:rsidRPr="00DC66F7" w:rsidRDefault="00C114FF" w:rsidP="00A9226B">
      <w:pPr>
        <w:tabs>
          <w:tab w:val="clear" w:pos="567"/>
        </w:tabs>
        <w:spacing w:line="240" w:lineRule="auto"/>
        <w:rPr>
          <w:szCs w:val="22"/>
        </w:rPr>
      </w:pPr>
    </w:p>
    <w:p w14:paraId="14C31244" w14:textId="77777777" w:rsidR="00C114FF" w:rsidRPr="00DC66F7" w:rsidRDefault="00C114FF" w:rsidP="00A9226B">
      <w:pPr>
        <w:tabs>
          <w:tab w:val="clear" w:pos="567"/>
        </w:tabs>
        <w:spacing w:line="240" w:lineRule="auto"/>
        <w:rPr>
          <w:szCs w:val="22"/>
        </w:rPr>
      </w:pPr>
    </w:p>
    <w:p w14:paraId="14C31245" w14:textId="77777777" w:rsidR="00C114FF" w:rsidRPr="00DC66F7" w:rsidRDefault="00C114FF" w:rsidP="00A9226B">
      <w:pPr>
        <w:tabs>
          <w:tab w:val="clear" w:pos="567"/>
        </w:tabs>
        <w:spacing w:line="240" w:lineRule="auto"/>
        <w:rPr>
          <w:szCs w:val="22"/>
        </w:rPr>
      </w:pPr>
    </w:p>
    <w:p w14:paraId="14C31246" w14:textId="77777777" w:rsidR="00C114FF" w:rsidRPr="00DC66F7" w:rsidRDefault="00C114FF" w:rsidP="00A9226B">
      <w:pPr>
        <w:tabs>
          <w:tab w:val="clear" w:pos="567"/>
        </w:tabs>
        <w:spacing w:line="240" w:lineRule="auto"/>
        <w:rPr>
          <w:szCs w:val="22"/>
        </w:rPr>
      </w:pPr>
    </w:p>
    <w:p w14:paraId="14C31247" w14:textId="77777777" w:rsidR="00C114FF" w:rsidRPr="00DC66F7" w:rsidRDefault="00C114FF" w:rsidP="00A9226B">
      <w:pPr>
        <w:tabs>
          <w:tab w:val="clear" w:pos="567"/>
        </w:tabs>
        <w:spacing w:line="240" w:lineRule="auto"/>
        <w:rPr>
          <w:szCs w:val="22"/>
        </w:rPr>
      </w:pPr>
    </w:p>
    <w:p w14:paraId="14C31248" w14:textId="77777777" w:rsidR="00C114FF" w:rsidRPr="00DC66F7" w:rsidRDefault="00C114FF" w:rsidP="00A9226B">
      <w:pPr>
        <w:tabs>
          <w:tab w:val="clear" w:pos="567"/>
        </w:tabs>
        <w:spacing w:line="240" w:lineRule="auto"/>
        <w:rPr>
          <w:szCs w:val="22"/>
        </w:rPr>
      </w:pPr>
    </w:p>
    <w:p w14:paraId="14C31249" w14:textId="77777777" w:rsidR="00C114FF" w:rsidRPr="00DC66F7" w:rsidRDefault="00C114FF" w:rsidP="00A9226B">
      <w:pPr>
        <w:tabs>
          <w:tab w:val="clear" w:pos="567"/>
        </w:tabs>
        <w:spacing w:line="240" w:lineRule="auto"/>
        <w:rPr>
          <w:szCs w:val="22"/>
        </w:rPr>
      </w:pPr>
    </w:p>
    <w:p w14:paraId="14C3124A" w14:textId="77777777" w:rsidR="00C114FF" w:rsidRPr="00DC66F7" w:rsidRDefault="00C114FF" w:rsidP="00A9226B">
      <w:pPr>
        <w:tabs>
          <w:tab w:val="clear" w:pos="567"/>
        </w:tabs>
        <w:spacing w:line="240" w:lineRule="auto"/>
        <w:rPr>
          <w:szCs w:val="22"/>
        </w:rPr>
      </w:pPr>
    </w:p>
    <w:p w14:paraId="14C3124B" w14:textId="77777777" w:rsidR="00C114FF" w:rsidRPr="00DC66F7" w:rsidRDefault="00C114FF" w:rsidP="00A9226B">
      <w:pPr>
        <w:tabs>
          <w:tab w:val="clear" w:pos="567"/>
        </w:tabs>
        <w:spacing w:line="240" w:lineRule="auto"/>
        <w:rPr>
          <w:szCs w:val="22"/>
        </w:rPr>
      </w:pPr>
    </w:p>
    <w:p w14:paraId="14C3124C" w14:textId="77777777" w:rsidR="00C114FF" w:rsidRPr="00DC66F7" w:rsidRDefault="00C114FF" w:rsidP="00A9226B">
      <w:pPr>
        <w:tabs>
          <w:tab w:val="clear" w:pos="567"/>
        </w:tabs>
        <w:spacing w:line="240" w:lineRule="auto"/>
        <w:rPr>
          <w:szCs w:val="22"/>
        </w:rPr>
      </w:pPr>
    </w:p>
    <w:p w14:paraId="14C3124D" w14:textId="77777777" w:rsidR="00C114FF" w:rsidRPr="00DC66F7" w:rsidRDefault="00C114FF" w:rsidP="00A9226B">
      <w:pPr>
        <w:tabs>
          <w:tab w:val="clear" w:pos="567"/>
        </w:tabs>
        <w:spacing w:line="240" w:lineRule="auto"/>
        <w:rPr>
          <w:szCs w:val="22"/>
        </w:rPr>
      </w:pPr>
    </w:p>
    <w:p w14:paraId="14C3124E" w14:textId="77777777" w:rsidR="00391622" w:rsidRPr="00DC66F7" w:rsidRDefault="00391622" w:rsidP="00A9226B">
      <w:pPr>
        <w:tabs>
          <w:tab w:val="clear" w:pos="567"/>
        </w:tabs>
        <w:spacing w:line="240" w:lineRule="auto"/>
        <w:rPr>
          <w:szCs w:val="22"/>
        </w:rPr>
      </w:pPr>
    </w:p>
    <w:p w14:paraId="14C3124F" w14:textId="77777777" w:rsidR="00C114FF" w:rsidRPr="00DC66F7" w:rsidRDefault="006C6ABC" w:rsidP="00407C22">
      <w:pPr>
        <w:pStyle w:val="Style3"/>
      </w:pPr>
      <w:r w:rsidRPr="00DC66F7">
        <w:t>PŘÍBALOVÁ INFORMACE</w:t>
      </w:r>
    </w:p>
    <w:p w14:paraId="14C31250" w14:textId="77777777" w:rsidR="00C114FF" w:rsidRPr="00DC66F7" w:rsidRDefault="006C6ABC" w:rsidP="00A9226B">
      <w:pPr>
        <w:tabs>
          <w:tab w:val="clear" w:pos="567"/>
        </w:tabs>
        <w:spacing w:line="240" w:lineRule="auto"/>
        <w:jc w:val="center"/>
        <w:rPr>
          <w:szCs w:val="22"/>
        </w:rPr>
      </w:pPr>
      <w:r w:rsidRPr="00DC66F7">
        <w:br w:type="page"/>
      </w:r>
      <w:r w:rsidRPr="00DC66F7">
        <w:rPr>
          <w:b/>
          <w:szCs w:val="22"/>
        </w:rPr>
        <w:lastRenderedPageBreak/>
        <w:t>PŘÍBALOVÁ INFORMACE</w:t>
      </w:r>
    </w:p>
    <w:p w14:paraId="14C31251" w14:textId="77777777" w:rsidR="00C114FF" w:rsidRPr="00DC66F7" w:rsidRDefault="00C114FF" w:rsidP="00A9226B">
      <w:pPr>
        <w:tabs>
          <w:tab w:val="clear" w:pos="567"/>
        </w:tabs>
        <w:spacing w:line="240" w:lineRule="auto"/>
        <w:rPr>
          <w:szCs w:val="22"/>
        </w:rPr>
      </w:pPr>
    </w:p>
    <w:p w14:paraId="14C31252" w14:textId="77777777" w:rsidR="00951118" w:rsidRPr="00DC66F7" w:rsidRDefault="00951118" w:rsidP="00A9226B">
      <w:pPr>
        <w:tabs>
          <w:tab w:val="clear" w:pos="567"/>
        </w:tabs>
        <w:spacing w:line="240" w:lineRule="auto"/>
        <w:rPr>
          <w:szCs w:val="22"/>
        </w:rPr>
      </w:pPr>
    </w:p>
    <w:p w14:paraId="14C31253" w14:textId="77777777" w:rsidR="00C114FF" w:rsidRPr="00DC66F7" w:rsidRDefault="006C6ABC" w:rsidP="00B13B6D">
      <w:pPr>
        <w:pStyle w:val="Style1"/>
      </w:pPr>
      <w:r w:rsidRPr="00DC66F7">
        <w:rPr>
          <w:highlight w:val="lightGray"/>
        </w:rPr>
        <w:t>1.</w:t>
      </w:r>
      <w:r w:rsidRPr="00DC66F7">
        <w:tab/>
        <w:t>Název veterinárního léčivého přípravku</w:t>
      </w:r>
    </w:p>
    <w:p w14:paraId="14C31254" w14:textId="77777777" w:rsidR="00C114FF" w:rsidRPr="00DC66F7" w:rsidRDefault="00C114FF" w:rsidP="00A9226B">
      <w:pPr>
        <w:tabs>
          <w:tab w:val="clear" w:pos="567"/>
        </w:tabs>
        <w:spacing w:line="240" w:lineRule="auto"/>
        <w:rPr>
          <w:szCs w:val="22"/>
        </w:rPr>
      </w:pPr>
    </w:p>
    <w:p w14:paraId="52EBC691" w14:textId="52A9B67E" w:rsidR="007E0A3F" w:rsidRPr="00DC66F7" w:rsidRDefault="007E0A3F" w:rsidP="007E0A3F">
      <w:pPr>
        <w:rPr>
          <w:szCs w:val="22"/>
        </w:rPr>
      </w:pPr>
      <w:r w:rsidRPr="00DC66F7">
        <w:rPr>
          <w:snapToGrid w:val="0"/>
          <w:szCs w:val="22"/>
        </w:rPr>
        <w:t xml:space="preserve">Nobilis CAV P4 </w:t>
      </w:r>
      <w:r w:rsidR="00713052" w:rsidRPr="00DC66F7">
        <w:rPr>
          <w:bCs/>
          <w:snapToGrid w:val="0"/>
          <w:szCs w:val="22"/>
        </w:rPr>
        <w:t xml:space="preserve">lyofilizát a rozpouštědlo pro </w:t>
      </w:r>
      <w:r w:rsidR="005A6E4F" w:rsidRPr="00DC66F7">
        <w:rPr>
          <w:bCs/>
          <w:snapToGrid w:val="0"/>
          <w:szCs w:val="22"/>
        </w:rPr>
        <w:t xml:space="preserve">injekční </w:t>
      </w:r>
      <w:r w:rsidR="00713052" w:rsidRPr="00DC66F7">
        <w:rPr>
          <w:bCs/>
          <w:snapToGrid w:val="0"/>
          <w:szCs w:val="22"/>
        </w:rPr>
        <w:t xml:space="preserve">suspenzi </w:t>
      </w:r>
    </w:p>
    <w:p w14:paraId="7DAAF9A2" w14:textId="01C35417" w:rsidR="00165A09" w:rsidRPr="00DC66F7" w:rsidRDefault="00165A09" w:rsidP="00A9226B">
      <w:pPr>
        <w:tabs>
          <w:tab w:val="clear" w:pos="567"/>
        </w:tabs>
        <w:spacing w:line="240" w:lineRule="auto"/>
        <w:rPr>
          <w:szCs w:val="22"/>
        </w:rPr>
      </w:pPr>
    </w:p>
    <w:p w14:paraId="3D7DB179" w14:textId="77777777" w:rsidR="007E0A3F" w:rsidRPr="00DC66F7" w:rsidRDefault="007E0A3F" w:rsidP="00A9226B">
      <w:pPr>
        <w:tabs>
          <w:tab w:val="clear" w:pos="567"/>
        </w:tabs>
        <w:spacing w:line="240" w:lineRule="auto"/>
        <w:rPr>
          <w:szCs w:val="22"/>
        </w:rPr>
      </w:pPr>
    </w:p>
    <w:p w14:paraId="14C31258" w14:textId="77777777" w:rsidR="00C114FF" w:rsidRPr="00DC66F7" w:rsidRDefault="006C6ABC" w:rsidP="00B13B6D">
      <w:pPr>
        <w:pStyle w:val="Style1"/>
      </w:pPr>
      <w:r w:rsidRPr="00DC66F7">
        <w:rPr>
          <w:highlight w:val="lightGray"/>
        </w:rPr>
        <w:t>2.</w:t>
      </w:r>
      <w:r w:rsidRPr="00DC66F7">
        <w:tab/>
        <w:t>Složení</w:t>
      </w:r>
    </w:p>
    <w:p w14:paraId="7C8DCB32" w14:textId="50877ECA" w:rsidR="00B97FAC" w:rsidRPr="00DC66F7" w:rsidRDefault="00B97FAC" w:rsidP="007E0A3F">
      <w:pPr>
        <w:rPr>
          <w:iCs/>
          <w:szCs w:val="22"/>
        </w:rPr>
      </w:pPr>
    </w:p>
    <w:p w14:paraId="2339368E" w14:textId="77777777" w:rsidR="00A45F93" w:rsidRPr="00DC66F7" w:rsidRDefault="00A45F93" w:rsidP="00A45F93">
      <w:pPr>
        <w:tabs>
          <w:tab w:val="clear" w:pos="567"/>
        </w:tabs>
        <w:spacing w:line="240" w:lineRule="auto"/>
        <w:rPr>
          <w:szCs w:val="22"/>
        </w:rPr>
      </w:pPr>
      <w:r w:rsidRPr="00DC66F7">
        <w:rPr>
          <w:szCs w:val="22"/>
        </w:rPr>
        <w:t>Každá dávka rekonstituované vakcíny obsahuje:</w:t>
      </w:r>
    </w:p>
    <w:p w14:paraId="7917FDA5" w14:textId="77777777" w:rsidR="00A45F93" w:rsidRPr="00DC66F7" w:rsidRDefault="00A45F93" w:rsidP="007E0A3F">
      <w:pPr>
        <w:rPr>
          <w:iCs/>
          <w:szCs w:val="22"/>
        </w:rPr>
      </w:pPr>
    </w:p>
    <w:p w14:paraId="66B93127" w14:textId="2472F1A8" w:rsidR="00B97FAC" w:rsidRPr="00DC66F7" w:rsidRDefault="00B97FAC" w:rsidP="00B97FAC">
      <w:pPr>
        <w:tabs>
          <w:tab w:val="clear" w:pos="567"/>
        </w:tabs>
        <w:spacing w:line="240" w:lineRule="auto"/>
        <w:rPr>
          <w:b/>
          <w:iCs/>
          <w:szCs w:val="22"/>
        </w:rPr>
      </w:pPr>
      <w:r w:rsidRPr="00DC66F7">
        <w:rPr>
          <w:b/>
          <w:iCs/>
          <w:szCs w:val="22"/>
        </w:rPr>
        <w:t>Léčivá látka:</w:t>
      </w:r>
    </w:p>
    <w:p w14:paraId="62E774A9" w14:textId="53CAF39D" w:rsidR="007E0A3F" w:rsidRPr="00DC66F7" w:rsidRDefault="007E0A3F" w:rsidP="007E0A3F">
      <w:pPr>
        <w:rPr>
          <w:iCs/>
          <w:szCs w:val="22"/>
        </w:rPr>
      </w:pPr>
      <w:r w:rsidRPr="00DC66F7">
        <w:rPr>
          <w:iCs/>
          <w:szCs w:val="22"/>
        </w:rPr>
        <w:t>Virus anemiae infectiosae gallinarum (26P4) ≥ 10</w:t>
      </w:r>
      <w:r w:rsidRPr="00DC66F7">
        <w:rPr>
          <w:iCs/>
          <w:szCs w:val="22"/>
          <w:vertAlign w:val="superscript"/>
        </w:rPr>
        <w:t>3,0</w:t>
      </w:r>
      <w:r w:rsidRPr="00DC66F7">
        <w:rPr>
          <w:iCs/>
          <w:szCs w:val="22"/>
        </w:rPr>
        <w:t xml:space="preserve">  a </w:t>
      </w:r>
      <w:r w:rsidR="00A45F93" w:rsidRPr="00DC66F7">
        <w:rPr>
          <w:iCs/>
          <w:szCs w:val="22"/>
        </w:rPr>
        <w:t xml:space="preserve"> </w:t>
      </w:r>
      <w:r w:rsidRPr="00DC66F7">
        <w:rPr>
          <w:iCs/>
          <w:szCs w:val="22"/>
        </w:rPr>
        <w:t>≤ 10</w:t>
      </w:r>
      <w:r w:rsidRPr="00DC66F7">
        <w:rPr>
          <w:iCs/>
          <w:szCs w:val="22"/>
          <w:vertAlign w:val="superscript"/>
        </w:rPr>
        <w:t xml:space="preserve">5,4 </w:t>
      </w:r>
      <w:r w:rsidRPr="00DC66F7">
        <w:rPr>
          <w:iCs/>
          <w:szCs w:val="22"/>
        </w:rPr>
        <w:t>TCID</w:t>
      </w:r>
      <w:r w:rsidRPr="00DC66F7">
        <w:rPr>
          <w:iCs/>
          <w:szCs w:val="22"/>
          <w:vertAlign w:val="subscript"/>
        </w:rPr>
        <w:t>50</w:t>
      </w:r>
      <w:r w:rsidRPr="00DC66F7">
        <w:rPr>
          <w:iCs/>
          <w:szCs w:val="22"/>
        </w:rPr>
        <w:t>.</w:t>
      </w:r>
    </w:p>
    <w:p w14:paraId="00B961BE" w14:textId="77777777" w:rsidR="007E0A3F" w:rsidRPr="00DC66F7" w:rsidRDefault="007E0A3F" w:rsidP="00A9226B">
      <w:pPr>
        <w:tabs>
          <w:tab w:val="clear" w:pos="567"/>
        </w:tabs>
        <w:spacing w:line="240" w:lineRule="auto"/>
        <w:rPr>
          <w:iCs/>
          <w:szCs w:val="22"/>
        </w:rPr>
      </w:pPr>
    </w:p>
    <w:p w14:paraId="3F1240A7" w14:textId="77777777" w:rsidR="00A45F93" w:rsidRPr="00DC66F7" w:rsidRDefault="00A45F93" w:rsidP="00A45F93">
      <w:pPr>
        <w:tabs>
          <w:tab w:val="clear" w:pos="567"/>
        </w:tabs>
        <w:spacing w:line="240" w:lineRule="auto"/>
        <w:rPr>
          <w:szCs w:val="22"/>
        </w:rPr>
      </w:pPr>
      <w:r w:rsidRPr="00DC66F7">
        <w:rPr>
          <w:szCs w:val="22"/>
        </w:rPr>
        <w:t>Lyofilizát: bělavá nebo krémově zbarvená peleta.</w:t>
      </w:r>
    </w:p>
    <w:p w14:paraId="14C3125A" w14:textId="34883B0D" w:rsidR="00C114FF" w:rsidRPr="00DC66F7" w:rsidRDefault="00C114FF" w:rsidP="00A9226B">
      <w:pPr>
        <w:tabs>
          <w:tab w:val="clear" w:pos="567"/>
        </w:tabs>
        <w:spacing w:line="240" w:lineRule="auto"/>
        <w:rPr>
          <w:szCs w:val="22"/>
        </w:rPr>
      </w:pPr>
    </w:p>
    <w:p w14:paraId="694E2AED" w14:textId="77777777" w:rsidR="004D4F9E" w:rsidRPr="00DC66F7" w:rsidRDefault="004D4F9E" w:rsidP="00A9226B">
      <w:pPr>
        <w:tabs>
          <w:tab w:val="clear" w:pos="567"/>
        </w:tabs>
        <w:spacing w:line="240" w:lineRule="auto"/>
        <w:rPr>
          <w:szCs w:val="22"/>
        </w:rPr>
      </w:pPr>
    </w:p>
    <w:p w14:paraId="14C3125B" w14:textId="77777777" w:rsidR="00C114FF" w:rsidRPr="00DC66F7" w:rsidRDefault="006C6ABC" w:rsidP="00B13B6D">
      <w:pPr>
        <w:pStyle w:val="Style1"/>
      </w:pPr>
      <w:r w:rsidRPr="00DC66F7">
        <w:rPr>
          <w:highlight w:val="lightGray"/>
        </w:rPr>
        <w:t>3.</w:t>
      </w:r>
      <w:r w:rsidRPr="00DC66F7">
        <w:tab/>
        <w:t>Cílové druhy zvířat</w:t>
      </w:r>
    </w:p>
    <w:p w14:paraId="14C3125D" w14:textId="3A4838B8" w:rsidR="00C114FF" w:rsidRPr="00DC66F7" w:rsidRDefault="00C114FF" w:rsidP="00A9226B">
      <w:pPr>
        <w:tabs>
          <w:tab w:val="clear" w:pos="567"/>
        </w:tabs>
        <w:spacing w:line="240" w:lineRule="auto"/>
        <w:rPr>
          <w:szCs w:val="22"/>
        </w:rPr>
      </w:pPr>
    </w:p>
    <w:p w14:paraId="14CB753B" w14:textId="77777777" w:rsidR="007E0A3F" w:rsidRPr="00DC66F7" w:rsidRDefault="007E0A3F" w:rsidP="007E0A3F">
      <w:r w:rsidRPr="00DC66F7">
        <w:t>Kur domácí</w:t>
      </w:r>
    </w:p>
    <w:p w14:paraId="7FB4B398" w14:textId="547C2FB7" w:rsidR="00E65154" w:rsidRPr="00DC66F7" w:rsidRDefault="00E65154" w:rsidP="00A9226B">
      <w:pPr>
        <w:tabs>
          <w:tab w:val="clear" w:pos="567"/>
        </w:tabs>
        <w:spacing w:line="240" w:lineRule="auto"/>
        <w:rPr>
          <w:szCs w:val="22"/>
        </w:rPr>
      </w:pPr>
    </w:p>
    <w:p w14:paraId="3B3F6C80" w14:textId="77777777" w:rsidR="007E0A3F" w:rsidRPr="00DC66F7" w:rsidRDefault="007E0A3F" w:rsidP="00A9226B">
      <w:pPr>
        <w:tabs>
          <w:tab w:val="clear" w:pos="567"/>
        </w:tabs>
        <w:spacing w:line="240" w:lineRule="auto"/>
        <w:rPr>
          <w:szCs w:val="22"/>
        </w:rPr>
      </w:pPr>
    </w:p>
    <w:p w14:paraId="14C3125E" w14:textId="77777777" w:rsidR="00C114FF" w:rsidRPr="00DC66F7" w:rsidRDefault="006C6ABC" w:rsidP="00B13B6D">
      <w:pPr>
        <w:pStyle w:val="Style1"/>
      </w:pPr>
      <w:r w:rsidRPr="00DC66F7">
        <w:rPr>
          <w:highlight w:val="lightGray"/>
        </w:rPr>
        <w:t>4.</w:t>
      </w:r>
      <w:r w:rsidRPr="00DC66F7">
        <w:tab/>
        <w:t>Indikace pro použití</w:t>
      </w:r>
    </w:p>
    <w:p w14:paraId="14C3125F" w14:textId="77777777" w:rsidR="00C114FF" w:rsidRPr="00DC66F7" w:rsidRDefault="00C114FF" w:rsidP="00A9226B">
      <w:pPr>
        <w:tabs>
          <w:tab w:val="clear" w:pos="567"/>
        </w:tabs>
        <w:spacing w:line="240" w:lineRule="auto"/>
        <w:rPr>
          <w:szCs w:val="22"/>
        </w:rPr>
      </w:pPr>
    </w:p>
    <w:p w14:paraId="241B1C45" w14:textId="2BF0A0D5" w:rsidR="007E0A3F" w:rsidRPr="00DC66F7" w:rsidRDefault="007E0A3F" w:rsidP="007E0A3F">
      <w:pPr>
        <w:rPr>
          <w:szCs w:val="22"/>
        </w:rPr>
      </w:pPr>
      <w:r w:rsidRPr="00DC66F7">
        <w:rPr>
          <w:szCs w:val="22"/>
        </w:rPr>
        <w:t>Imunizace zdravých kuřat proti infekční anemii drůbeže od stáří 6 týdnů až do 6 týdnů před nástupem snášky</w:t>
      </w:r>
      <w:r w:rsidRPr="00DC66F7">
        <w:rPr>
          <w:rFonts w:ascii="Arial" w:hAnsi="Arial"/>
          <w:sz w:val="20"/>
          <w:lang w:eastAsia="cs-CZ"/>
        </w:rPr>
        <w:t xml:space="preserve"> </w:t>
      </w:r>
      <w:r w:rsidRPr="00DC66F7">
        <w:rPr>
          <w:szCs w:val="22"/>
        </w:rPr>
        <w:t>za účelem ochrany jejich potomstva před vertikálním přenosem a klinickým nebo subklinickým onemocněním.</w:t>
      </w:r>
    </w:p>
    <w:p w14:paraId="14C31260" w14:textId="2FC726A8" w:rsidR="00C114FF" w:rsidRPr="00DC66F7" w:rsidRDefault="00C114FF" w:rsidP="00A9226B">
      <w:pPr>
        <w:tabs>
          <w:tab w:val="clear" w:pos="567"/>
        </w:tabs>
        <w:spacing w:line="240" w:lineRule="auto"/>
        <w:rPr>
          <w:szCs w:val="22"/>
        </w:rPr>
      </w:pPr>
    </w:p>
    <w:p w14:paraId="0622C8E3" w14:textId="77777777" w:rsidR="007E0A3F" w:rsidRPr="00DC66F7" w:rsidRDefault="007E0A3F" w:rsidP="00A9226B">
      <w:pPr>
        <w:tabs>
          <w:tab w:val="clear" w:pos="567"/>
        </w:tabs>
        <w:spacing w:line="240" w:lineRule="auto"/>
        <w:rPr>
          <w:szCs w:val="22"/>
        </w:rPr>
      </w:pPr>
    </w:p>
    <w:p w14:paraId="14C31261" w14:textId="77777777" w:rsidR="00C114FF" w:rsidRPr="00DC66F7" w:rsidRDefault="006C6ABC" w:rsidP="00B13B6D">
      <w:pPr>
        <w:pStyle w:val="Style1"/>
      </w:pPr>
      <w:r w:rsidRPr="00DC66F7">
        <w:rPr>
          <w:highlight w:val="lightGray"/>
        </w:rPr>
        <w:t>5.</w:t>
      </w:r>
      <w:r w:rsidRPr="00DC66F7">
        <w:tab/>
        <w:t>Kontraindikace</w:t>
      </w:r>
    </w:p>
    <w:p w14:paraId="14C31262" w14:textId="77777777" w:rsidR="00C114FF" w:rsidRPr="00DC66F7" w:rsidRDefault="00C114FF" w:rsidP="00A9226B">
      <w:pPr>
        <w:tabs>
          <w:tab w:val="clear" w:pos="567"/>
        </w:tabs>
        <w:spacing w:line="240" w:lineRule="auto"/>
        <w:rPr>
          <w:szCs w:val="22"/>
        </w:rPr>
      </w:pPr>
    </w:p>
    <w:p w14:paraId="75461696" w14:textId="4956DA34" w:rsidR="007E0A3F" w:rsidRPr="00DC66F7" w:rsidRDefault="00A45F93" w:rsidP="007E0A3F">
      <w:r w:rsidRPr="00DC66F7">
        <w:t>Nejsou.</w:t>
      </w:r>
    </w:p>
    <w:p w14:paraId="14C31263" w14:textId="1F25CEE4" w:rsidR="00EB457B" w:rsidRPr="00DC66F7" w:rsidRDefault="00EB457B" w:rsidP="00EB1A80">
      <w:pPr>
        <w:tabs>
          <w:tab w:val="clear" w:pos="567"/>
        </w:tabs>
        <w:spacing w:line="240" w:lineRule="auto"/>
        <w:rPr>
          <w:szCs w:val="22"/>
        </w:rPr>
      </w:pPr>
    </w:p>
    <w:p w14:paraId="087EC3D1" w14:textId="77777777" w:rsidR="00BE569B" w:rsidRPr="00DC66F7" w:rsidRDefault="00BE569B" w:rsidP="00EB1A80">
      <w:pPr>
        <w:tabs>
          <w:tab w:val="clear" w:pos="567"/>
        </w:tabs>
        <w:spacing w:line="240" w:lineRule="auto"/>
        <w:rPr>
          <w:szCs w:val="22"/>
        </w:rPr>
      </w:pPr>
    </w:p>
    <w:p w14:paraId="14C31264" w14:textId="77777777" w:rsidR="00C114FF" w:rsidRPr="00DC66F7" w:rsidRDefault="006C6ABC" w:rsidP="00B13B6D">
      <w:pPr>
        <w:pStyle w:val="Style1"/>
      </w:pPr>
      <w:r w:rsidRPr="00DC66F7">
        <w:rPr>
          <w:highlight w:val="lightGray"/>
        </w:rPr>
        <w:t>6.</w:t>
      </w:r>
      <w:r w:rsidRPr="00DC66F7">
        <w:tab/>
        <w:t>Zvláštní upozornění</w:t>
      </w:r>
    </w:p>
    <w:p w14:paraId="14C31265" w14:textId="77777777" w:rsidR="00C114FF" w:rsidRPr="00DC66F7" w:rsidRDefault="00C114FF" w:rsidP="00A9226B">
      <w:pPr>
        <w:tabs>
          <w:tab w:val="clear" w:pos="567"/>
        </w:tabs>
        <w:spacing w:line="240" w:lineRule="auto"/>
        <w:rPr>
          <w:szCs w:val="22"/>
        </w:rPr>
      </w:pPr>
    </w:p>
    <w:p w14:paraId="14C31268" w14:textId="532A7297" w:rsidR="00F354C5" w:rsidRPr="00DC66F7" w:rsidRDefault="006C6ABC" w:rsidP="00F354C5">
      <w:pPr>
        <w:tabs>
          <w:tab w:val="clear" w:pos="567"/>
        </w:tabs>
        <w:spacing w:line="240" w:lineRule="auto"/>
      </w:pPr>
      <w:r w:rsidRPr="00DC66F7">
        <w:rPr>
          <w:szCs w:val="22"/>
          <w:u w:val="single"/>
        </w:rPr>
        <w:t>Zvláštní upozornění</w:t>
      </w:r>
      <w:r w:rsidRPr="00DC66F7">
        <w:t>:</w:t>
      </w:r>
    </w:p>
    <w:p w14:paraId="1876A580" w14:textId="77777777" w:rsidR="00BF2CBA" w:rsidRPr="00DC66F7" w:rsidRDefault="00BF2CBA" w:rsidP="00BF2CBA">
      <w:pPr>
        <w:tabs>
          <w:tab w:val="clear" w:pos="567"/>
        </w:tabs>
        <w:spacing w:line="240" w:lineRule="auto"/>
        <w:rPr>
          <w:szCs w:val="22"/>
        </w:rPr>
      </w:pPr>
      <w:r w:rsidRPr="00DC66F7">
        <w:t>Vakcinovat pouze zdravá zvířata.</w:t>
      </w:r>
    </w:p>
    <w:p w14:paraId="14C31269" w14:textId="77777777" w:rsidR="00F354C5" w:rsidRPr="00DC66F7" w:rsidRDefault="00F354C5" w:rsidP="00F354C5">
      <w:pPr>
        <w:tabs>
          <w:tab w:val="clear" w:pos="567"/>
        </w:tabs>
        <w:spacing w:line="240" w:lineRule="auto"/>
        <w:rPr>
          <w:szCs w:val="22"/>
        </w:rPr>
      </w:pPr>
    </w:p>
    <w:p w14:paraId="14C3126A" w14:textId="22281AE1" w:rsidR="00F354C5" w:rsidRPr="00DC66F7" w:rsidRDefault="006C6ABC" w:rsidP="00F354C5">
      <w:pPr>
        <w:tabs>
          <w:tab w:val="clear" w:pos="567"/>
        </w:tabs>
        <w:spacing w:line="240" w:lineRule="auto"/>
        <w:rPr>
          <w:szCs w:val="22"/>
        </w:rPr>
      </w:pPr>
      <w:r w:rsidRPr="00DC66F7">
        <w:rPr>
          <w:szCs w:val="22"/>
          <w:u w:val="single"/>
        </w:rPr>
        <w:t>Zvláštní opatření pro bezpečné použití u cílových druhů zvířat</w:t>
      </w:r>
      <w:r w:rsidRPr="00DC66F7">
        <w:t>:</w:t>
      </w:r>
    </w:p>
    <w:p w14:paraId="256EF2E1" w14:textId="77777777" w:rsidR="00A45F93" w:rsidRPr="00DC66F7" w:rsidRDefault="00A45F93" w:rsidP="00A45F93">
      <w:pPr>
        <w:tabs>
          <w:tab w:val="clear" w:pos="567"/>
        </w:tabs>
        <w:spacing w:line="240" w:lineRule="auto"/>
      </w:pPr>
      <w:r w:rsidRPr="00DC66F7">
        <w:t>Neuplatňuje se.</w:t>
      </w:r>
    </w:p>
    <w:p w14:paraId="14C3126B" w14:textId="77777777" w:rsidR="00F354C5" w:rsidRPr="00DC66F7" w:rsidRDefault="00F354C5" w:rsidP="00F354C5">
      <w:pPr>
        <w:tabs>
          <w:tab w:val="clear" w:pos="567"/>
        </w:tabs>
        <w:spacing w:line="240" w:lineRule="auto"/>
        <w:rPr>
          <w:szCs w:val="22"/>
        </w:rPr>
      </w:pPr>
    </w:p>
    <w:p w14:paraId="14C3126C" w14:textId="3462378C" w:rsidR="00F354C5" w:rsidRPr="00DC66F7" w:rsidRDefault="006C6ABC" w:rsidP="00F354C5">
      <w:pPr>
        <w:tabs>
          <w:tab w:val="clear" w:pos="567"/>
        </w:tabs>
        <w:spacing w:line="240" w:lineRule="auto"/>
        <w:rPr>
          <w:szCs w:val="22"/>
        </w:rPr>
      </w:pPr>
      <w:r w:rsidRPr="00DC66F7">
        <w:rPr>
          <w:szCs w:val="22"/>
          <w:u w:val="single"/>
        </w:rPr>
        <w:t>Zvláštní opatření pro osobu, která podává veterinární léčivý přípravek zvířatům</w:t>
      </w:r>
      <w:r w:rsidRPr="00DC66F7">
        <w:t>:</w:t>
      </w:r>
    </w:p>
    <w:p w14:paraId="3C095559" w14:textId="77777777" w:rsidR="00BF2CBA" w:rsidRPr="00DC66F7" w:rsidRDefault="00BF2CBA" w:rsidP="00D868FB">
      <w:pPr>
        <w:pStyle w:val="Retrait1cm"/>
      </w:pPr>
      <w:r w:rsidRPr="00DC66F7">
        <w:t xml:space="preserve">Po aplikaci omyjte a dezinfikujte ruce a použité vybavení. </w:t>
      </w:r>
    </w:p>
    <w:p w14:paraId="37B112A3" w14:textId="77777777" w:rsidR="00A45F93" w:rsidRPr="00DC66F7" w:rsidRDefault="00A45F93" w:rsidP="00A45F93">
      <w:pPr>
        <w:jc w:val="both"/>
        <w:rPr>
          <w:szCs w:val="22"/>
        </w:rPr>
      </w:pPr>
      <w:r w:rsidRPr="00DC66F7">
        <w:rPr>
          <w:szCs w:val="22"/>
        </w:rPr>
        <w:t>V případě náhodného sebepoškození injekčně podaným přípravkem, vyhledejte ihned lékařskou pomoc a ukažte příbalovou informaci nebo etiketu praktickému lékaři.</w:t>
      </w:r>
    </w:p>
    <w:p w14:paraId="14C3126D" w14:textId="77777777" w:rsidR="002F6DAA" w:rsidRPr="00DC66F7" w:rsidRDefault="002F6DAA" w:rsidP="005B1FD0">
      <w:pPr>
        <w:rPr>
          <w:szCs w:val="22"/>
          <w:u w:val="single"/>
        </w:rPr>
      </w:pPr>
    </w:p>
    <w:p w14:paraId="14C3126E" w14:textId="25B67953" w:rsidR="005B1FD0" w:rsidRPr="00DC66F7" w:rsidRDefault="006C6ABC" w:rsidP="005B1FD0">
      <w:pPr>
        <w:rPr>
          <w:szCs w:val="22"/>
        </w:rPr>
      </w:pPr>
      <w:r w:rsidRPr="00DC66F7">
        <w:rPr>
          <w:szCs w:val="22"/>
          <w:u w:val="single"/>
        </w:rPr>
        <w:t>Zvláštní opatření pro ochranu životního prostředí</w:t>
      </w:r>
      <w:r w:rsidRPr="00DC66F7">
        <w:t>:</w:t>
      </w:r>
    </w:p>
    <w:p w14:paraId="14C3126F" w14:textId="7E986DC0" w:rsidR="00F354C5" w:rsidRPr="00DC66F7" w:rsidRDefault="00B97FAC" w:rsidP="00A9226B">
      <w:pPr>
        <w:tabs>
          <w:tab w:val="clear" w:pos="567"/>
        </w:tabs>
        <w:spacing w:line="240" w:lineRule="auto"/>
        <w:rPr>
          <w:szCs w:val="22"/>
        </w:rPr>
      </w:pPr>
      <w:r w:rsidRPr="00DC66F7">
        <w:rPr>
          <w:szCs w:val="22"/>
        </w:rPr>
        <w:t>Neuplatňuje se.</w:t>
      </w:r>
    </w:p>
    <w:p w14:paraId="38B7525D" w14:textId="77777777" w:rsidR="00B97FAC" w:rsidRPr="00DC66F7" w:rsidRDefault="00B97FAC" w:rsidP="00A9226B">
      <w:pPr>
        <w:tabs>
          <w:tab w:val="clear" w:pos="567"/>
        </w:tabs>
        <w:spacing w:line="240" w:lineRule="auto"/>
        <w:rPr>
          <w:szCs w:val="22"/>
        </w:rPr>
      </w:pPr>
    </w:p>
    <w:p w14:paraId="14C31278" w14:textId="5E1976EB" w:rsidR="005B1FD0" w:rsidRPr="00DC66F7" w:rsidRDefault="006C6ABC" w:rsidP="005B1FD0">
      <w:pPr>
        <w:tabs>
          <w:tab w:val="clear" w:pos="567"/>
        </w:tabs>
        <w:spacing w:line="240" w:lineRule="auto"/>
        <w:rPr>
          <w:szCs w:val="22"/>
        </w:rPr>
      </w:pPr>
      <w:r w:rsidRPr="00DC66F7">
        <w:rPr>
          <w:szCs w:val="22"/>
          <w:u w:val="single"/>
        </w:rPr>
        <w:t>Nosnice</w:t>
      </w:r>
      <w:r w:rsidRPr="00DC66F7">
        <w:t>:</w:t>
      </w:r>
    </w:p>
    <w:p w14:paraId="7FD681FD" w14:textId="77777777" w:rsidR="00B97FAC" w:rsidRPr="00DC66F7" w:rsidRDefault="00B97FAC" w:rsidP="00B97FAC">
      <w:pPr>
        <w:pStyle w:val="spc2Char"/>
        <w:ind w:left="0"/>
        <w:rPr>
          <w:lang w:val="cs-CZ"/>
        </w:rPr>
      </w:pPr>
      <w:r w:rsidRPr="00DC66F7">
        <w:rPr>
          <w:lang w:val="cs-CZ"/>
        </w:rPr>
        <w:t>Nepoužívat během snášky.</w:t>
      </w:r>
    </w:p>
    <w:p w14:paraId="2BA0BFF4" w14:textId="77777777" w:rsidR="00B97FAC" w:rsidRPr="00DC66F7" w:rsidRDefault="00B97FAC" w:rsidP="005B1FD0">
      <w:pPr>
        <w:tabs>
          <w:tab w:val="clear" w:pos="567"/>
        </w:tabs>
        <w:spacing w:line="240" w:lineRule="auto"/>
        <w:rPr>
          <w:szCs w:val="22"/>
          <w:u w:val="single"/>
        </w:rPr>
      </w:pPr>
      <w:bookmarkStart w:id="0" w:name="_Hlk113615439"/>
    </w:p>
    <w:p w14:paraId="14C3127C" w14:textId="0A2E41D8" w:rsidR="005B1FD0" w:rsidRPr="00DC66F7" w:rsidRDefault="006C6ABC" w:rsidP="005B1FD0">
      <w:pPr>
        <w:tabs>
          <w:tab w:val="clear" w:pos="567"/>
        </w:tabs>
        <w:spacing w:line="240" w:lineRule="auto"/>
        <w:rPr>
          <w:szCs w:val="22"/>
        </w:rPr>
      </w:pPr>
      <w:r w:rsidRPr="00DC66F7">
        <w:rPr>
          <w:szCs w:val="22"/>
          <w:u w:val="single"/>
        </w:rPr>
        <w:t>Interakce s jinými léčivými přípravky a další formy interakce</w:t>
      </w:r>
      <w:r w:rsidRPr="00DC66F7">
        <w:t>:</w:t>
      </w:r>
    </w:p>
    <w:bookmarkEnd w:id="0"/>
    <w:p w14:paraId="30E9D05C" w14:textId="4018DB4F" w:rsidR="00A45F93" w:rsidRPr="00DC66F7" w:rsidRDefault="00A45F93" w:rsidP="00A45F93">
      <w:pPr>
        <w:pStyle w:val="spc2"/>
        <w:ind w:left="0"/>
        <w:jc w:val="both"/>
        <w:rPr>
          <w:szCs w:val="22"/>
          <w:lang w:val="cs-CZ"/>
        </w:rPr>
      </w:pPr>
      <w:r w:rsidRPr="00DC66F7">
        <w:rPr>
          <w:szCs w:val="22"/>
          <w:lang w:val="cs-CZ"/>
        </w:rPr>
        <w:t>Nejsou dostupné informace o bezpečnosti a účinnosti této vakcíny, pokud se používá zároveň s jiným veterinárním léčivým přípravkem</w:t>
      </w:r>
      <w:r w:rsidR="003D4419" w:rsidRPr="00DC66F7">
        <w:rPr>
          <w:szCs w:val="22"/>
          <w:lang w:val="cs-CZ"/>
        </w:rPr>
        <w:t xml:space="preserve">, </w:t>
      </w:r>
      <w:r w:rsidR="003D4419" w:rsidRPr="00DC66F7">
        <w:rPr>
          <w:lang w:val="cs-CZ"/>
        </w:rPr>
        <w:t>vyjma inaktivovaných vakcín s olejovým adjuvans řady Nobilis</w:t>
      </w:r>
      <w:r w:rsidRPr="00DC66F7">
        <w:rPr>
          <w:szCs w:val="22"/>
          <w:lang w:val="cs-CZ"/>
        </w:rPr>
        <w:t xml:space="preserve">. </w:t>
      </w:r>
      <w:r w:rsidRPr="00DC66F7">
        <w:rPr>
          <w:szCs w:val="22"/>
          <w:lang w:val="cs-CZ"/>
        </w:rPr>
        <w:lastRenderedPageBreak/>
        <w:t>Rozhodnutí o použití této vakcíny před nebo po jakémkoliv jiném veterinárním léčivém přípravku musí být provedeno na základě zvážení jednotlivých případů.</w:t>
      </w:r>
    </w:p>
    <w:p w14:paraId="14C3127D" w14:textId="77777777" w:rsidR="005B1FD0" w:rsidRPr="00DC66F7" w:rsidRDefault="005B1FD0" w:rsidP="005B1FD0">
      <w:pPr>
        <w:tabs>
          <w:tab w:val="clear" w:pos="567"/>
        </w:tabs>
        <w:spacing w:line="240" w:lineRule="auto"/>
        <w:rPr>
          <w:szCs w:val="22"/>
        </w:rPr>
      </w:pPr>
    </w:p>
    <w:p w14:paraId="14C3127E" w14:textId="4DF6BE0B" w:rsidR="005B1FD0" w:rsidRPr="00DC66F7" w:rsidRDefault="006C6ABC" w:rsidP="005B1FD0">
      <w:pPr>
        <w:tabs>
          <w:tab w:val="clear" w:pos="567"/>
        </w:tabs>
        <w:spacing w:line="240" w:lineRule="auto"/>
        <w:rPr>
          <w:szCs w:val="22"/>
        </w:rPr>
      </w:pPr>
      <w:r w:rsidRPr="00DC66F7">
        <w:rPr>
          <w:szCs w:val="22"/>
          <w:u w:val="single"/>
        </w:rPr>
        <w:t>Předávkování</w:t>
      </w:r>
      <w:r w:rsidRPr="00DC66F7">
        <w:t>:</w:t>
      </w:r>
    </w:p>
    <w:p w14:paraId="7091F746" w14:textId="62E20A5A" w:rsidR="00A45F93" w:rsidRPr="00DC66F7" w:rsidRDefault="00A45F93" w:rsidP="00A45F93">
      <w:r w:rsidRPr="00DC66F7">
        <w:t>Bez zvláštních příznaků po aplikaci 10</w:t>
      </w:r>
      <w:bookmarkStart w:id="1" w:name="_GoBack"/>
      <w:bookmarkEnd w:id="1"/>
      <w:r w:rsidRPr="00DC66F7">
        <w:t>násobné dávky cílovým zvířatům.</w:t>
      </w:r>
    </w:p>
    <w:p w14:paraId="14C3127F" w14:textId="77777777" w:rsidR="005B1FD0" w:rsidRPr="00DC66F7" w:rsidRDefault="005B1FD0" w:rsidP="005B1FD0">
      <w:pPr>
        <w:tabs>
          <w:tab w:val="clear" w:pos="567"/>
        </w:tabs>
        <w:spacing w:line="240" w:lineRule="auto"/>
        <w:rPr>
          <w:szCs w:val="22"/>
        </w:rPr>
      </w:pPr>
    </w:p>
    <w:p w14:paraId="14C31282" w14:textId="3C1AD415" w:rsidR="005B1FD0" w:rsidRPr="00DC66F7" w:rsidRDefault="006C6ABC" w:rsidP="005B1FD0">
      <w:pPr>
        <w:tabs>
          <w:tab w:val="clear" w:pos="567"/>
        </w:tabs>
        <w:spacing w:line="240" w:lineRule="auto"/>
        <w:rPr>
          <w:szCs w:val="22"/>
        </w:rPr>
      </w:pPr>
      <w:r w:rsidRPr="00DC66F7">
        <w:rPr>
          <w:szCs w:val="22"/>
          <w:u w:val="single"/>
        </w:rPr>
        <w:t>Hlavní inkompatibility</w:t>
      </w:r>
      <w:r w:rsidRPr="00DC66F7">
        <w:t>:</w:t>
      </w:r>
    </w:p>
    <w:p w14:paraId="3290EF2A" w14:textId="79E5C4CA" w:rsidR="00A45F93" w:rsidRPr="00DC66F7" w:rsidRDefault="00A45F93" w:rsidP="00A45F93">
      <w:pPr>
        <w:tabs>
          <w:tab w:val="clear" w:pos="567"/>
        </w:tabs>
        <w:spacing w:line="240" w:lineRule="auto"/>
        <w:rPr>
          <w:szCs w:val="22"/>
        </w:rPr>
      </w:pPr>
      <w:r w:rsidRPr="00DC66F7">
        <w:t>Nemísit s jiným veterinárním léčivým přípravkem, vyjma rozpouštědla dodaného pro použití s veterinárním léčivým přípravke</w:t>
      </w:r>
      <w:r w:rsidR="00EF37E0" w:rsidRPr="00DC66F7">
        <w:t>m</w:t>
      </w:r>
      <w:r w:rsidR="00F65DB8" w:rsidRPr="00DC66F7">
        <w:t xml:space="preserve"> </w:t>
      </w:r>
      <w:bookmarkStart w:id="2" w:name="_Hlk158880237"/>
      <w:r w:rsidR="00F65DB8" w:rsidRPr="00DC66F7">
        <w:t>a inaktivovaných vakcín s olejovým adjuvans řady Nobilis.</w:t>
      </w:r>
      <w:bookmarkEnd w:id="2"/>
    </w:p>
    <w:p w14:paraId="14C31283" w14:textId="77777777" w:rsidR="005B1FD0" w:rsidRPr="00DC66F7" w:rsidRDefault="005B1FD0" w:rsidP="00A9226B">
      <w:pPr>
        <w:tabs>
          <w:tab w:val="clear" w:pos="567"/>
        </w:tabs>
        <w:spacing w:line="240" w:lineRule="auto"/>
        <w:rPr>
          <w:szCs w:val="22"/>
        </w:rPr>
      </w:pPr>
    </w:p>
    <w:p w14:paraId="14C31284" w14:textId="77777777" w:rsidR="00C114FF" w:rsidRPr="00DC66F7" w:rsidRDefault="00C114FF" w:rsidP="00A9226B">
      <w:pPr>
        <w:tabs>
          <w:tab w:val="clear" w:pos="567"/>
        </w:tabs>
        <w:spacing w:line="240" w:lineRule="auto"/>
        <w:rPr>
          <w:szCs w:val="22"/>
        </w:rPr>
      </w:pPr>
    </w:p>
    <w:p w14:paraId="14C31285" w14:textId="77777777" w:rsidR="00C114FF" w:rsidRPr="00DC66F7" w:rsidRDefault="006C6ABC" w:rsidP="00B13B6D">
      <w:pPr>
        <w:pStyle w:val="Style1"/>
      </w:pPr>
      <w:bookmarkStart w:id="3" w:name="_Hlk105754214"/>
      <w:r w:rsidRPr="00DC66F7">
        <w:rPr>
          <w:highlight w:val="lightGray"/>
        </w:rPr>
        <w:t>7.</w:t>
      </w:r>
      <w:r w:rsidRPr="00DC66F7">
        <w:tab/>
        <w:t>Nežádoucí účinky</w:t>
      </w:r>
    </w:p>
    <w:p w14:paraId="14C31286" w14:textId="77777777" w:rsidR="00C114FF" w:rsidRPr="00DC66F7" w:rsidRDefault="00C114FF" w:rsidP="00A9226B">
      <w:pPr>
        <w:tabs>
          <w:tab w:val="clear" w:pos="567"/>
        </w:tabs>
        <w:spacing w:line="240" w:lineRule="auto"/>
        <w:rPr>
          <w:iCs/>
          <w:szCs w:val="22"/>
        </w:rPr>
      </w:pPr>
    </w:p>
    <w:p w14:paraId="067CE723" w14:textId="6C5B3AAF" w:rsidR="00515FDE" w:rsidRPr="00DC66F7" w:rsidRDefault="00BF2CBA" w:rsidP="00A9226B">
      <w:pPr>
        <w:tabs>
          <w:tab w:val="clear" w:pos="567"/>
        </w:tabs>
        <w:spacing w:line="240" w:lineRule="auto"/>
        <w:rPr>
          <w:iCs/>
          <w:szCs w:val="22"/>
        </w:rPr>
      </w:pPr>
      <w:r w:rsidRPr="00DC66F7">
        <w:t>Nejsou.</w:t>
      </w:r>
    </w:p>
    <w:p w14:paraId="14C31288" w14:textId="77777777" w:rsidR="00C114FF" w:rsidRPr="00DC66F7" w:rsidRDefault="00C114FF" w:rsidP="00A9226B">
      <w:pPr>
        <w:tabs>
          <w:tab w:val="clear" w:pos="567"/>
        </w:tabs>
        <w:spacing w:line="240" w:lineRule="auto"/>
        <w:rPr>
          <w:iCs/>
          <w:szCs w:val="22"/>
        </w:rPr>
      </w:pPr>
    </w:p>
    <w:bookmarkEnd w:id="3"/>
    <w:p w14:paraId="34F97F89" w14:textId="57FEE9AE" w:rsidR="0064285A" w:rsidRPr="00DC66F7" w:rsidRDefault="0064285A" w:rsidP="0064285A">
      <w:pPr>
        <w:rPr>
          <w:szCs w:val="22"/>
        </w:rPr>
      </w:pPr>
      <w:r w:rsidRPr="00DC66F7">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w:t>
      </w:r>
      <w:r w:rsidR="00DC66F7" w:rsidRPr="00DC66F7">
        <w:t>registraci s využitím</w:t>
      </w:r>
      <w:r w:rsidRPr="00DC66F7">
        <w:t xml:space="preserve"> kontaktních údajů uvedených na konci této příbalové informace nebo prostřednictvím národního systému hlášení nežádoucích účinků. </w:t>
      </w:r>
    </w:p>
    <w:p w14:paraId="5FD7AB16" w14:textId="77777777" w:rsidR="005A6E4F" w:rsidRPr="00DC66F7" w:rsidRDefault="00671F8D" w:rsidP="00671F8D">
      <w:pPr>
        <w:tabs>
          <w:tab w:val="left" w:pos="-720"/>
        </w:tabs>
        <w:suppressAutoHyphens/>
        <w:rPr>
          <w:szCs w:val="22"/>
        </w:rPr>
      </w:pPr>
      <w:bookmarkStart w:id="4" w:name="_Hlk141952418"/>
      <w:r w:rsidRPr="00DC66F7">
        <w:rPr>
          <w:szCs w:val="22"/>
        </w:rPr>
        <w:t>Ústav pro státní kontrolu veterinárních biopreparátů a léčiv</w:t>
      </w:r>
    </w:p>
    <w:p w14:paraId="67FC246E" w14:textId="7EBB7B01" w:rsidR="005A6E4F" w:rsidRPr="00DC66F7" w:rsidRDefault="00671F8D" w:rsidP="00671F8D">
      <w:pPr>
        <w:tabs>
          <w:tab w:val="left" w:pos="-720"/>
        </w:tabs>
        <w:suppressAutoHyphens/>
        <w:rPr>
          <w:szCs w:val="22"/>
        </w:rPr>
      </w:pPr>
      <w:r w:rsidRPr="00DC66F7">
        <w:rPr>
          <w:szCs w:val="22"/>
        </w:rPr>
        <w:t xml:space="preserve">Hudcova </w:t>
      </w:r>
      <w:r w:rsidR="00FF395A" w:rsidRPr="00DC66F7">
        <w:rPr>
          <w:szCs w:val="22"/>
        </w:rPr>
        <w:t>232/</w:t>
      </w:r>
      <w:r w:rsidRPr="00DC66F7">
        <w:rPr>
          <w:szCs w:val="22"/>
        </w:rPr>
        <w:t>56a</w:t>
      </w:r>
      <w:r w:rsidR="00CF3084" w:rsidRPr="00DC66F7">
        <w:rPr>
          <w:szCs w:val="22"/>
        </w:rPr>
        <w:t xml:space="preserve">, </w:t>
      </w:r>
      <w:r w:rsidRPr="00DC66F7">
        <w:rPr>
          <w:szCs w:val="22"/>
        </w:rPr>
        <w:t>621 00 Brno</w:t>
      </w:r>
    </w:p>
    <w:p w14:paraId="7C55F195" w14:textId="796ADEDB" w:rsidR="005A6E4F" w:rsidRPr="00DC66F7" w:rsidRDefault="00217431" w:rsidP="00671F8D">
      <w:pPr>
        <w:tabs>
          <w:tab w:val="left" w:pos="-720"/>
        </w:tabs>
        <w:suppressAutoHyphens/>
        <w:rPr>
          <w:rStyle w:val="Hypertextovodkaz"/>
          <w:szCs w:val="22"/>
        </w:rPr>
      </w:pPr>
      <w:r w:rsidRPr="00DC66F7">
        <w:rPr>
          <w:szCs w:val="22"/>
        </w:rPr>
        <w:t>e-m</w:t>
      </w:r>
      <w:r w:rsidR="00671F8D" w:rsidRPr="00DC66F7">
        <w:rPr>
          <w:szCs w:val="22"/>
        </w:rPr>
        <w:t xml:space="preserve">ail: </w:t>
      </w:r>
      <w:hyperlink r:id="rId8" w:history="1">
        <w:r w:rsidR="00671F8D" w:rsidRPr="00DC66F7">
          <w:rPr>
            <w:rStyle w:val="Hypertextovodkaz"/>
            <w:szCs w:val="22"/>
          </w:rPr>
          <w:t>adr@uskvbl.cz</w:t>
        </w:r>
      </w:hyperlink>
    </w:p>
    <w:p w14:paraId="19CCDFD2" w14:textId="13F45D64" w:rsidR="00671F8D" w:rsidRPr="00DC66F7" w:rsidRDefault="00671F8D" w:rsidP="00671F8D">
      <w:pPr>
        <w:tabs>
          <w:tab w:val="left" w:pos="-720"/>
        </w:tabs>
        <w:suppressAutoHyphens/>
        <w:rPr>
          <w:szCs w:val="22"/>
        </w:rPr>
      </w:pPr>
      <w:r w:rsidRPr="00DC66F7">
        <w:rPr>
          <w:szCs w:val="22"/>
        </w:rPr>
        <w:t xml:space="preserve">Webové stránky: </w:t>
      </w:r>
      <w:hyperlink r:id="rId9" w:history="1">
        <w:r w:rsidRPr="00DC66F7">
          <w:rPr>
            <w:rStyle w:val="Hypertextovodkaz"/>
            <w:szCs w:val="22"/>
          </w:rPr>
          <w:t>http://www.uskvbl.cz/cs/farmakovigilance</w:t>
        </w:r>
      </w:hyperlink>
    </w:p>
    <w:bookmarkEnd w:id="4"/>
    <w:p w14:paraId="505F0DB7" w14:textId="77777777" w:rsidR="00671F8D" w:rsidRPr="00DC66F7" w:rsidRDefault="00671F8D" w:rsidP="00515FDE">
      <w:pPr>
        <w:rPr>
          <w:szCs w:val="22"/>
        </w:rPr>
      </w:pPr>
    </w:p>
    <w:p w14:paraId="14C3128B" w14:textId="77777777" w:rsidR="00F520FE" w:rsidRPr="00DC66F7" w:rsidRDefault="00F520FE" w:rsidP="00A9226B">
      <w:pPr>
        <w:tabs>
          <w:tab w:val="clear" w:pos="567"/>
        </w:tabs>
        <w:spacing w:line="240" w:lineRule="auto"/>
        <w:rPr>
          <w:iCs/>
          <w:szCs w:val="22"/>
        </w:rPr>
      </w:pPr>
    </w:p>
    <w:p w14:paraId="14C3128C" w14:textId="77777777" w:rsidR="00C114FF" w:rsidRPr="00DC66F7" w:rsidRDefault="006C6ABC" w:rsidP="00B13B6D">
      <w:pPr>
        <w:pStyle w:val="Style1"/>
      </w:pPr>
      <w:r w:rsidRPr="00DC66F7">
        <w:rPr>
          <w:highlight w:val="lightGray"/>
        </w:rPr>
        <w:t>8.</w:t>
      </w:r>
      <w:r w:rsidRPr="00DC66F7">
        <w:tab/>
        <w:t>Dávkování pro každý druh, cesty a způsob podání</w:t>
      </w:r>
    </w:p>
    <w:p w14:paraId="14C3128D" w14:textId="77777777" w:rsidR="00C114FF" w:rsidRPr="00DC66F7" w:rsidRDefault="00C114FF" w:rsidP="00A9226B">
      <w:pPr>
        <w:tabs>
          <w:tab w:val="clear" w:pos="567"/>
        </w:tabs>
        <w:spacing w:line="240" w:lineRule="auto"/>
        <w:rPr>
          <w:szCs w:val="22"/>
        </w:rPr>
      </w:pPr>
    </w:p>
    <w:p w14:paraId="482F7734" w14:textId="0E22F734" w:rsidR="00BF2CBA" w:rsidRPr="00DC66F7" w:rsidRDefault="00BF2CBA" w:rsidP="00BF2CBA">
      <w:pPr>
        <w:pStyle w:val="Zkladntext"/>
        <w:rPr>
          <w:szCs w:val="22"/>
          <w:lang w:eastAsia="cs-CZ"/>
        </w:rPr>
      </w:pPr>
      <w:r w:rsidRPr="00DC66F7">
        <w:rPr>
          <w:szCs w:val="22"/>
          <w:lang w:eastAsia="cs-CZ"/>
        </w:rPr>
        <w:t>Aplikuje se nejméně 10</w:t>
      </w:r>
      <w:r w:rsidRPr="00DC66F7">
        <w:rPr>
          <w:szCs w:val="22"/>
          <w:vertAlign w:val="superscript"/>
          <w:lang w:eastAsia="cs-CZ"/>
        </w:rPr>
        <w:t>3</w:t>
      </w:r>
      <w:r w:rsidR="00281D8E" w:rsidRPr="00DC66F7">
        <w:rPr>
          <w:szCs w:val="22"/>
          <w:lang w:eastAsia="cs-CZ"/>
        </w:rPr>
        <w:t xml:space="preserve"> </w:t>
      </w:r>
      <w:r w:rsidRPr="00DC66F7">
        <w:rPr>
          <w:szCs w:val="22"/>
          <w:lang w:eastAsia="cs-CZ"/>
        </w:rPr>
        <w:t>TCID</w:t>
      </w:r>
      <w:r w:rsidRPr="00DC66F7">
        <w:rPr>
          <w:szCs w:val="22"/>
          <w:vertAlign w:val="subscript"/>
          <w:lang w:eastAsia="cs-CZ"/>
        </w:rPr>
        <w:t>50</w:t>
      </w:r>
      <w:r w:rsidRPr="00DC66F7">
        <w:rPr>
          <w:szCs w:val="22"/>
          <w:lang w:eastAsia="cs-CZ"/>
        </w:rPr>
        <w:t>, tj. 1 dávka na kus intramuskulárně, subkutánně nebo metodou "</w:t>
      </w:r>
      <w:r w:rsidRPr="00DC66F7">
        <w:rPr>
          <w:i/>
          <w:szCs w:val="22"/>
          <w:lang w:eastAsia="cs-CZ"/>
        </w:rPr>
        <w:t>wing-web</w:t>
      </w:r>
      <w:r w:rsidRPr="00DC66F7">
        <w:rPr>
          <w:szCs w:val="22"/>
          <w:lang w:eastAsia="cs-CZ"/>
        </w:rPr>
        <w:t>" (</w:t>
      </w:r>
      <w:r w:rsidR="003D4408" w:rsidRPr="00DC66F7">
        <w:rPr>
          <w:szCs w:val="22"/>
          <w:lang w:eastAsia="cs-CZ"/>
        </w:rPr>
        <w:t>podání do křídlové řasy</w:t>
      </w:r>
      <w:r w:rsidRPr="00DC66F7">
        <w:rPr>
          <w:szCs w:val="22"/>
          <w:lang w:eastAsia="cs-CZ"/>
        </w:rPr>
        <w:t xml:space="preserve">). Objem dávky závisí na způsobu aplikace a vyžádaném </w:t>
      </w:r>
      <w:r w:rsidR="005A6E4F" w:rsidRPr="00DC66F7">
        <w:rPr>
          <w:szCs w:val="22"/>
          <w:lang w:eastAsia="cs-CZ"/>
        </w:rPr>
        <w:t>rozpouštědle</w:t>
      </w:r>
      <w:r w:rsidRPr="00DC66F7">
        <w:rPr>
          <w:szCs w:val="22"/>
          <w:lang w:eastAsia="cs-CZ"/>
        </w:rPr>
        <w:t xml:space="preserve">. </w:t>
      </w:r>
    </w:p>
    <w:p w14:paraId="5FFCDE3B" w14:textId="77777777" w:rsidR="00BF2CBA" w:rsidRPr="00DC66F7" w:rsidRDefault="00BF2CBA" w:rsidP="00BF2CBA">
      <w:pPr>
        <w:pStyle w:val="Zkladntext"/>
        <w:rPr>
          <w:szCs w:val="22"/>
          <w:lang w:eastAsia="cs-CZ"/>
        </w:rPr>
      </w:pPr>
    </w:p>
    <w:p w14:paraId="02E65D32" w14:textId="77777777" w:rsidR="00BF2CBA" w:rsidRPr="00DC66F7" w:rsidRDefault="00BF2CBA" w:rsidP="00BF2CBA">
      <w:pPr>
        <w:pStyle w:val="Zkladntext"/>
        <w:rPr>
          <w:szCs w:val="22"/>
          <w:lang w:eastAsia="cs-CZ"/>
        </w:rPr>
      </w:pPr>
      <w:r w:rsidRPr="00DC66F7">
        <w:rPr>
          <w:szCs w:val="22"/>
          <w:lang w:eastAsia="cs-CZ"/>
        </w:rPr>
        <w:t>Vakcinační program:</w:t>
      </w:r>
    </w:p>
    <w:p w14:paraId="5A91FFE2" w14:textId="4E019148" w:rsidR="00BF2CBA" w:rsidRPr="00DC66F7" w:rsidRDefault="00BF2CBA" w:rsidP="00BF2CBA">
      <w:pPr>
        <w:pStyle w:val="Zkladntext"/>
        <w:rPr>
          <w:szCs w:val="22"/>
          <w:lang w:eastAsia="cs-CZ"/>
        </w:rPr>
      </w:pPr>
      <w:r w:rsidRPr="00DC66F7">
        <w:rPr>
          <w:szCs w:val="22"/>
          <w:lang w:eastAsia="cs-CZ"/>
        </w:rPr>
        <w:t>Drůbež se vakcinuje mezi 6. týdnem stáří a nejpozději 6 týdnů před nástupem snášky.</w:t>
      </w:r>
    </w:p>
    <w:p w14:paraId="14C3128E" w14:textId="2015BA92" w:rsidR="00C80401" w:rsidRPr="00DC66F7" w:rsidRDefault="00C80401" w:rsidP="00A9226B">
      <w:pPr>
        <w:tabs>
          <w:tab w:val="clear" w:pos="567"/>
        </w:tabs>
        <w:spacing w:line="240" w:lineRule="auto"/>
        <w:rPr>
          <w:szCs w:val="22"/>
        </w:rPr>
      </w:pPr>
    </w:p>
    <w:p w14:paraId="7CA33B7E" w14:textId="77777777" w:rsidR="00BF2CBA" w:rsidRPr="00DC66F7" w:rsidRDefault="00BF2CBA" w:rsidP="00A9226B">
      <w:pPr>
        <w:tabs>
          <w:tab w:val="clear" w:pos="567"/>
        </w:tabs>
        <w:spacing w:line="240" w:lineRule="auto"/>
        <w:rPr>
          <w:szCs w:val="22"/>
        </w:rPr>
      </w:pPr>
    </w:p>
    <w:p w14:paraId="14C3128F" w14:textId="77777777" w:rsidR="00C114FF" w:rsidRPr="00DC66F7" w:rsidRDefault="006C6ABC" w:rsidP="00B13B6D">
      <w:pPr>
        <w:pStyle w:val="Style1"/>
      </w:pPr>
      <w:r w:rsidRPr="00DC66F7">
        <w:rPr>
          <w:highlight w:val="lightGray"/>
        </w:rPr>
        <w:t>9.</w:t>
      </w:r>
      <w:r w:rsidRPr="00DC66F7">
        <w:tab/>
        <w:t>Informace o správném podávání</w:t>
      </w:r>
    </w:p>
    <w:p w14:paraId="14C31290" w14:textId="77777777" w:rsidR="00F520FE" w:rsidRPr="00DC66F7" w:rsidRDefault="00F520FE" w:rsidP="00F520FE">
      <w:pPr>
        <w:tabs>
          <w:tab w:val="clear" w:pos="567"/>
        </w:tabs>
        <w:spacing w:line="240" w:lineRule="auto"/>
        <w:rPr>
          <w:szCs w:val="22"/>
        </w:rPr>
      </w:pPr>
    </w:p>
    <w:p w14:paraId="2BE481A3" w14:textId="77777777" w:rsidR="005A6E4F" w:rsidRPr="00DC66F7" w:rsidRDefault="005A6E4F" w:rsidP="005A6E4F">
      <w:pPr>
        <w:pStyle w:val="Zkladntext"/>
        <w:rPr>
          <w:b/>
          <w:i/>
          <w:szCs w:val="22"/>
          <w:lang w:eastAsia="cs-CZ"/>
        </w:rPr>
      </w:pPr>
      <w:r w:rsidRPr="00DC66F7">
        <w:rPr>
          <w:b/>
          <w:i/>
          <w:szCs w:val="22"/>
          <w:lang w:eastAsia="cs-CZ"/>
        </w:rPr>
        <w:t>Příprava vakcíny a dávka pro intramuskulární nebo subkutánní aplikaci</w:t>
      </w:r>
    </w:p>
    <w:p w14:paraId="784E1DC2" w14:textId="77777777" w:rsidR="005A6E4F" w:rsidRPr="00DC66F7" w:rsidRDefault="005A6E4F" w:rsidP="005A6E4F">
      <w:pPr>
        <w:pStyle w:val="Zkladntext"/>
        <w:rPr>
          <w:szCs w:val="22"/>
          <w:lang w:eastAsia="cs-CZ"/>
        </w:rPr>
      </w:pPr>
      <w:r w:rsidRPr="00DC66F7">
        <w:rPr>
          <w:szCs w:val="22"/>
          <w:lang w:eastAsia="cs-CZ"/>
        </w:rPr>
        <w:t>Lyofilizovaná vakcína se rekonstituuje rozpouštědlem Dilavia nebo Diluent FD Poultry Vaccines od firmy Intervet, které se dodávají na vyžádání, bezprostředně před použitím tak, že na 1000 dávek lyofilizátu připadne 200 ml rozpouštědla, takže výsledná dávka je 0,2 ml na kus.</w:t>
      </w:r>
    </w:p>
    <w:p w14:paraId="67D8899E" w14:textId="77777777" w:rsidR="005A6E4F" w:rsidRPr="00DC66F7" w:rsidRDefault="005A6E4F" w:rsidP="005A6E4F">
      <w:pPr>
        <w:pStyle w:val="Zkladntext"/>
        <w:rPr>
          <w:szCs w:val="22"/>
          <w:lang w:eastAsia="cs-CZ"/>
        </w:rPr>
      </w:pPr>
    </w:p>
    <w:p w14:paraId="79247332" w14:textId="31DE3C7D" w:rsidR="005A6E4F" w:rsidRPr="00DC66F7" w:rsidRDefault="005A6E4F" w:rsidP="005A6E4F">
      <w:pPr>
        <w:pStyle w:val="Zkladntext"/>
        <w:rPr>
          <w:b/>
          <w:i/>
          <w:szCs w:val="22"/>
          <w:lang w:eastAsia="cs-CZ"/>
        </w:rPr>
      </w:pPr>
      <w:r w:rsidRPr="00DC66F7">
        <w:rPr>
          <w:b/>
          <w:i/>
          <w:szCs w:val="22"/>
          <w:lang w:eastAsia="cs-CZ"/>
        </w:rPr>
        <w:t xml:space="preserve">Příprava vakcíny a dávka pro metodu </w:t>
      </w:r>
      <w:r w:rsidR="001754BE" w:rsidRPr="00DC66F7">
        <w:rPr>
          <w:b/>
          <w:i/>
          <w:szCs w:val="22"/>
          <w:lang w:eastAsia="cs-CZ"/>
        </w:rPr>
        <w:t>„</w:t>
      </w:r>
      <w:r w:rsidRPr="00DC66F7">
        <w:rPr>
          <w:b/>
          <w:i/>
          <w:szCs w:val="22"/>
          <w:lang w:eastAsia="cs-CZ"/>
        </w:rPr>
        <w:t>wing-web</w:t>
      </w:r>
      <w:r w:rsidR="001754BE" w:rsidRPr="00DC66F7">
        <w:rPr>
          <w:b/>
          <w:i/>
          <w:szCs w:val="22"/>
          <w:lang w:eastAsia="cs-CZ"/>
        </w:rPr>
        <w:t>“</w:t>
      </w:r>
      <w:r w:rsidRPr="00DC66F7">
        <w:rPr>
          <w:b/>
          <w:i/>
          <w:szCs w:val="22"/>
          <w:lang w:eastAsia="cs-CZ"/>
        </w:rPr>
        <w:t xml:space="preserve"> (</w:t>
      </w:r>
      <w:r w:rsidR="001754BE" w:rsidRPr="00DC66F7">
        <w:rPr>
          <w:b/>
          <w:i/>
          <w:szCs w:val="22"/>
          <w:lang w:eastAsia="cs-CZ"/>
        </w:rPr>
        <w:t>podání do křídlové řasy</w:t>
      </w:r>
      <w:r w:rsidRPr="00DC66F7">
        <w:rPr>
          <w:b/>
          <w:i/>
          <w:szCs w:val="22"/>
          <w:lang w:eastAsia="cs-CZ"/>
        </w:rPr>
        <w:t>)</w:t>
      </w:r>
    </w:p>
    <w:p w14:paraId="06644E96" w14:textId="77777777" w:rsidR="005A6E4F" w:rsidRPr="00DC66F7" w:rsidRDefault="005A6E4F" w:rsidP="005A6E4F">
      <w:pPr>
        <w:pStyle w:val="Zkladntext"/>
        <w:rPr>
          <w:szCs w:val="22"/>
          <w:lang w:eastAsia="cs-CZ"/>
        </w:rPr>
      </w:pPr>
      <w:r w:rsidRPr="00DC66F7">
        <w:rPr>
          <w:szCs w:val="22"/>
          <w:lang w:eastAsia="cs-CZ"/>
        </w:rPr>
        <w:t>Lyofilizovaná vakcína se rekonstituuje rozpouštědlem Unisol firmy Intervet, který se dodává na vyžádání, bezprostředně před použitím tak, že na 1000 dávek lyofilizátu připadne 13 ml rozpouštědla Dávkou je obsah obou dírek dvojjehly. Dvojjehla se ponoří do rekonstituované vakcíny a bodne zespoda do křídla.</w:t>
      </w:r>
    </w:p>
    <w:p w14:paraId="51278910" w14:textId="77777777" w:rsidR="005A6E4F" w:rsidRPr="00DC66F7" w:rsidRDefault="005A6E4F" w:rsidP="005A6E4F">
      <w:pPr>
        <w:pStyle w:val="Zkladntext"/>
        <w:rPr>
          <w:szCs w:val="22"/>
          <w:lang w:eastAsia="cs-CZ"/>
        </w:rPr>
      </w:pPr>
    </w:p>
    <w:p w14:paraId="74C209F8" w14:textId="77777777" w:rsidR="005A6E4F" w:rsidRPr="00DC66F7" w:rsidRDefault="005A6E4F" w:rsidP="005A6E4F">
      <w:pPr>
        <w:pStyle w:val="Zkladntext"/>
        <w:rPr>
          <w:i/>
          <w:szCs w:val="22"/>
          <w:lang w:eastAsia="cs-CZ"/>
        </w:rPr>
      </w:pPr>
      <w:r w:rsidRPr="00DC66F7">
        <w:rPr>
          <w:i/>
          <w:szCs w:val="22"/>
          <w:lang w:eastAsia="cs-CZ"/>
        </w:rPr>
        <w:t>Poznámka - možnosti současné aplikace s jinými vakcínami</w:t>
      </w:r>
    </w:p>
    <w:p w14:paraId="53056328" w14:textId="77777777" w:rsidR="005A6E4F" w:rsidRPr="00DC66F7" w:rsidRDefault="005A6E4F" w:rsidP="005A6E4F">
      <w:pPr>
        <w:pStyle w:val="Zkladntext"/>
        <w:rPr>
          <w:szCs w:val="22"/>
          <w:lang w:eastAsia="cs-CZ"/>
        </w:rPr>
      </w:pPr>
      <w:r w:rsidRPr="00DC66F7">
        <w:rPr>
          <w:szCs w:val="22"/>
          <w:lang w:eastAsia="cs-CZ"/>
        </w:rPr>
        <w:t>Současná aplikace vakcíny Nobilis CAV P4 v inaktivovaných vakcínách s olejovým adjuvans řady Nobilis</w:t>
      </w:r>
    </w:p>
    <w:p w14:paraId="10B9DD4F" w14:textId="77777777" w:rsidR="005A6E4F" w:rsidRPr="00DC66F7" w:rsidRDefault="005A6E4F" w:rsidP="005A6E4F">
      <w:pPr>
        <w:pStyle w:val="Zkladntext"/>
        <w:numPr>
          <w:ilvl w:val="0"/>
          <w:numId w:val="44"/>
        </w:numPr>
        <w:tabs>
          <w:tab w:val="clear" w:pos="360"/>
          <w:tab w:val="num" w:pos="720"/>
        </w:tabs>
        <w:ind w:left="720"/>
        <w:rPr>
          <w:szCs w:val="22"/>
          <w:lang w:eastAsia="cs-CZ"/>
        </w:rPr>
      </w:pPr>
      <w:r w:rsidRPr="00DC66F7">
        <w:rPr>
          <w:szCs w:val="22"/>
          <w:lang w:eastAsia="cs-CZ"/>
        </w:rPr>
        <w:t>Rekonstituujte jednu lahvičku vakcíny Nobilis CAV P4, 1000 dávek, přidáním 1 – 2 ml sterilního rozpouštědla (destilovaná voda, rozpouštědlo Dilavia nebo rozpouštědlo Diluent FD Poultry Vaccines) do lahvičky s lyofilizátem vakcíny. Použijte sterilní jehlu a stříkačku.</w:t>
      </w:r>
    </w:p>
    <w:p w14:paraId="456BE921" w14:textId="77777777" w:rsidR="005A6E4F" w:rsidRPr="00DC66F7" w:rsidRDefault="005A6E4F" w:rsidP="005A6E4F">
      <w:pPr>
        <w:pStyle w:val="Zkladntext"/>
        <w:numPr>
          <w:ilvl w:val="0"/>
          <w:numId w:val="44"/>
        </w:numPr>
        <w:tabs>
          <w:tab w:val="clear" w:pos="360"/>
          <w:tab w:val="num" w:pos="720"/>
        </w:tabs>
        <w:ind w:left="720"/>
        <w:rPr>
          <w:szCs w:val="22"/>
          <w:lang w:eastAsia="cs-CZ"/>
        </w:rPr>
      </w:pPr>
      <w:r w:rsidRPr="00DC66F7">
        <w:rPr>
          <w:szCs w:val="22"/>
          <w:lang w:eastAsia="cs-CZ"/>
        </w:rPr>
        <w:t>Odsajte sterilní stříkačkou obsah rekonstituované vakcíny z lahvičky a aplikujte přes uzávěr do lahve s inaktivovanou vakcínou řady Nobilis o obsahu 500 ml (1000 dávek).</w:t>
      </w:r>
    </w:p>
    <w:p w14:paraId="57DB7120" w14:textId="77777777" w:rsidR="005A6E4F" w:rsidRPr="00DC66F7" w:rsidRDefault="005A6E4F" w:rsidP="005A6E4F">
      <w:pPr>
        <w:pStyle w:val="Zkladntext"/>
        <w:numPr>
          <w:ilvl w:val="0"/>
          <w:numId w:val="44"/>
        </w:numPr>
        <w:tabs>
          <w:tab w:val="clear" w:pos="360"/>
          <w:tab w:val="num" w:pos="720"/>
        </w:tabs>
        <w:ind w:left="720"/>
        <w:rPr>
          <w:szCs w:val="22"/>
          <w:lang w:eastAsia="cs-CZ"/>
        </w:rPr>
      </w:pPr>
      <w:r w:rsidRPr="00DC66F7">
        <w:rPr>
          <w:szCs w:val="22"/>
          <w:lang w:eastAsia="cs-CZ"/>
        </w:rPr>
        <w:lastRenderedPageBreak/>
        <w:t>Lahev s inaktivovanou vakcínou obsahující již i živou vakcínu Nobilis CAV P4 jemně protřepejte, aby se komponenty promísily.</w:t>
      </w:r>
    </w:p>
    <w:p w14:paraId="188FC62C" w14:textId="35C36658" w:rsidR="005A6E4F" w:rsidRPr="00DC66F7" w:rsidRDefault="005A6E4F" w:rsidP="005A6E4F">
      <w:pPr>
        <w:pStyle w:val="Zkladntext"/>
        <w:numPr>
          <w:ilvl w:val="0"/>
          <w:numId w:val="44"/>
        </w:numPr>
        <w:tabs>
          <w:tab w:val="clear" w:pos="360"/>
          <w:tab w:val="num" w:pos="720"/>
        </w:tabs>
        <w:ind w:left="720"/>
        <w:rPr>
          <w:szCs w:val="22"/>
          <w:lang w:eastAsia="cs-CZ"/>
        </w:rPr>
      </w:pPr>
      <w:r w:rsidRPr="00DC66F7">
        <w:rPr>
          <w:szCs w:val="22"/>
          <w:lang w:eastAsia="cs-CZ"/>
        </w:rPr>
        <w:t>Takto připravenou kombinovanou vakcínu je možné aplikovat do svalu nebo pod kůži, kdykoli mezi 6. – 18. týdnem věku. Aplikuje se dávka 0,5 ml na kus.</w:t>
      </w:r>
    </w:p>
    <w:p w14:paraId="5EB24EE3" w14:textId="77777777" w:rsidR="005A6E4F" w:rsidRPr="00DC66F7" w:rsidRDefault="005A6E4F" w:rsidP="005A6E4F">
      <w:pPr>
        <w:pStyle w:val="Zkladntext"/>
        <w:numPr>
          <w:ilvl w:val="0"/>
          <w:numId w:val="44"/>
        </w:numPr>
        <w:tabs>
          <w:tab w:val="clear" w:pos="360"/>
          <w:tab w:val="num" w:pos="720"/>
        </w:tabs>
        <w:ind w:left="720"/>
        <w:rPr>
          <w:szCs w:val="22"/>
          <w:lang w:eastAsia="cs-CZ"/>
        </w:rPr>
      </w:pPr>
      <w:r w:rsidRPr="00DC66F7">
        <w:rPr>
          <w:szCs w:val="22"/>
          <w:lang w:eastAsia="cs-CZ"/>
        </w:rPr>
        <w:t>Během vakcinace obsah lahve občas promíchejte.</w:t>
      </w:r>
    </w:p>
    <w:p w14:paraId="60C2ACB7" w14:textId="77777777" w:rsidR="00BF2CBA" w:rsidRPr="00DC66F7" w:rsidRDefault="00BF2CBA" w:rsidP="00BF2CBA">
      <w:pPr>
        <w:pStyle w:val="Zkladntext"/>
        <w:rPr>
          <w:szCs w:val="22"/>
          <w:lang w:eastAsia="cs-CZ"/>
        </w:rPr>
      </w:pPr>
    </w:p>
    <w:p w14:paraId="14C31293" w14:textId="77777777" w:rsidR="001B26EB" w:rsidRPr="00DC66F7" w:rsidRDefault="001B26EB" w:rsidP="00A9226B">
      <w:pPr>
        <w:tabs>
          <w:tab w:val="clear" w:pos="567"/>
        </w:tabs>
        <w:spacing w:line="240" w:lineRule="auto"/>
        <w:rPr>
          <w:iCs/>
          <w:szCs w:val="22"/>
        </w:rPr>
      </w:pPr>
    </w:p>
    <w:p w14:paraId="14C31294" w14:textId="77777777" w:rsidR="00DB468A" w:rsidRPr="00DC66F7" w:rsidRDefault="006C6ABC" w:rsidP="00B13B6D">
      <w:pPr>
        <w:pStyle w:val="Style1"/>
      </w:pPr>
      <w:r w:rsidRPr="00DC66F7">
        <w:rPr>
          <w:highlight w:val="lightGray"/>
        </w:rPr>
        <w:t>10.</w:t>
      </w:r>
      <w:r w:rsidRPr="00DC66F7">
        <w:tab/>
        <w:t>Ochranné lhůty</w:t>
      </w:r>
    </w:p>
    <w:p w14:paraId="14C31295" w14:textId="77777777" w:rsidR="00C114FF" w:rsidRPr="00DC66F7" w:rsidRDefault="00C114FF" w:rsidP="00A9226B">
      <w:pPr>
        <w:tabs>
          <w:tab w:val="clear" w:pos="567"/>
        </w:tabs>
        <w:spacing w:line="240" w:lineRule="auto"/>
        <w:rPr>
          <w:iCs/>
          <w:szCs w:val="22"/>
        </w:rPr>
      </w:pPr>
    </w:p>
    <w:p w14:paraId="39DDBB2F" w14:textId="77777777" w:rsidR="00BE569B" w:rsidRPr="00DC66F7" w:rsidRDefault="00BE569B" w:rsidP="00BE569B">
      <w:pPr>
        <w:pStyle w:val="spc2"/>
        <w:ind w:left="0"/>
        <w:rPr>
          <w:szCs w:val="22"/>
          <w:lang w:val="cs-CZ"/>
        </w:rPr>
      </w:pPr>
      <w:r w:rsidRPr="00DC66F7">
        <w:rPr>
          <w:szCs w:val="22"/>
          <w:lang w:val="cs-CZ"/>
        </w:rPr>
        <w:t>Bez ochranných lhůt.</w:t>
      </w:r>
    </w:p>
    <w:p w14:paraId="14C31296" w14:textId="692FE46A" w:rsidR="00DB468A" w:rsidRPr="00DC66F7" w:rsidRDefault="00DB468A" w:rsidP="00A9226B">
      <w:pPr>
        <w:tabs>
          <w:tab w:val="clear" w:pos="567"/>
        </w:tabs>
        <w:spacing w:line="240" w:lineRule="auto"/>
        <w:rPr>
          <w:iCs/>
          <w:szCs w:val="22"/>
        </w:rPr>
      </w:pPr>
    </w:p>
    <w:p w14:paraId="6D5AA9D2" w14:textId="77777777" w:rsidR="00BE569B" w:rsidRPr="00DC66F7" w:rsidRDefault="00BE569B" w:rsidP="00A9226B">
      <w:pPr>
        <w:tabs>
          <w:tab w:val="clear" w:pos="567"/>
        </w:tabs>
        <w:spacing w:line="240" w:lineRule="auto"/>
        <w:rPr>
          <w:iCs/>
          <w:szCs w:val="22"/>
        </w:rPr>
      </w:pPr>
    </w:p>
    <w:p w14:paraId="14C31297" w14:textId="77777777" w:rsidR="00C114FF" w:rsidRPr="00DC66F7" w:rsidRDefault="006C6ABC" w:rsidP="00B13B6D">
      <w:pPr>
        <w:pStyle w:val="Style1"/>
      </w:pPr>
      <w:r w:rsidRPr="00DC66F7">
        <w:rPr>
          <w:highlight w:val="lightGray"/>
        </w:rPr>
        <w:t>11.</w:t>
      </w:r>
      <w:r w:rsidRPr="00DC66F7">
        <w:tab/>
        <w:t>Zvláštní opatření pro uchovávání</w:t>
      </w:r>
    </w:p>
    <w:p w14:paraId="14C31298" w14:textId="77777777" w:rsidR="00C114FF" w:rsidRPr="00DC66F7" w:rsidRDefault="00C114FF" w:rsidP="00A9226B">
      <w:pPr>
        <w:numPr>
          <w:ilvl w:val="12"/>
          <w:numId w:val="0"/>
        </w:numPr>
        <w:tabs>
          <w:tab w:val="clear" w:pos="567"/>
        </w:tabs>
        <w:spacing w:line="240" w:lineRule="auto"/>
        <w:rPr>
          <w:szCs w:val="22"/>
        </w:rPr>
      </w:pPr>
    </w:p>
    <w:p w14:paraId="19CB8B01" w14:textId="77777777" w:rsidR="00867FD3" w:rsidRPr="00DC66F7" w:rsidRDefault="00867FD3" w:rsidP="00867FD3">
      <w:pPr>
        <w:numPr>
          <w:ilvl w:val="12"/>
          <w:numId w:val="0"/>
        </w:numPr>
        <w:tabs>
          <w:tab w:val="clear" w:pos="567"/>
        </w:tabs>
        <w:spacing w:line="240" w:lineRule="auto"/>
        <w:rPr>
          <w:szCs w:val="22"/>
        </w:rPr>
      </w:pPr>
      <w:bookmarkStart w:id="5" w:name="_Hlk130896082"/>
      <w:r w:rsidRPr="00DC66F7">
        <w:t>Uchovávejte mimo dohled a dosah dětí.</w:t>
      </w:r>
    </w:p>
    <w:bookmarkEnd w:id="5"/>
    <w:p w14:paraId="14C3129A" w14:textId="410F4E16" w:rsidR="00C114FF" w:rsidRPr="00DC66F7" w:rsidRDefault="00C114FF" w:rsidP="00A9226B">
      <w:pPr>
        <w:numPr>
          <w:ilvl w:val="12"/>
          <w:numId w:val="0"/>
        </w:numPr>
        <w:tabs>
          <w:tab w:val="clear" w:pos="567"/>
        </w:tabs>
        <w:spacing w:line="240" w:lineRule="auto"/>
        <w:rPr>
          <w:szCs w:val="22"/>
        </w:rPr>
      </w:pPr>
    </w:p>
    <w:p w14:paraId="47BAEED5" w14:textId="77959A9B" w:rsidR="00D318A8" w:rsidRPr="00DC66F7" w:rsidRDefault="00D318A8" w:rsidP="00D868FB">
      <w:pPr>
        <w:pStyle w:val="Style5"/>
      </w:pPr>
      <w:r w:rsidRPr="00DC66F7">
        <w:t>Lyofilizát: Uchovávejte v chladničce (2 °C – 8 °C).</w:t>
      </w:r>
      <w:r w:rsidR="00D868FB" w:rsidRPr="00DC66F7">
        <w:t xml:space="preserve"> </w:t>
      </w:r>
      <w:r w:rsidRPr="00DC66F7">
        <w:t>Chraňte před světlem.</w:t>
      </w:r>
    </w:p>
    <w:p w14:paraId="2CACE2B3" w14:textId="46ACB458" w:rsidR="00D318A8" w:rsidRPr="00DC66F7" w:rsidRDefault="00D318A8" w:rsidP="00D318A8">
      <w:pPr>
        <w:pStyle w:val="Style5"/>
      </w:pPr>
      <w:r w:rsidRPr="00DC66F7">
        <w:t xml:space="preserve">Rozpouštědlo: Uchovávejte při teplotě 15 °C - 25 °C. </w:t>
      </w:r>
    </w:p>
    <w:p w14:paraId="0333789D" w14:textId="2A2817A8" w:rsidR="003C426E" w:rsidRPr="00DC66F7" w:rsidRDefault="003C426E" w:rsidP="00A9226B">
      <w:pPr>
        <w:numPr>
          <w:ilvl w:val="12"/>
          <w:numId w:val="0"/>
        </w:numPr>
        <w:tabs>
          <w:tab w:val="clear" w:pos="567"/>
        </w:tabs>
        <w:spacing w:line="240" w:lineRule="auto"/>
        <w:rPr>
          <w:szCs w:val="22"/>
        </w:rPr>
      </w:pPr>
    </w:p>
    <w:p w14:paraId="463D009B" w14:textId="77777777" w:rsidR="003C426E" w:rsidRPr="00DC66F7" w:rsidRDefault="003C426E" w:rsidP="003C426E">
      <w:pPr>
        <w:numPr>
          <w:ilvl w:val="12"/>
          <w:numId w:val="0"/>
        </w:numPr>
        <w:tabs>
          <w:tab w:val="clear" w:pos="567"/>
        </w:tabs>
        <w:spacing w:line="240" w:lineRule="auto"/>
        <w:rPr>
          <w:szCs w:val="22"/>
        </w:rPr>
      </w:pPr>
      <w:r w:rsidRPr="00DC66F7">
        <w:t>Nepoužívejte tento veterinární léčivý přípravek po uplynutí doby použitelnosti uvedené na etiketě po Exp. Doba použitelnosti končí posledním dnem v uvedeném měsíci.</w:t>
      </w:r>
    </w:p>
    <w:p w14:paraId="70074D29" w14:textId="77777777" w:rsidR="00F30407" w:rsidRPr="00DC66F7" w:rsidRDefault="00F30407" w:rsidP="00F30407">
      <w:pPr>
        <w:ind w:right="-318"/>
        <w:rPr>
          <w:szCs w:val="22"/>
        </w:rPr>
      </w:pPr>
    </w:p>
    <w:p w14:paraId="37959E53" w14:textId="77777777" w:rsidR="00D318A8" w:rsidRPr="00DC66F7" w:rsidRDefault="00D318A8" w:rsidP="00D318A8">
      <w:pPr>
        <w:tabs>
          <w:tab w:val="clear" w:pos="567"/>
        </w:tabs>
        <w:spacing w:line="240" w:lineRule="auto"/>
        <w:rPr>
          <w:szCs w:val="22"/>
        </w:rPr>
      </w:pPr>
      <w:r w:rsidRPr="00DC66F7">
        <w:t>Doba použitelnosti po rekonstituci podle návodu: 4 hodiny.</w:t>
      </w:r>
    </w:p>
    <w:p w14:paraId="14C312BB" w14:textId="7DA9DA5D" w:rsidR="0043320A" w:rsidRPr="00DC66F7" w:rsidRDefault="0043320A" w:rsidP="00A9226B">
      <w:pPr>
        <w:tabs>
          <w:tab w:val="clear" w:pos="567"/>
        </w:tabs>
        <w:spacing w:line="240" w:lineRule="auto"/>
        <w:rPr>
          <w:szCs w:val="22"/>
        </w:rPr>
      </w:pPr>
    </w:p>
    <w:p w14:paraId="782B2FD9" w14:textId="77777777" w:rsidR="00F30407" w:rsidRPr="00DC66F7" w:rsidRDefault="00F30407" w:rsidP="00A9226B">
      <w:pPr>
        <w:tabs>
          <w:tab w:val="clear" w:pos="567"/>
        </w:tabs>
        <w:spacing w:line="240" w:lineRule="auto"/>
        <w:rPr>
          <w:szCs w:val="22"/>
        </w:rPr>
      </w:pPr>
    </w:p>
    <w:p w14:paraId="14C312BC" w14:textId="77777777" w:rsidR="00C114FF" w:rsidRPr="00DC66F7" w:rsidRDefault="006C6ABC" w:rsidP="00B13B6D">
      <w:pPr>
        <w:pStyle w:val="Style1"/>
      </w:pPr>
      <w:r w:rsidRPr="00DC66F7">
        <w:rPr>
          <w:highlight w:val="lightGray"/>
        </w:rPr>
        <w:t>12.</w:t>
      </w:r>
      <w:r w:rsidRPr="00DC66F7">
        <w:tab/>
        <w:t xml:space="preserve">Zvláštní opatření pro </w:t>
      </w:r>
      <w:r w:rsidR="00CF069C" w:rsidRPr="00DC66F7">
        <w:t>likvidaci</w:t>
      </w:r>
    </w:p>
    <w:p w14:paraId="14C312BD" w14:textId="6DBC9EDC" w:rsidR="00C114FF" w:rsidRPr="00DC66F7" w:rsidRDefault="00C114FF" w:rsidP="00A9226B">
      <w:pPr>
        <w:tabs>
          <w:tab w:val="clear" w:pos="567"/>
        </w:tabs>
        <w:spacing w:line="240" w:lineRule="auto"/>
        <w:rPr>
          <w:szCs w:val="22"/>
        </w:rPr>
      </w:pPr>
    </w:p>
    <w:p w14:paraId="164AA64B" w14:textId="37D2B338" w:rsidR="00515FDE" w:rsidRPr="00DC66F7" w:rsidRDefault="00515FDE" w:rsidP="00515FDE">
      <w:pPr>
        <w:tabs>
          <w:tab w:val="clear" w:pos="567"/>
        </w:tabs>
        <w:spacing w:line="240" w:lineRule="auto"/>
        <w:rPr>
          <w:szCs w:val="22"/>
        </w:rPr>
      </w:pPr>
      <w:r w:rsidRPr="00DC66F7">
        <w:t>Léčivé přípravky se nesmí likvidovat prostřednictvím odpadní vody či domovního odpadu.</w:t>
      </w:r>
    </w:p>
    <w:p w14:paraId="782749E4" w14:textId="77777777" w:rsidR="00515FDE" w:rsidRPr="00DC66F7" w:rsidRDefault="00515FDE" w:rsidP="00A9226B">
      <w:pPr>
        <w:tabs>
          <w:tab w:val="clear" w:pos="567"/>
        </w:tabs>
        <w:spacing w:line="240" w:lineRule="auto"/>
        <w:rPr>
          <w:szCs w:val="22"/>
        </w:rPr>
      </w:pPr>
    </w:p>
    <w:p w14:paraId="75D1F45B" w14:textId="44E96DB9" w:rsidR="00D774A4" w:rsidRPr="00DC66F7" w:rsidRDefault="00D774A4" w:rsidP="00D774A4">
      <w:pPr>
        <w:rPr>
          <w:szCs w:val="22"/>
        </w:rPr>
      </w:pPr>
      <w:r w:rsidRPr="00DC66F7">
        <w:t>Všechen nepoužitý veterinární léčivý přípravek nebo odpad, který pochází z tohoto přípravku, likvidujte odevzdáním v souladu s místními požadavky a platnými národními systémy sběru.</w:t>
      </w:r>
      <w:r w:rsidR="0042356A" w:rsidRPr="00DC66F7">
        <w:t xml:space="preserve"> </w:t>
      </w:r>
      <w:r w:rsidRPr="00DC66F7">
        <w:t>Tato opatření napomáhají chránit životní prostředí.</w:t>
      </w:r>
    </w:p>
    <w:p w14:paraId="61125DC4" w14:textId="77777777" w:rsidR="00381AFD" w:rsidRPr="00DC66F7" w:rsidRDefault="00381AFD" w:rsidP="00381AFD">
      <w:pPr>
        <w:tabs>
          <w:tab w:val="clear" w:pos="567"/>
        </w:tabs>
        <w:spacing w:line="240" w:lineRule="auto"/>
      </w:pPr>
    </w:p>
    <w:p w14:paraId="389E6F61" w14:textId="7692C46F" w:rsidR="00381AFD" w:rsidRPr="00DC66F7" w:rsidRDefault="00381AFD" w:rsidP="00381AFD">
      <w:pPr>
        <w:tabs>
          <w:tab w:val="clear" w:pos="567"/>
        </w:tabs>
        <w:spacing w:line="240" w:lineRule="auto"/>
        <w:rPr>
          <w:szCs w:val="22"/>
        </w:rPr>
      </w:pPr>
      <w:bookmarkStart w:id="6" w:name="_Hlk125636917"/>
      <w:r w:rsidRPr="00DC66F7">
        <w:t>O možnostech likvidace nepotřebných léčivých přípravků se poraďte s vaším veterinárním lékařem nebo lékárníkem.</w:t>
      </w:r>
    </w:p>
    <w:bookmarkEnd w:id="6"/>
    <w:p w14:paraId="14C312C3" w14:textId="77777777" w:rsidR="00DB468A" w:rsidRPr="00DC66F7" w:rsidRDefault="00DB468A" w:rsidP="00A9226B">
      <w:pPr>
        <w:tabs>
          <w:tab w:val="clear" w:pos="567"/>
        </w:tabs>
        <w:spacing w:line="240" w:lineRule="auto"/>
        <w:rPr>
          <w:szCs w:val="22"/>
        </w:rPr>
      </w:pPr>
    </w:p>
    <w:p w14:paraId="14C312C6" w14:textId="77777777" w:rsidR="00DB468A" w:rsidRPr="00DC66F7" w:rsidRDefault="00DB468A" w:rsidP="00DB468A">
      <w:pPr>
        <w:tabs>
          <w:tab w:val="clear" w:pos="567"/>
        </w:tabs>
        <w:spacing w:line="240" w:lineRule="auto"/>
        <w:rPr>
          <w:bCs/>
          <w:szCs w:val="22"/>
          <w:highlight w:val="lightGray"/>
        </w:rPr>
      </w:pPr>
    </w:p>
    <w:p w14:paraId="14C312C7" w14:textId="77777777" w:rsidR="00DB468A" w:rsidRPr="00DC66F7" w:rsidRDefault="006C6ABC" w:rsidP="00B13B6D">
      <w:pPr>
        <w:pStyle w:val="Style1"/>
      </w:pPr>
      <w:r w:rsidRPr="00DC66F7">
        <w:rPr>
          <w:highlight w:val="lightGray"/>
        </w:rPr>
        <w:t>13.</w:t>
      </w:r>
      <w:r w:rsidRPr="00DC66F7">
        <w:tab/>
        <w:t>Klasifikace veterinárních léčivých přípravků</w:t>
      </w:r>
    </w:p>
    <w:p w14:paraId="14C312C8" w14:textId="77777777" w:rsidR="00C114FF" w:rsidRPr="00DC66F7" w:rsidRDefault="00C114FF" w:rsidP="00A9226B">
      <w:pPr>
        <w:tabs>
          <w:tab w:val="clear" w:pos="567"/>
        </w:tabs>
        <w:spacing w:line="240" w:lineRule="auto"/>
        <w:rPr>
          <w:szCs w:val="22"/>
        </w:rPr>
      </w:pPr>
    </w:p>
    <w:p w14:paraId="49E0BDB4" w14:textId="77777777" w:rsidR="007264EA" w:rsidRPr="00DC66F7" w:rsidRDefault="007264EA" w:rsidP="007264EA">
      <w:pPr>
        <w:numPr>
          <w:ilvl w:val="12"/>
          <w:numId w:val="0"/>
        </w:numPr>
      </w:pPr>
      <w:r w:rsidRPr="00DC66F7">
        <w:t>Veterinární léčivý přípravek je vydáván pouze na předpis.</w:t>
      </w:r>
    </w:p>
    <w:p w14:paraId="14C312C9" w14:textId="4CB1DAEB" w:rsidR="00DB468A" w:rsidRPr="00DC66F7" w:rsidRDefault="00DB468A" w:rsidP="00A9226B">
      <w:pPr>
        <w:tabs>
          <w:tab w:val="clear" w:pos="567"/>
        </w:tabs>
        <w:spacing w:line="240" w:lineRule="auto"/>
        <w:rPr>
          <w:szCs w:val="22"/>
        </w:rPr>
      </w:pPr>
    </w:p>
    <w:p w14:paraId="5E2844B5" w14:textId="77777777" w:rsidR="007264EA" w:rsidRPr="00DC66F7" w:rsidRDefault="007264EA" w:rsidP="00A9226B">
      <w:pPr>
        <w:tabs>
          <w:tab w:val="clear" w:pos="567"/>
        </w:tabs>
        <w:spacing w:line="240" w:lineRule="auto"/>
        <w:rPr>
          <w:szCs w:val="22"/>
        </w:rPr>
      </w:pPr>
    </w:p>
    <w:p w14:paraId="14C312CA" w14:textId="77777777" w:rsidR="00DB468A" w:rsidRPr="00DC66F7" w:rsidRDefault="006C6ABC" w:rsidP="00B13B6D">
      <w:pPr>
        <w:pStyle w:val="Style1"/>
      </w:pPr>
      <w:r w:rsidRPr="00DC66F7">
        <w:rPr>
          <w:highlight w:val="lightGray"/>
        </w:rPr>
        <w:t>14.</w:t>
      </w:r>
      <w:r w:rsidRPr="00DC66F7">
        <w:tab/>
        <w:t>Registrační čísla a velikosti balení</w:t>
      </w:r>
    </w:p>
    <w:p w14:paraId="14C312CB" w14:textId="70952D43" w:rsidR="00DB468A" w:rsidRPr="00DC66F7" w:rsidRDefault="00DB468A" w:rsidP="00A9226B">
      <w:pPr>
        <w:tabs>
          <w:tab w:val="clear" w:pos="567"/>
        </w:tabs>
        <w:spacing w:line="240" w:lineRule="auto"/>
        <w:rPr>
          <w:szCs w:val="22"/>
        </w:rPr>
      </w:pPr>
    </w:p>
    <w:p w14:paraId="743C6C85" w14:textId="77777777" w:rsidR="00C575B5" w:rsidRPr="00DC66F7" w:rsidRDefault="00C575B5" w:rsidP="00C575B5">
      <w:pPr>
        <w:rPr>
          <w:szCs w:val="22"/>
        </w:rPr>
      </w:pPr>
      <w:r w:rsidRPr="00DC66F7">
        <w:rPr>
          <w:szCs w:val="22"/>
        </w:rPr>
        <w:t>97/018/98-C</w:t>
      </w:r>
    </w:p>
    <w:p w14:paraId="25F64832" w14:textId="22811429" w:rsidR="00C575B5" w:rsidRPr="00DC66F7" w:rsidRDefault="00C575B5" w:rsidP="00A9226B">
      <w:pPr>
        <w:tabs>
          <w:tab w:val="clear" w:pos="567"/>
        </w:tabs>
        <w:spacing w:line="240" w:lineRule="auto"/>
        <w:rPr>
          <w:szCs w:val="22"/>
        </w:rPr>
      </w:pPr>
    </w:p>
    <w:p w14:paraId="35E3639E" w14:textId="77777777" w:rsidR="000C7AFE" w:rsidRPr="00DC66F7" w:rsidRDefault="00D868FB" w:rsidP="00D868FB">
      <w:pPr>
        <w:pStyle w:val="Style1"/>
        <w:rPr>
          <w:b w:val="0"/>
          <w:bCs/>
        </w:rPr>
      </w:pPr>
      <w:r w:rsidRPr="00DC66F7">
        <w:rPr>
          <w:b w:val="0"/>
          <w:bCs/>
        </w:rPr>
        <w:t xml:space="preserve">Velikosti balení: </w:t>
      </w:r>
    </w:p>
    <w:p w14:paraId="7B8FB5DE" w14:textId="3AA70E7B" w:rsidR="00D868FB" w:rsidRPr="00DC66F7" w:rsidRDefault="00D868FB" w:rsidP="00D868FB">
      <w:pPr>
        <w:pStyle w:val="Style1"/>
        <w:rPr>
          <w:b w:val="0"/>
          <w:bCs/>
        </w:rPr>
      </w:pPr>
      <w:r w:rsidRPr="00DC66F7">
        <w:rPr>
          <w:b w:val="0"/>
          <w:bCs/>
        </w:rPr>
        <w:t xml:space="preserve">Kartonová krabička s 1 nebo 10 injekčními lahvičkami obsahujícími 1000 dávek </w:t>
      </w:r>
    </w:p>
    <w:p w14:paraId="4B9E29AC" w14:textId="2476C5D1" w:rsidR="00D868FB" w:rsidRPr="00DC66F7" w:rsidRDefault="00D868FB" w:rsidP="00D868FB">
      <w:pPr>
        <w:pStyle w:val="Style1"/>
        <w:rPr>
          <w:b w:val="0"/>
          <w:bCs/>
        </w:rPr>
      </w:pPr>
      <w:r w:rsidRPr="00DC66F7">
        <w:rPr>
          <w:b w:val="0"/>
          <w:bCs/>
        </w:rPr>
        <w:t>vakcíny + rozpouštědlo.</w:t>
      </w:r>
    </w:p>
    <w:p w14:paraId="4CEF1B9F" w14:textId="77777777" w:rsidR="00D318A8" w:rsidRPr="00DC66F7" w:rsidRDefault="00D318A8" w:rsidP="00A9226B">
      <w:pPr>
        <w:tabs>
          <w:tab w:val="clear" w:pos="567"/>
        </w:tabs>
        <w:spacing w:line="240" w:lineRule="auto"/>
        <w:rPr>
          <w:szCs w:val="22"/>
        </w:rPr>
      </w:pPr>
    </w:p>
    <w:p w14:paraId="14C312CC" w14:textId="1B5A956A" w:rsidR="00DB468A" w:rsidRPr="00DC66F7" w:rsidRDefault="006C6ABC" w:rsidP="00DB468A">
      <w:pPr>
        <w:tabs>
          <w:tab w:val="clear" w:pos="567"/>
        </w:tabs>
        <w:spacing w:line="240" w:lineRule="auto"/>
        <w:rPr>
          <w:szCs w:val="22"/>
        </w:rPr>
      </w:pPr>
      <w:r w:rsidRPr="00DC66F7">
        <w:t>Na trhu nemusí být všechny velikosti balení.</w:t>
      </w:r>
    </w:p>
    <w:p w14:paraId="14C312CD" w14:textId="77777777" w:rsidR="00C114FF" w:rsidRPr="00DC66F7" w:rsidRDefault="00C114FF" w:rsidP="00A9226B">
      <w:pPr>
        <w:tabs>
          <w:tab w:val="clear" w:pos="567"/>
        </w:tabs>
        <w:spacing w:line="240" w:lineRule="auto"/>
        <w:rPr>
          <w:szCs w:val="22"/>
        </w:rPr>
      </w:pPr>
    </w:p>
    <w:p w14:paraId="14C312CE" w14:textId="77777777" w:rsidR="00DB468A" w:rsidRPr="00DC66F7" w:rsidRDefault="00DB468A" w:rsidP="00A9226B">
      <w:pPr>
        <w:tabs>
          <w:tab w:val="clear" w:pos="567"/>
        </w:tabs>
        <w:spacing w:line="240" w:lineRule="auto"/>
        <w:rPr>
          <w:szCs w:val="22"/>
        </w:rPr>
      </w:pPr>
    </w:p>
    <w:p w14:paraId="1D7A65B0" w14:textId="77777777" w:rsidR="005A6E4F" w:rsidRPr="00DC66F7" w:rsidRDefault="005A6E4F" w:rsidP="00B13B6D">
      <w:pPr>
        <w:pStyle w:val="Style1"/>
        <w:rPr>
          <w:highlight w:val="lightGray"/>
        </w:rPr>
      </w:pPr>
    </w:p>
    <w:p w14:paraId="21EA86C2" w14:textId="77777777" w:rsidR="005A6E4F" w:rsidRPr="00DC66F7" w:rsidRDefault="005A6E4F" w:rsidP="00B13B6D">
      <w:pPr>
        <w:pStyle w:val="Style1"/>
        <w:rPr>
          <w:highlight w:val="lightGray"/>
        </w:rPr>
      </w:pPr>
    </w:p>
    <w:p w14:paraId="14C312CF" w14:textId="7B9BC53C" w:rsidR="00C114FF" w:rsidRPr="00DC66F7" w:rsidRDefault="006C6ABC" w:rsidP="00B13B6D">
      <w:pPr>
        <w:pStyle w:val="Style1"/>
      </w:pPr>
      <w:r w:rsidRPr="00DC66F7">
        <w:rPr>
          <w:highlight w:val="lightGray"/>
        </w:rPr>
        <w:t>15.</w:t>
      </w:r>
      <w:r w:rsidRPr="00DC66F7">
        <w:tab/>
        <w:t>Datum poslední revize příbalové informace</w:t>
      </w:r>
    </w:p>
    <w:p w14:paraId="14C312D0" w14:textId="77777777" w:rsidR="00C114FF" w:rsidRPr="00DC66F7" w:rsidRDefault="00C114FF" w:rsidP="00A9226B">
      <w:pPr>
        <w:tabs>
          <w:tab w:val="clear" w:pos="567"/>
        </w:tabs>
        <w:spacing w:line="240" w:lineRule="auto"/>
        <w:rPr>
          <w:szCs w:val="22"/>
        </w:rPr>
      </w:pPr>
    </w:p>
    <w:p w14:paraId="14C312D1" w14:textId="56593EF3" w:rsidR="00DB468A" w:rsidRPr="00DC66F7" w:rsidRDefault="005A6E4F" w:rsidP="00DB468A">
      <w:pPr>
        <w:rPr>
          <w:szCs w:val="22"/>
        </w:rPr>
      </w:pPr>
      <w:r w:rsidRPr="00DC66F7">
        <w:lastRenderedPageBreak/>
        <w:t>02/2024</w:t>
      </w:r>
    </w:p>
    <w:p w14:paraId="59FA6FF3" w14:textId="77777777" w:rsidR="00515FDE" w:rsidRPr="00DC66F7" w:rsidRDefault="00515FDE" w:rsidP="00A9226B">
      <w:pPr>
        <w:tabs>
          <w:tab w:val="clear" w:pos="567"/>
        </w:tabs>
        <w:spacing w:line="240" w:lineRule="auto"/>
        <w:rPr>
          <w:szCs w:val="22"/>
        </w:rPr>
      </w:pPr>
    </w:p>
    <w:p w14:paraId="126FD1BF" w14:textId="77777777" w:rsidR="00515FDE" w:rsidRPr="00DC66F7" w:rsidRDefault="00515FDE" w:rsidP="00515FDE">
      <w:pPr>
        <w:tabs>
          <w:tab w:val="clear" w:pos="567"/>
        </w:tabs>
        <w:spacing w:line="240" w:lineRule="auto"/>
        <w:rPr>
          <w:szCs w:val="22"/>
        </w:rPr>
      </w:pPr>
      <w:bookmarkStart w:id="7" w:name="_Hlk121725272"/>
      <w:r w:rsidRPr="00DC66F7">
        <w:t xml:space="preserve">Podrobné informace o tomto veterinárním léčivém přípravku jsou k dispozici v databázi přípravků Unie </w:t>
      </w:r>
      <w:r w:rsidRPr="00DC66F7">
        <w:rPr>
          <w:szCs w:val="22"/>
        </w:rPr>
        <w:t>(</w:t>
      </w:r>
      <w:hyperlink r:id="rId10" w:history="1">
        <w:r w:rsidRPr="00DC66F7">
          <w:rPr>
            <w:rStyle w:val="Hypertextovodkaz"/>
            <w:szCs w:val="22"/>
          </w:rPr>
          <w:t>https://medicines.health.europa.eu/veterinary</w:t>
        </w:r>
      </w:hyperlink>
      <w:r w:rsidRPr="00DC66F7">
        <w:rPr>
          <w:szCs w:val="22"/>
        </w:rPr>
        <w:t>).</w:t>
      </w:r>
    </w:p>
    <w:bookmarkEnd w:id="7"/>
    <w:p w14:paraId="14C312D7" w14:textId="0D4D764B" w:rsidR="00C114FF" w:rsidRPr="00DC66F7" w:rsidRDefault="00C114FF" w:rsidP="00A9226B">
      <w:pPr>
        <w:tabs>
          <w:tab w:val="clear" w:pos="567"/>
        </w:tabs>
        <w:spacing w:line="240" w:lineRule="auto"/>
        <w:rPr>
          <w:szCs w:val="22"/>
        </w:rPr>
      </w:pPr>
    </w:p>
    <w:p w14:paraId="2EC9C042" w14:textId="77777777" w:rsidR="00F91348" w:rsidRPr="00DC66F7" w:rsidRDefault="00F91348" w:rsidP="00F91348">
      <w:pPr>
        <w:rPr>
          <w:rStyle w:val="markedcontent"/>
          <w:szCs w:val="22"/>
        </w:rPr>
      </w:pPr>
      <w:r w:rsidRPr="00DC66F7">
        <w:rPr>
          <w:rStyle w:val="markedcontent"/>
          <w:szCs w:val="22"/>
        </w:rPr>
        <w:t>Podrobné informace o tomto veterinárním léčivém přípravku naleznete také v národní databázi (</w:t>
      </w:r>
      <w:hyperlink r:id="rId11" w:history="1">
        <w:r w:rsidRPr="00DC66F7">
          <w:rPr>
            <w:rStyle w:val="Hypertextovodkaz"/>
            <w:szCs w:val="22"/>
          </w:rPr>
          <w:t>https://www.uskvbl.cz</w:t>
        </w:r>
      </w:hyperlink>
      <w:r w:rsidRPr="00DC66F7">
        <w:rPr>
          <w:rStyle w:val="markedcontent"/>
          <w:szCs w:val="22"/>
        </w:rPr>
        <w:t xml:space="preserve">). </w:t>
      </w:r>
    </w:p>
    <w:p w14:paraId="6FBFC966" w14:textId="77777777" w:rsidR="00F91348" w:rsidRPr="00DC66F7" w:rsidRDefault="00F91348" w:rsidP="00A9226B">
      <w:pPr>
        <w:tabs>
          <w:tab w:val="clear" w:pos="567"/>
        </w:tabs>
        <w:spacing w:line="240" w:lineRule="auto"/>
        <w:rPr>
          <w:szCs w:val="22"/>
        </w:rPr>
      </w:pPr>
    </w:p>
    <w:p w14:paraId="14C312D8" w14:textId="77777777" w:rsidR="00E70337" w:rsidRPr="00DC66F7" w:rsidRDefault="00E70337" w:rsidP="00A9226B">
      <w:pPr>
        <w:tabs>
          <w:tab w:val="clear" w:pos="567"/>
        </w:tabs>
        <w:spacing w:line="240" w:lineRule="auto"/>
        <w:rPr>
          <w:szCs w:val="22"/>
        </w:rPr>
      </w:pPr>
    </w:p>
    <w:p w14:paraId="2D1BC11F" w14:textId="77777777" w:rsidR="001F4547" w:rsidRPr="00DC66F7" w:rsidRDefault="001F4547" w:rsidP="001F4547">
      <w:pPr>
        <w:pStyle w:val="Style1"/>
      </w:pPr>
      <w:r w:rsidRPr="00DC66F7">
        <w:rPr>
          <w:highlight w:val="lightGray"/>
        </w:rPr>
        <w:t>16.</w:t>
      </w:r>
      <w:r w:rsidRPr="00DC66F7">
        <w:t>     Kontaktní údaje</w:t>
      </w:r>
    </w:p>
    <w:p w14:paraId="1CCC852D" w14:textId="0D6FE5A5" w:rsidR="001F4547" w:rsidRPr="00DC66F7" w:rsidRDefault="001F4547" w:rsidP="001F4547"/>
    <w:p w14:paraId="1302E961" w14:textId="77777777" w:rsidR="00B74508" w:rsidRPr="00DC66F7" w:rsidRDefault="00B74508" w:rsidP="00B74508">
      <w:r w:rsidRPr="00DC66F7">
        <w:rPr>
          <w:u w:val="single"/>
        </w:rPr>
        <w:t>Držitel rozhodnutí o registraci a výrobce odpovědný za uvolnění šarže:</w:t>
      </w:r>
    </w:p>
    <w:p w14:paraId="71BFF185" w14:textId="77777777" w:rsidR="00B74508" w:rsidRPr="00DC66F7" w:rsidRDefault="00B74508" w:rsidP="00B74508">
      <w:pPr>
        <w:ind w:left="567" w:hanging="567"/>
      </w:pPr>
      <w:r w:rsidRPr="00DC66F7">
        <w:t>Intervet International B.V., Wim de Körverstraat 35, 5831 AN Boxmeer, Nizozemsko</w:t>
      </w:r>
    </w:p>
    <w:p w14:paraId="6BA17FDD" w14:textId="77777777" w:rsidR="00B74508" w:rsidRPr="00DC66F7" w:rsidRDefault="00B74508" w:rsidP="00B74508">
      <w:pPr>
        <w:rPr>
          <w:u w:val="single"/>
        </w:rPr>
      </w:pPr>
    </w:p>
    <w:p w14:paraId="2DB32790" w14:textId="77777777" w:rsidR="00B74508" w:rsidRPr="00DC66F7" w:rsidRDefault="00B74508" w:rsidP="00B74508">
      <w:r w:rsidRPr="00DC66F7">
        <w:rPr>
          <w:u w:val="single"/>
        </w:rPr>
        <w:t>Kontaktní údaje pro hlášení podezření na nežádoucí účinky</w:t>
      </w:r>
      <w:r w:rsidRPr="00DC66F7">
        <w:t>:</w:t>
      </w:r>
    </w:p>
    <w:p w14:paraId="4D0196E7" w14:textId="77777777" w:rsidR="00B74508" w:rsidRPr="00DC66F7" w:rsidRDefault="00B74508" w:rsidP="00B74508">
      <w:pPr>
        <w:pStyle w:val="Style4"/>
      </w:pPr>
      <w:r w:rsidRPr="00DC66F7">
        <w:t>Intervet s.r.o.</w:t>
      </w:r>
    </w:p>
    <w:p w14:paraId="510702B8" w14:textId="77777777" w:rsidR="00B74508" w:rsidRPr="00DC66F7" w:rsidRDefault="00B74508" w:rsidP="00B74508">
      <w:pPr>
        <w:pStyle w:val="Style4"/>
      </w:pPr>
      <w:r w:rsidRPr="00DC66F7">
        <w:t>Tel: +420 233 010 242</w:t>
      </w:r>
    </w:p>
    <w:p w14:paraId="40BC4DD6" w14:textId="7BE673D8" w:rsidR="00B74508" w:rsidRPr="00DC66F7" w:rsidRDefault="00B74508" w:rsidP="001F4547"/>
    <w:p w14:paraId="22372E59" w14:textId="39F9E3D9" w:rsidR="00B77015" w:rsidRPr="00DC66F7" w:rsidRDefault="00B77015" w:rsidP="001F4547">
      <w:pPr>
        <w:pStyle w:val="Style4"/>
        <w:rPr>
          <w:u w:val="single"/>
        </w:rPr>
      </w:pPr>
    </w:p>
    <w:p w14:paraId="1645EED0" w14:textId="77777777" w:rsidR="00B77015" w:rsidRPr="00DC66F7" w:rsidRDefault="00B77015" w:rsidP="00B77015">
      <w:bookmarkStart w:id="8" w:name="_Hlk131062505"/>
      <w:r w:rsidRPr="00DC66F7">
        <w:rPr>
          <w:b/>
          <w:highlight w:val="lightGray"/>
        </w:rPr>
        <w:t>17.</w:t>
      </w:r>
      <w:r w:rsidRPr="00DC66F7">
        <w:rPr>
          <w:b/>
        </w:rPr>
        <w:tab/>
        <w:t>Další informace</w:t>
      </w:r>
    </w:p>
    <w:bookmarkEnd w:id="8"/>
    <w:p w14:paraId="42A6DBAA" w14:textId="6698AE84" w:rsidR="00B77015" w:rsidRPr="00DC66F7" w:rsidRDefault="00B77015" w:rsidP="001F4547">
      <w:pPr>
        <w:pStyle w:val="Style4"/>
      </w:pPr>
    </w:p>
    <w:p w14:paraId="0A6BF791" w14:textId="76F6788A" w:rsidR="006A5017" w:rsidRPr="00DC66F7" w:rsidRDefault="006A5017" w:rsidP="001F4547">
      <w:pPr>
        <w:pStyle w:val="Style4"/>
      </w:pPr>
    </w:p>
    <w:p w14:paraId="687B345A" w14:textId="59944207" w:rsidR="006A5017" w:rsidRPr="00DC66F7" w:rsidRDefault="006A5017" w:rsidP="001F4547">
      <w:pPr>
        <w:pStyle w:val="Style4"/>
      </w:pPr>
    </w:p>
    <w:p w14:paraId="27B5DE83" w14:textId="07260483" w:rsidR="006A5017" w:rsidRPr="00DC66F7" w:rsidRDefault="006A5017" w:rsidP="001F4547">
      <w:pPr>
        <w:pStyle w:val="Style4"/>
      </w:pPr>
    </w:p>
    <w:p w14:paraId="6779BCC0" w14:textId="77777777" w:rsidR="006A5017" w:rsidRPr="00DC66F7" w:rsidRDefault="006A5017" w:rsidP="001F4547">
      <w:pPr>
        <w:pStyle w:val="Style4"/>
      </w:pPr>
    </w:p>
    <w:sectPr w:rsidR="006A5017" w:rsidRPr="00DC66F7" w:rsidSect="003837F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B7C404" w14:textId="77777777" w:rsidR="00E76F02" w:rsidRDefault="00E76F02">
      <w:pPr>
        <w:spacing w:line="240" w:lineRule="auto"/>
      </w:pPr>
      <w:r>
        <w:separator/>
      </w:r>
    </w:p>
  </w:endnote>
  <w:endnote w:type="continuationSeparator" w:id="0">
    <w:p w14:paraId="392F9AC4" w14:textId="77777777" w:rsidR="00E76F02" w:rsidRDefault="00E76F02">
      <w:pPr>
        <w:spacing w:line="240" w:lineRule="auto"/>
      </w:pPr>
      <w:r>
        <w:continuationSeparator/>
      </w:r>
    </w:p>
  </w:endnote>
  <w:endnote w:type="continuationNotice" w:id="1">
    <w:p w14:paraId="307F8490" w14:textId="77777777" w:rsidR="00E76F02" w:rsidRDefault="00E76F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sidR="00DC66F7">
      <w:rPr>
        <w:rFonts w:ascii="Times New Roman" w:hAnsi="Times New Roman"/>
        <w:noProof/>
      </w:rPr>
      <w:t>5</w:t>
    </w:r>
    <w:r w:rsidRPr="00E0068C">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D5E74" w14:textId="77777777" w:rsidR="00E76F02" w:rsidRDefault="00E76F02">
      <w:pPr>
        <w:spacing w:line="240" w:lineRule="auto"/>
      </w:pPr>
      <w:r>
        <w:separator/>
      </w:r>
    </w:p>
  </w:footnote>
  <w:footnote w:type="continuationSeparator" w:id="0">
    <w:p w14:paraId="23782310" w14:textId="77777777" w:rsidR="00E76F02" w:rsidRDefault="00E76F02">
      <w:pPr>
        <w:spacing w:line="240" w:lineRule="auto"/>
      </w:pPr>
      <w:r>
        <w:continuationSeparator/>
      </w:r>
    </w:p>
  </w:footnote>
  <w:footnote w:type="continuationNotice" w:id="1">
    <w:p w14:paraId="59628B4A" w14:textId="77777777" w:rsidR="00E76F02" w:rsidRDefault="00E76F0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1862F2F"/>
    <w:multiLevelType w:val="singleLevel"/>
    <w:tmpl w:val="1E98183E"/>
    <w:lvl w:ilvl="0">
      <w:start w:val="19"/>
      <w:numFmt w:val="bullet"/>
      <w:lvlText w:val="-"/>
      <w:lvlJc w:val="left"/>
      <w:pPr>
        <w:tabs>
          <w:tab w:val="num" w:pos="360"/>
        </w:tabs>
        <w:ind w:left="360" w:hanging="360"/>
      </w:pPr>
      <w:rPr>
        <w:rFonts w:hint="default"/>
      </w:rPr>
    </w:lvl>
  </w:abstractNum>
  <w:abstractNum w:abstractNumId="17"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9"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20"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5"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6"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8" w15:restartNumberingAfterBreak="0">
    <w:nsid w:val="5A3F65D8"/>
    <w:multiLevelType w:val="multilevel"/>
    <w:tmpl w:val="A02E932A"/>
    <w:numStyleLink w:val="BulletsAgency"/>
  </w:abstractNum>
  <w:abstractNum w:abstractNumId="29"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2"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4"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5"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9"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40"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1"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7"/>
  </w:num>
  <w:num w:numId="4">
    <w:abstractNumId w:val="36"/>
  </w:num>
  <w:num w:numId="5">
    <w:abstractNumId w:val="14"/>
  </w:num>
  <w:num w:numId="6">
    <w:abstractNumId w:val="27"/>
  </w:num>
  <w:num w:numId="7">
    <w:abstractNumId w:val="22"/>
  </w:num>
  <w:num w:numId="8">
    <w:abstractNumId w:val="10"/>
  </w:num>
  <w:num w:numId="9">
    <w:abstractNumId w:val="34"/>
  </w:num>
  <w:num w:numId="10">
    <w:abstractNumId w:val="35"/>
  </w:num>
  <w:num w:numId="11">
    <w:abstractNumId w:val="17"/>
  </w:num>
  <w:num w:numId="12">
    <w:abstractNumId w:val="15"/>
  </w:num>
  <w:num w:numId="13">
    <w:abstractNumId w:val="3"/>
  </w:num>
  <w:num w:numId="14">
    <w:abstractNumId w:val="33"/>
  </w:num>
  <w:num w:numId="15">
    <w:abstractNumId w:val="21"/>
  </w:num>
  <w:num w:numId="16">
    <w:abstractNumId w:val="38"/>
  </w:num>
  <w:num w:numId="17">
    <w:abstractNumId w:val="11"/>
  </w:num>
  <w:num w:numId="18">
    <w:abstractNumId w:val="1"/>
  </w:num>
  <w:num w:numId="19">
    <w:abstractNumId w:val="18"/>
  </w:num>
  <w:num w:numId="20">
    <w:abstractNumId w:val="4"/>
  </w:num>
  <w:num w:numId="21">
    <w:abstractNumId w:val="8"/>
  </w:num>
  <w:num w:numId="22">
    <w:abstractNumId w:val="30"/>
  </w:num>
  <w:num w:numId="23">
    <w:abstractNumId w:val="39"/>
  </w:num>
  <w:num w:numId="24">
    <w:abstractNumId w:val="24"/>
  </w:num>
  <w:num w:numId="25">
    <w:abstractNumId w:val="12"/>
  </w:num>
  <w:num w:numId="26">
    <w:abstractNumId w:val="13"/>
  </w:num>
  <w:num w:numId="27">
    <w:abstractNumId w:val="6"/>
  </w:num>
  <w:num w:numId="28">
    <w:abstractNumId w:val="7"/>
  </w:num>
  <w:num w:numId="29">
    <w:abstractNumId w:val="25"/>
  </w:num>
  <w:num w:numId="30">
    <w:abstractNumId w:val="41"/>
  </w:num>
  <w:num w:numId="31">
    <w:abstractNumId w:val="42"/>
  </w:num>
  <w:num w:numId="32">
    <w:abstractNumId w:val="23"/>
  </w:num>
  <w:num w:numId="33">
    <w:abstractNumId w:val="32"/>
  </w:num>
  <w:num w:numId="34">
    <w:abstractNumId w:val="26"/>
  </w:num>
  <w:num w:numId="35">
    <w:abstractNumId w:val="2"/>
  </w:num>
  <w:num w:numId="36">
    <w:abstractNumId w:val="5"/>
  </w:num>
  <w:num w:numId="37">
    <w:abstractNumId w:val="28"/>
  </w:num>
  <w:num w:numId="38">
    <w:abstractNumId w:val="19"/>
  </w:num>
  <w:num w:numId="39">
    <w:abstractNumId w:val="40"/>
  </w:num>
  <w:num w:numId="40">
    <w:abstractNumId w:val="31"/>
  </w:num>
  <w:num w:numId="41">
    <w:abstractNumId w:val="9"/>
  </w:num>
  <w:num w:numId="42">
    <w:abstractNumId w:val="29"/>
  </w:num>
  <w:num w:numId="43">
    <w:abstractNumId w:val="20"/>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C1E"/>
    <w:rsid w:val="000A1DF5"/>
    <w:rsid w:val="000A3303"/>
    <w:rsid w:val="000B7873"/>
    <w:rsid w:val="000C02A1"/>
    <w:rsid w:val="000C1D4F"/>
    <w:rsid w:val="000C3ED7"/>
    <w:rsid w:val="000C55E6"/>
    <w:rsid w:val="000C5DFF"/>
    <w:rsid w:val="000C687A"/>
    <w:rsid w:val="000C7AFE"/>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4721"/>
    <w:rsid w:val="00175264"/>
    <w:rsid w:val="001754BE"/>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4D0"/>
    <w:rsid w:val="001D6D96"/>
    <w:rsid w:val="001D7B42"/>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1D8E"/>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07D"/>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48EB"/>
    <w:rsid w:val="003B5CD1"/>
    <w:rsid w:val="003C33FF"/>
    <w:rsid w:val="003C3E0E"/>
    <w:rsid w:val="003C426E"/>
    <w:rsid w:val="003C64A5"/>
    <w:rsid w:val="003D03CC"/>
    <w:rsid w:val="003D378C"/>
    <w:rsid w:val="003D3893"/>
    <w:rsid w:val="003D4408"/>
    <w:rsid w:val="003D4419"/>
    <w:rsid w:val="003D4BB7"/>
    <w:rsid w:val="003E0116"/>
    <w:rsid w:val="003E10EE"/>
    <w:rsid w:val="003E26C3"/>
    <w:rsid w:val="003E34FE"/>
    <w:rsid w:val="003F0BC8"/>
    <w:rsid w:val="003F0D6C"/>
    <w:rsid w:val="003F0F26"/>
    <w:rsid w:val="003F12D9"/>
    <w:rsid w:val="003F1B4C"/>
    <w:rsid w:val="003F3CE6"/>
    <w:rsid w:val="003F677F"/>
    <w:rsid w:val="004008F6"/>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4F9E"/>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62AD"/>
    <w:rsid w:val="00516EE0"/>
    <w:rsid w:val="00517756"/>
    <w:rsid w:val="005202C6"/>
    <w:rsid w:val="00521C19"/>
    <w:rsid w:val="00523C53"/>
    <w:rsid w:val="005272F4"/>
    <w:rsid w:val="00527B8F"/>
    <w:rsid w:val="00536031"/>
    <w:rsid w:val="0054134B"/>
    <w:rsid w:val="00542012"/>
    <w:rsid w:val="0054296E"/>
    <w:rsid w:val="00543C44"/>
    <w:rsid w:val="00543DF5"/>
    <w:rsid w:val="00545A61"/>
    <w:rsid w:val="0055260D"/>
    <w:rsid w:val="00554C72"/>
    <w:rsid w:val="00555422"/>
    <w:rsid w:val="00555810"/>
    <w:rsid w:val="00562715"/>
    <w:rsid w:val="00562DCA"/>
    <w:rsid w:val="0056568F"/>
    <w:rsid w:val="0057436C"/>
    <w:rsid w:val="00575DE3"/>
    <w:rsid w:val="00582578"/>
    <w:rsid w:val="00585343"/>
    <w:rsid w:val="0058621D"/>
    <w:rsid w:val="00586F32"/>
    <w:rsid w:val="00587D9C"/>
    <w:rsid w:val="005A3396"/>
    <w:rsid w:val="005A4CBE"/>
    <w:rsid w:val="005A6E4F"/>
    <w:rsid w:val="005B04A8"/>
    <w:rsid w:val="005B1FD0"/>
    <w:rsid w:val="005B28AD"/>
    <w:rsid w:val="005B328D"/>
    <w:rsid w:val="005B3503"/>
    <w:rsid w:val="005B3EE7"/>
    <w:rsid w:val="005B4DCD"/>
    <w:rsid w:val="005B4FAD"/>
    <w:rsid w:val="005B5301"/>
    <w:rsid w:val="005B5A08"/>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6EA1"/>
    <w:rsid w:val="0061160E"/>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A0D03"/>
    <w:rsid w:val="006A3176"/>
    <w:rsid w:val="006A41E9"/>
    <w:rsid w:val="006A5017"/>
    <w:rsid w:val="006A7C98"/>
    <w:rsid w:val="006B12CB"/>
    <w:rsid w:val="006B2030"/>
    <w:rsid w:val="006B5916"/>
    <w:rsid w:val="006C4775"/>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3052"/>
    <w:rsid w:val="00715C55"/>
    <w:rsid w:val="0072394F"/>
    <w:rsid w:val="00724E3B"/>
    <w:rsid w:val="00725EEA"/>
    <w:rsid w:val="007264EA"/>
    <w:rsid w:val="007276B6"/>
    <w:rsid w:val="00730908"/>
    <w:rsid w:val="00730CE9"/>
    <w:rsid w:val="00731D0A"/>
    <w:rsid w:val="0073373D"/>
    <w:rsid w:val="00737A52"/>
    <w:rsid w:val="007439DB"/>
    <w:rsid w:val="007464DA"/>
    <w:rsid w:val="007568D8"/>
    <w:rsid w:val="007616B4"/>
    <w:rsid w:val="00765316"/>
    <w:rsid w:val="007708C8"/>
    <w:rsid w:val="00775844"/>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73FB"/>
    <w:rsid w:val="007D7608"/>
    <w:rsid w:val="007E0A3F"/>
    <w:rsid w:val="007E2F2D"/>
    <w:rsid w:val="007F1433"/>
    <w:rsid w:val="007F1491"/>
    <w:rsid w:val="007F16DD"/>
    <w:rsid w:val="007F2F03"/>
    <w:rsid w:val="007F42CE"/>
    <w:rsid w:val="007F73DE"/>
    <w:rsid w:val="00800FE0"/>
    <w:rsid w:val="0080514E"/>
    <w:rsid w:val="008066AD"/>
    <w:rsid w:val="00812CD8"/>
    <w:rsid w:val="00812FF3"/>
    <w:rsid w:val="008145D9"/>
    <w:rsid w:val="00814AF1"/>
    <w:rsid w:val="0081517F"/>
    <w:rsid w:val="00815370"/>
    <w:rsid w:val="0082153D"/>
    <w:rsid w:val="008255AA"/>
    <w:rsid w:val="00830FF3"/>
    <w:rsid w:val="008334BF"/>
    <w:rsid w:val="008351F3"/>
    <w:rsid w:val="00836B8C"/>
    <w:rsid w:val="00840062"/>
    <w:rsid w:val="008410C5"/>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5159"/>
    <w:rsid w:val="00885214"/>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903D0D"/>
    <w:rsid w:val="009048E1"/>
    <w:rsid w:val="0090598C"/>
    <w:rsid w:val="00905CAB"/>
    <w:rsid w:val="00906E14"/>
    <w:rsid w:val="009071BB"/>
    <w:rsid w:val="00913885"/>
    <w:rsid w:val="00915ABF"/>
    <w:rsid w:val="00921CAD"/>
    <w:rsid w:val="009311ED"/>
    <w:rsid w:val="0093145E"/>
    <w:rsid w:val="00931D41"/>
    <w:rsid w:val="00933D18"/>
    <w:rsid w:val="00942221"/>
    <w:rsid w:val="00943D3D"/>
    <w:rsid w:val="00950FBB"/>
    <w:rsid w:val="00951118"/>
    <w:rsid w:val="0095122F"/>
    <w:rsid w:val="00953349"/>
    <w:rsid w:val="00953E4C"/>
    <w:rsid w:val="00954E0C"/>
    <w:rsid w:val="00957251"/>
    <w:rsid w:val="00961156"/>
    <w:rsid w:val="00964F03"/>
    <w:rsid w:val="00966F1F"/>
    <w:rsid w:val="00975676"/>
    <w:rsid w:val="00976467"/>
    <w:rsid w:val="00976D32"/>
    <w:rsid w:val="00976F9C"/>
    <w:rsid w:val="009818E5"/>
    <w:rsid w:val="009844F7"/>
    <w:rsid w:val="009938F7"/>
    <w:rsid w:val="009A05AA"/>
    <w:rsid w:val="009A2D5A"/>
    <w:rsid w:val="009A6509"/>
    <w:rsid w:val="009A6E2F"/>
    <w:rsid w:val="009B0101"/>
    <w:rsid w:val="009B2969"/>
    <w:rsid w:val="009B2C7E"/>
    <w:rsid w:val="009B6DBD"/>
    <w:rsid w:val="009C108A"/>
    <w:rsid w:val="009C2E47"/>
    <w:rsid w:val="009C6BFB"/>
    <w:rsid w:val="009D0C05"/>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45F93"/>
    <w:rsid w:val="00A50120"/>
    <w:rsid w:val="00A561A1"/>
    <w:rsid w:val="00A60351"/>
    <w:rsid w:val="00A61C6D"/>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75D6"/>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196F"/>
    <w:rsid w:val="00B660D6"/>
    <w:rsid w:val="00B67323"/>
    <w:rsid w:val="00B71162"/>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97FAC"/>
    <w:rsid w:val="00BA5C89"/>
    <w:rsid w:val="00BB04EB"/>
    <w:rsid w:val="00BB2539"/>
    <w:rsid w:val="00BB4CE2"/>
    <w:rsid w:val="00BB5EF0"/>
    <w:rsid w:val="00BB6724"/>
    <w:rsid w:val="00BC0EFB"/>
    <w:rsid w:val="00BC2E39"/>
    <w:rsid w:val="00BD2364"/>
    <w:rsid w:val="00BD24A1"/>
    <w:rsid w:val="00BD28E3"/>
    <w:rsid w:val="00BE117E"/>
    <w:rsid w:val="00BE3261"/>
    <w:rsid w:val="00BE359A"/>
    <w:rsid w:val="00BE569B"/>
    <w:rsid w:val="00BF00EF"/>
    <w:rsid w:val="00BF2CBA"/>
    <w:rsid w:val="00BF58FC"/>
    <w:rsid w:val="00C01F77"/>
    <w:rsid w:val="00C01FFC"/>
    <w:rsid w:val="00C025E5"/>
    <w:rsid w:val="00C03252"/>
    <w:rsid w:val="00C05321"/>
    <w:rsid w:val="00C06AE4"/>
    <w:rsid w:val="00C114FF"/>
    <w:rsid w:val="00C11D49"/>
    <w:rsid w:val="00C12F42"/>
    <w:rsid w:val="00C15B76"/>
    <w:rsid w:val="00C171A1"/>
    <w:rsid w:val="00C171A4"/>
    <w:rsid w:val="00C17D7A"/>
    <w:rsid w:val="00C17F12"/>
    <w:rsid w:val="00C20734"/>
    <w:rsid w:val="00C20FB9"/>
    <w:rsid w:val="00C21C1A"/>
    <w:rsid w:val="00C237E9"/>
    <w:rsid w:val="00C32989"/>
    <w:rsid w:val="00C32BD1"/>
    <w:rsid w:val="00C352F7"/>
    <w:rsid w:val="00C36883"/>
    <w:rsid w:val="00C40928"/>
    <w:rsid w:val="00C40CFF"/>
    <w:rsid w:val="00C42697"/>
    <w:rsid w:val="00C43F01"/>
    <w:rsid w:val="00C47552"/>
    <w:rsid w:val="00C56F31"/>
    <w:rsid w:val="00C575B5"/>
    <w:rsid w:val="00C57A81"/>
    <w:rsid w:val="00C60193"/>
    <w:rsid w:val="00C62888"/>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902"/>
    <w:rsid w:val="00CA609B"/>
    <w:rsid w:val="00CC1E65"/>
    <w:rsid w:val="00CC1EF7"/>
    <w:rsid w:val="00CC567A"/>
    <w:rsid w:val="00CC720B"/>
    <w:rsid w:val="00CD145F"/>
    <w:rsid w:val="00CD2524"/>
    <w:rsid w:val="00CD4059"/>
    <w:rsid w:val="00CD4E5A"/>
    <w:rsid w:val="00CD6AFD"/>
    <w:rsid w:val="00CE03CE"/>
    <w:rsid w:val="00CE0F5D"/>
    <w:rsid w:val="00CE1A6A"/>
    <w:rsid w:val="00CE2AA5"/>
    <w:rsid w:val="00CF069C"/>
    <w:rsid w:val="00CF0DFF"/>
    <w:rsid w:val="00CF3084"/>
    <w:rsid w:val="00CF77A2"/>
    <w:rsid w:val="00D028A9"/>
    <w:rsid w:val="00D0359D"/>
    <w:rsid w:val="00D04DED"/>
    <w:rsid w:val="00D1089A"/>
    <w:rsid w:val="00D116BD"/>
    <w:rsid w:val="00D16FE0"/>
    <w:rsid w:val="00D2001A"/>
    <w:rsid w:val="00D20684"/>
    <w:rsid w:val="00D2545D"/>
    <w:rsid w:val="00D26B62"/>
    <w:rsid w:val="00D318A8"/>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868FB"/>
    <w:rsid w:val="00D9216A"/>
    <w:rsid w:val="00D95BBB"/>
    <w:rsid w:val="00D97E7D"/>
    <w:rsid w:val="00DB2647"/>
    <w:rsid w:val="00DB3439"/>
    <w:rsid w:val="00DB3618"/>
    <w:rsid w:val="00DB468A"/>
    <w:rsid w:val="00DC2946"/>
    <w:rsid w:val="00DC2CE3"/>
    <w:rsid w:val="00DC4340"/>
    <w:rsid w:val="00DC550F"/>
    <w:rsid w:val="00DC64FD"/>
    <w:rsid w:val="00DC66F7"/>
    <w:rsid w:val="00DD3501"/>
    <w:rsid w:val="00DD53C3"/>
    <w:rsid w:val="00DD669D"/>
    <w:rsid w:val="00DE127F"/>
    <w:rsid w:val="00DE424A"/>
    <w:rsid w:val="00DE4419"/>
    <w:rsid w:val="00DE67C4"/>
    <w:rsid w:val="00DF0ACA"/>
    <w:rsid w:val="00DF2245"/>
    <w:rsid w:val="00DF35C8"/>
    <w:rsid w:val="00DF4CE9"/>
    <w:rsid w:val="00DF6C97"/>
    <w:rsid w:val="00DF77CF"/>
    <w:rsid w:val="00E0068C"/>
    <w:rsid w:val="00E026E8"/>
    <w:rsid w:val="00E060F7"/>
    <w:rsid w:val="00E1267F"/>
    <w:rsid w:val="00E14C47"/>
    <w:rsid w:val="00E22698"/>
    <w:rsid w:val="00E25B7C"/>
    <w:rsid w:val="00E3076B"/>
    <w:rsid w:val="00E3725B"/>
    <w:rsid w:val="00E434D1"/>
    <w:rsid w:val="00E56CBB"/>
    <w:rsid w:val="00E61950"/>
    <w:rsid w:val="00E61E51"/>
    <w:rsid w:val="00E64198"/>
    <w:rsid w:val="00E65154"/>
    <w:rsid w:val="00E6552A"/>
    <w:rsid w:val="00E65731"/>
    <w:rsid w:val="00E6707D"/>
    <w:rsid w:val="00E70337"/>
    <w:rsid w:val="00E70E7C"/>
    <w:rsid w:val="00E71313"/>
    <w:rsid w:val="00E72606"/>
    <w:rsid w:val="00E73C3E"/>
    <w:rsid w:val="00E74050"/>
    <w:rsid w:val="00E76F02"/>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C7C4A"/>
    <w:rsid w:val="00ED594D"/>
    <w:rsid w:val="00EE2D6C"/>
    <w:rsid w:val="00EE36E1"/>
    <w:rsid w:val="00EE6228"/>
    <w:rsid w:val="00EE7AC7"/>
    <w:rsid w:val="00EE7B3F"/>
    <w:rsid w:val="00EF37E0"/>
    <w:rsid w:val="00EF3A8A"/>
    <w:rsid w:val="00F0054D"/>
    <w:rsid w:val="00F02467"/>
    <w:rsid w:val="00F04D0E"/>
    <w:rsid w:val="00F12214"/>
    <w:rsid w:val="00F12565"/>
    <w:rsid w:val="00F144BE"/>
    <w:rsid w:val="00F14ACA"/>
    <w:rsid w:val="00F172F5"/>
    <w:rsid w:val="00F17A0C"/>
    <w:rsid w:val="00F23025"/>
    <w:rsid w:val="00F23927"/>
    <w:rsid w:val="00F26644"/>
    <w:rsid w:val="00F26A05"/>
    <w:rsid w:val="00F30407"/>
    <w:rsid w:val="00F307CE"/>
    <w:rsid w:val="00F343C8"/>
    <w:rsid w:val="00F345A8"/>
    <w:rsid w:val="00F354C5"/>
    <w:rsid w:val="00F37108"/>
    <w:rsid w:val="00F40449"/>
    <w:rsid w:val="00F4172C"/>
    <w:rsid w:val="00F45B8E"/>
    <w:rsid w:val="00F47BAA"/>
    <w:rsid w:val="00F50315"/>
    <w:rsid w:val="00F520FE"/>
    <w:rsid w:val="00F52EAB"/>
    <w:rsid w:val="00F55A04"/>
    <w:rsid w:val="00F55E08"/>
    <w:rsid w:val="00F572EF"/>
    <w:rsid w:val="00F57EFB"/>
    <w:rsid w:val="00F6063E"/>
    <w:rsid w:val="00F61A31"/>
    <w:rsid w:val="00F62DEC"/>
    <w:rsid w:val="00F65DB8"/>
    <w:rsid w:val="00F66F00"/>
    <w:rsid w:val="00F67A2D"/>
    <w:rsid w:val="00F70A1B"/>
    <w:rsid w:val="00F72FDF"/>
    <w:rsid w:val="00F75960"/>
    <w:rsid w:val="00F801AF"/>
    <w:rsid w:val="00F82526"/>
    <w:rsid w:val="00F84672"/>
    <w:rsid w:val="00F84802"/>
    <w:rsid w:val="00F91348"/>
    <w:rsid w:val="00F95A8C"/>
    <w:rsid w:val="00FA06FD"/>
    <w:rsid w:val="00FA515B"/>
    <w:rsid w:val="00FA6B90"/>
    <w:rsid w:val="00FA70F9"/>
    <w:rsid w:val="00FA74CB"/>
    <w:rsid w:val="00FB040F"/>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30FB1"/>
  <w15:docId w15:val="{5B940022-7FFE-408C-88D5-49785BC9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paragraph" w:customStyle="1" w:styleId="spc2Char">
    <w:name w:val="spc2 Char"/>
    <w:basedOn w:val="Normln"/>
    <w:rsid w:val="00B6196F"/>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paragraph" w:customStyle="1" w:styleId="Retrait1cm">
    <w:name w:val="Retrait1cm"/>
    <w:basedOn w:val="Normln"/>
    <w:autoRedefine/>
    <w:rsid w:val="00D868FB"/>
    <w:pPr>
      <w:tabs>
        <w:tab w:val="clear" w:pos="567"/>
        <w:tab w:val="left" w:leader="dot" w:pos="6804"/>
        <w:tab w:val="left" w:pos="7938"/>
      </w:tabs>
      <w:spacing w:line="240" w:lineRule="auto"/>
    </w:pPr>
    <w:rPr>
      <w:szCs w:val="22"/>
      <w:lang w:eastAsia="cs-CZ"/>
    </w:rPr>
  </w:style>
  <w:style w:type="character" w:customStyle="1" w:styleId="markedcontent">
    <w:name w:val="markedcontent"/>
    <w:basedOn w:val="Standardnpsmoodstavce"/>
    <w:rsid w:val="0094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2359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0F5DD-CCE7-44B8-9989-1839FC904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997</Words>
  <Characters>5885</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keywords/>
  <dc:description/>
  <cp:lastModifiedBy>Nepejchalová Leona</cp:lastModifiedBy>
  <cp:revision>15</cp:revision>
  <cp:lastPrinted>2008-06-03T12:50:00Z</cp:lastPrinted>
  <dcterms:created xsi:type="dcterms:W3CDTF">2024-02-07T11:06:00Z</dcterms:created>
  <dcterms:modified xsi:type="dcterms:W3CDTF">2024-02-23T17:15:00Z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