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02D62" w14:textId="01B2E2CE" w:rsidR="00B678C9" w:rsidRPr="00597B8A" w:rsidRDefault="006E02B2" w:rsidP="002153FB">
      <w:pPr>
        <w:pStyle w:val="Nadpis1"/>
        <w:spacing w:before="80" w:after="0" w:line="240" w:lineRule="auto"/>
        <w:ind w:left="708"/>
        <w:rPr>
          <w:rFonts w:asciiTheme="minorHAnsi" w:hAnsiTheme="minorHAnsi" w:cstheme="minorHAnsi"/>
          <w:color w:val="auto"/>
          <w:sz w:val="20"/>
        </w:rPr>
      </w:pPr>
      <w:r w:rsidRPr="00597B8A">
        <w:rPr>
          <w:rFonts w:asciiTheme="minorHAnsi" w:hAnsiTheme="minorHAnsi" w:cstheme="minorHAnsi"/>
          <w:color w:val="auto"/>
          <w:sz w:val="20"/>
        </w:rPr>
        <w:t>Obecná informace</w:t>
      </w:r>
    </w:p>
    <w:p w14:paraId="0475A01E" w14:textId="77777777" w:rsidR="00597B8A" w:rsidRPr="00597B8A" w:rsidRDefault="00597B8A" w:rsidP="0052710D">
      <w:pPr>
        <w:spacing w:before="80" w:after="0" w:line="240" w:lineRule="auto"/>
        <w:jc w:val="both"/>
        <w:rPr>
          <w:rFonts w:asciiTheme="minorHAnsi" w:hAnsiTheme="minorHAnsi" w:cstheme="minorHAnsi"/>
          <w:sz w:val="16"/>
        </w:rPr>
        <w:sectPr w:rsidR="00597B8A" w:rsidRPr="00597B8A" w:rsidSect="00597B8A">
          <w:headerReference w:type="default" r:id="rId7"/>
          <w:pgSz w:w="16840" w:h="11907" w:orient="landscape"/>
          <w:pgMar w:top="1440" w:right="680" w:bottom="1440" w:left="426" w:header="709" w:footer="708" w:gutter="0"/>
          <w:cols w:num="3" w:space="1577" w:equalWidth="0">
            <w:col w:w="4110" w:space="142"/>
            <w:col w:w="3686" w:space="283"/>
            <w:col w:w="7513"/>
          </w:cols>
          <w:docGrid w:linePitch="360"/>
        </w:sectPr>
      </w:pPr>
    </w:p>
    <w:p w14:paraId="07D00A2D" w14:textId="77777777" w:rsidR="00C64BD0" w:rsidRDefault="006E02B2" w:rsidP="00597B8A">
      <w:pPr>
        <w:spacing w:before="80" w:after="0" w:line="240" w:lineRule="auto"/>
        <w:ind w:right="188"/>
        <w:jc w:val="both"/>
        <w:rPr>
          <w:rFonts w:asciiTheme="minorHAnsi" w:hAnsiTheme="minorHAnsi" w:cstheme="minorHAnsi"/>
          <w:sz w:val="16"/>
        </w:rPr>
        <w:sectPr w:rsidR="00C64BD0" w:rsidSect="00597B8A">
          <w:type w:val="continuous"/>
          <w:pgSz w:w="16840" w:h="11907" w:orient="landscape"/>
          <w:pgMar w:top="1440" w:right="680" w:bottom="1440" w:left="426" w:header="709" w:footer="708" w:gutter="0"/>
          <w:cols w:num="3" w:space="1577" w:equalWidth="0">
            <w:col w:w="4110" w:space="142"/>
            <w:col w:w="3686" w:space="283"/>
            <w:col w:w="7513"/>
          </w:cols>
          <w:docGrid w:linePitch="360"/>
        </w:sectPr>
      </w:pPr>
      <w:r w:rsidRPr="00597B8A">
        <w:rPr>
          <w:rFonts w:asciiTheme="minorHAnsi" w:hAnsiTheme="minorHAnsi" w:cstheme="minorHAnsi"/>
          <w:sz w:val="16"/>
        </w:rPr>
        <w:t xml:space="preserve">Tato diagnostická souprava je určena k detekci protilátek </w:t>
      </w:r>
    </w:p>
    <w:p w14:paraId="7359FA44" w14:textId="29A3B128" w:rsidR="006E02B2" w:rsidRPr="00597B8A" w:rsidRDefault="006E02B2" w:rsidP="00597B8A">
      <w:pPr>
        <w:spacing w:before="80" w:after="0" w:line="240" w:lineRule="auto"/>
        <w:ind w:right="188"/>
        <w:jc w:val="both"/>
        <w:rPr>
          <w:rFonts w:asciiTheme="minorHAnsi" w:hAnsiTheme="minorHAnsi" w:cstheme="minorHAnsi"/>
          <w:sz w:val="16"/>
        </w:rPr>
      </w:pPr>
      <w:r w:rsidRPr="00597B8A">
        <w:rPr>
          <w:rFonts w:asciiTheme="minorHAnsi" w:hAnsiTheme="minorHAnsi" w:cstheme="minorHAnsi"/>
          <w:sz w:val="16"/>
        </w:rPr>
        <w:t>proti evropským (EU-PRRSV, typ 1</w:t>
      </w:r>
      <w:r w:rsidR="001931C4" w:rsidRPr="00597B8A">
        <w:rPr>
          <w:rFonts w:asciiTheme="minorHAnsi" w:hAnsiTheme="minorHAnsi" w:cstheme="minorHAnsi"/>
          <w:sz w:val="16"/>
        </w:rPr>
        <w:t xml:space="preserve"> </w:t>
      </w:r>
      <w:r w:rsidRPr="00597B8A">
        <w:rPr>
          <w:rFonts w:asciiTheme="minorHAnsi" w:hAnsiTheme="minorHAnsi" w:cstheme="minorHAnsi"/>
          <w:sz w:val="16"/>
        </w:rPr>
        <w:t>včetně kmene LENA podtyp 3) a americkým (US-PRRSV, typ 2) kmenům viru reprodukčního a respiračního syndromu prasat (PRRSV).</w:t>
      </w:r>
    </w:p>
    <w:p w14:paraId="152EBB84" w14:textId="3CDC6C87" w:rsidR="001931C4" w:rsidRPr="00597B8A" w:rsidRDefault="001931C4" w:rsidP="00597B8A">
      <w:pPr>
        <w:spacing w:before="80" w:line="240" w:lineRule="auto"/>
        <w:ind w:right="188"/>
        <w:jc w:val="both"/>
        <w:rPr>
          <w:rFonts w:asciiTheme="minorHAnsi" w:hAnsiTheme="minorHAnsi" w:cstheme="minorHAnsi"/>
          <w:sz w:val="16"/>
        </w:rPr>
      </w:pPr>
      <w:r w:rsidRPr="00597B8A">
        <w:rPr>
          <w:rFonts w:asciiTheme="minorHAnsi" w:hAnsiTheme="minorHAnsi" w:cstheme="minorHAnsi"/>
          <w:sz w:val="16"/>
        </w:rPr>
        <w:t>Soupravu je možné</w:t>
      </w:r>
      <w:r w:rsidR="006E02B2" w:rsidRPr="00597B8A">
        <w:rPr>
          <w:rFonts w:asciiTheme="minorHAnsi" w:hAnsiTheme="minorHAnsi" w:cstheme="minorHAnsi"/>
          <w:sz w:val="16"/>
        </w:rPr>
        <w:t xml:space="preserve"> použit se vzorky prasečího séra nebo plazmy.</w:t>
      </w:r>
    </w:p>
    <w:p w14:paraId="460EDA0C" w14:textId="77777777" w:rsidR="006E02B2" w:rsidRPr="00597B8A" w:rsidRDefault="006E02B2" w:rsidP="00597B8A">
      <w:pPr>
        <w:pStyle w:val="Nadpis1"/>
        <w:spacing w:before="80" w:after="0" w:line="240" w:lineRule="auto"/>
        <w:ind w:right="188"/>
        <w:rPr>
          <w:rFonts w:asciiTheme="minorHAnsi" w:hAnsiTheme="minorHAnsi" w:cstheme="minorHAnsi"/>
          <w:color w:val="auto"/>
          <w:sz w:val="20"/>
        </w:rPr>
      </w:pPr>
      <w:r w:rsidRPr="00597B8A">
        <w:rPr>
          <w:rFonts w:asciiTheme="minorHAnsi" w:hAnsiTheme="minorHAnsi" w:cstheme="minorHAnsi"/>
          <w:color w:val="auto"/>
          <w:sz w:val="20"/>
        </w:rPr>
        <w:t>Popis a princip</w:t>
      </w:r>
    </w:p>
    <w:p w14:paraId="42CFE563" w14:textId="668F6755" w:rsidR="006E02B2" w:rsidRPr="00597B8A" w:rsidRDefault="001931C4" w:rsidP="00597B8A">
      <w:pPr>
        <w:spacing w:before="80" w:after="0" w:line="240" w:lineRule="auto"/>
        <w:ind w:right="188"/>
        <w:jc w:val="both"/>
        <w:rPr>
          <w:rFonts w:asciiTheme="minorHAnsi" w:hAnsiTheme="minorHAnsi" w:cstheme="minorHAnsi"/>
          <w:sz w:val="16"/>
        </w:rPr>
      </w:pPr>
      <w:r w:rsidRPr="00597B8A">
        <w:rPr>
          <w:rFonts w:asciiTheme="minorHAnsi" w:hAnsiTheme="minorHAnsi" w:cstheme="minorHAnsi"/>
          <w:sz w:val="16"/>
        </w:rPr>
        <w:t>Mikrodestičky</w:t>
      </w:r>
      <w:r w:rsidR="006E02B2" w:rsidRPr="00597B8A">
        <w:rPr>
          <w:rFonts w:asciiTheme="minorHAnsi" w:hAnsiTheme="minorHAnsi" w:cstheme="minorHAnsi"/>
          <w:sz w:val="16"/>
        </w:rPr>
        <w:t xml:space="preserve"> jsou potaženy rekombinantn</w:t>
      </w:r>
      <w:r w:rsidR="0052710D" w:rsidRPr="00597B8A">
        <w:rPr>
          <w:rFonts w:asciiTheme="minorHAnsi" w:hAnsiTheme="minorHAnsi" w:cstheme="minorHAnsi"/>
          <w:sz w:val="16"/>
        </w:rPr>
        <w:t>ími</w:t>
      </w:r>
      <w:r w:rsidR="006E02B2" w:rsidRPr="00597B8A">
        <w:rPr>
          <w:rFonts w:asciiTheme="minorHAnsi" w:hAnsiTheme="minorHAnsi" w:cstheme="minorHAnsi"/>
          <w:sz w:val="16"/>
        </w:rPr>
        <w:t xml:space="preserve"> proteiny</w:t>
      </w:r>
      <w:r w:rsidRPr="00597B8A">
        <w:rPr>
          <w:rFonts w:asciiTheme="minorHAnsi" w:hAnsiTheme="minorHAnsi" w:cstheme="minorHAnsi"/>
          <w:sz w:val="16"/>
        </w:rPr>
        <w:t xml:space="preserve"> PRRSV ORF7</w:t>
      </w:r>
      <w:r w:rsidR="0052710D" w:rsidRPr="00597B8A">
        <w:rPr>
          <w:rFonts w:asciiTheme="minorHAnsi" w:hAnsiTheme="minorHAnsi" w:cstheme="minorHAnsi"/>
          <w:sz w:val="16"/>
        </w:rPr>
        <w:t>.</w:t>
      </w:r>
    </w:p>
    <w:p w14:paraId="3C9FD770" w14:textId="4F0919E3" w:rsidR="006E02B2" w:rsidRPr="00597B8A" w:rsidRDefault="001931C4" w:rsidP="00597B8A">
      <w:pPr>
        <w:spacing w:before="80" w:after="0" w:line="240" w:lineRule="auto"/>
        <w:ind w:right="188"/>
        <w:jc w:val="both"/>
        <w:rPr>
          <w:rFonts w:asciiTheme="minorHAnsi" w:hAnsiTheme="minorHAnsi" w:cstheme="minorHAnsi"/>
          <w:sz w:val="16"/>
        </w:rPr>
      </w:pPr>
      <w:r w:rsidRPr="00597B8A">
        <w:rPr>
          <w:rFonts w:asciiTheme="minorHAnsi" w:hAnsiTheme="minorHAnsi" w:cstheme="minorHAnsi"/>
          <w:sz w:val="16"/>
        </w:rPr>
        <w:t>Vzorky a kontroly, které mají být otestovány, přidejte do jamek mikrodestičky. P</w:t>
      </w:r>
      <w:r w:rsidR="006E02B2" w:rsidRPr="00597B8A">
        <w:rPr>
          <w:rFonts w:asciiTheme="minorHAnsi" w:hAnsiTheme="minorHAnsi" w:cstheme="minorHAnsi"/>
          <w:sz w:val="16"/>
        </w:rPr>
        <w:t>okud jsou přítomny</w:t>
      </w:r>
      <w:r w:rsidRPr="00597B8A">
        <w:rPr>
          <w:rFonts w:asciiTheme="minorHAnsi" w:hAnsiTheme="minorHAnsi" w:cstheme="minorHAnsi"/>
          <w:sz w:val="16"/>
        </w:rPr>
        <w:t xml:space="preserve"> protilátky Anti-PRRSV</w:t>
      </w:r>
      <w:r w:rsidR="006E02B2" w:rsidRPr="00597B8A">
        <w:rPr>
          <w:rFonts w:asciiTheme="minorHAnsi" w:hAnsiTheme="minorHAnsi" w:cstheme="minorHAnsi"/>
          <w:sz w:val="16"/>
        </w:rPr>
        <w:t xml:space="preserve">, </w:t>
      </w:r>
      <w:r w:rsidRPr="00597B8A">
        <w:rPr>
          <w:rFonts w:asciiTheme="minorHAnsi" w:hAnsiTheme="minorHAnsi" w:cstheme="minorHAnsi"/>
          <w:sz w:val="16"/>
        </w:rPr>
        <w:t>vy</w:t>
      </w:r>
      <w:r w:rsidR="006E02B2" w:rsidRPr="00597B8A">
        <w:rPr>
          <w:rFonts w:asciiTheme="minorHAnsi" w:hAnsiTheme="minorHAnsi" w:cstheme="minorHAnsi"/>
          <w:sz w:val="16"/>
        </w:rPr>
        <w:t>tvoří komplex antigen-protilátka.</w:t>
      </w:r>
    </w:p>
    <w:p w14:paraId="5B18C0AC" w14:textId="26D98287" w:rsidR="006E02B2" w:rsidRPr="00597B8A" w:rsidRDefault="006E02B2" w:rsidP="00597B8A">
      <w:pPr>
        <w:spacing w:before="80" w:after="0" w:line="240" w:lineRule="auto"/>
        <w:ind w:right="188"/>
        <w:jc w:val="both"/>
        <w:rPr>
          <w:rFonts w:asciiTheme="minorHAnsi" w:hAnsiTheme="minorHAnsi" w:cstheme="minorHAnsi"/>
          <w:sz w:val="16"/>
        </w:rPr>
      </w:pPr>
      <w:r w:rsidRPr="00597B8A">
        <w:rPr>
          <w:rFonts w:asciiTheme="minorHAnsi" w:hAnsiTheme="minorHAnsi" w:cstheme="minorHAnsi"/>
          <w:sz w:val="16"/>
        </w:rPr>
        <w:t>Po promytí se do jamek přidá konjugát</w:t>
      </w:r>
      <w:r w:rsidR="001931C4" w:rsidRPr="00597B8A">
        <w:rPr>
          <w:rFonts w:asciiTheme="minorHAnsi" w:hAnsiTheme="minorHAnsi" w:cstheme="minorHAnsi"/>
          <w:sz w:val="16"/>
        </w:rPr>
        <w:t xml:space="preserve"> </w:t>
      </w:r>
      <w:r w:rsidR="00C00D2E" w:rsidRPr="00597B8A">
        <w:rPr>
          <w:rFonts w:asciiTheme="minorHAnsi" w:hAnsiTheme="minorHAnsi" w:cstheme="minorHAnsi"/>
          <w:sz w:val="16"/>
        </w:rPr>
        <w:t>Anti-</w:t>
      </w:r>
      <w:r w:rsidRPr="00597B8A">
        <w:rPr>
          <w:rFonts w:asciiTheme="minorHAnsi" w:hAnsiTheme="minorHAnsi" w:cstheme="minorHAnsi"/>
          <w:sz w:val="16"/>
        </w:rPr>
        <w:t xml:space="preserve">IgG </w:t>
      </w:r>
      <w:r w:rsidR="001931C4" w:rsidRPr="00597B8A">
        <w:rPr>
          <w:rFonts w:asciiTheme="minorHAnsi" w:hAnsiTheme="minorHAnsi" w:cstheme="minorHAnsi"/>
          <w:sz w:val="16"/>
        </w:rPr>
        <w:t xml:space="preserve">s </w:t>
      </w:r>
      <w:r w:rsidRPr="00597B8A">
        <w:rPr>
          <w:rFonts w:asciiTheme="minorHAnsi" w:hAnsiTheme="minorHAnsi" w:cstheme="minorHAnsi"/>
          <w:sz w:val="16"/>
        </w:rPr>
        <w:t>křenov</w:t>
      </w:r>
      <w:r w:rsidR="001931C4" w:rsidRPr="00597B8A">
        <w:rPr>
          <w:rFonts w:asciiTheme="minorHAnsi" w:hAnsiTheme="minorHAnsi" w:cstheme="minorHAnsi"/>
          <w:sz w:val="16"/>
        </w:rPr>
        <w:t>ou</w:t>
      </w:r>
      <w:r w:rsidRPr="00597B8A">
        <w:rPr>
          <w:rFonts w:asciiTheme="minorHAnsi" w:hAnsiTheme="minorHAnsi" w:cstheme="minorHAnsi"/>
          <w:sz w:val="16"/>
        </w:rPr>
        <w:t xml:space="preserve"> peroxidáz</w:t>
      </w:r>
      <w:r w:rsidR="001931C4" w:rsidRPr="00597B8A">
        <w:rPr>
          <w:rFonts w:asciiTheme="minorHAnsi" w:hAnsiTheme="minorHAnsi" w:cstheme="minorHAnsi"/>
          <w:sz w:val="16"/>
        </w:rPr>
        <w:t>ou</w:t>
      </w:r>
      <w:r w:rsidRPr="00597B8A">
        <w:rPr>
          <w:rFonts w:asciiTheme="minorHAnsi" w:hAnsiTheme="minorHAnsi" w:cstheme="minorHAnsi"/>
          <w:sz w:val="16"/>
        </w:rPr>
        <w:t xml:space="preserve"> (HRP). </w:t>
      </w:r>
      <w:r w:rsidR="001931C4" w:rsidRPr="00597B8A">
        <w:rPr>
          <w:rFonts w:asciiTheme="minorHAnsi" w:hAnsiTheme="minorHAnsi" w:cstheme="minorHAnsi"/>
          <w:sz w:val="16"/>
        </w:rPr>
        <w:t xml:space="preserve">Ta se </w:t>
      </w:r>
      <w:r w:rsidR="00C00D2E" w:rsidRPr="00597B8A">
        <w:rPr>
          <w:rFonts w:asciiTheme="minorHAnsi" w:hAnsiTheme="minorHAnsi" w:cstheme="minorHAnsi"/>
          <w:sz w:val="16"/>
        </w:rPr>
        <w:t xml:space="preserve">specificky naváže </w:t>
      </w:r>
      <w:r w:rsidRPr="00597B8A">
        <w:rPr>
          <w:rFonts w:asciiTheme="minorHAnsi" w:hAnsiTheme="minorHAnsi" w:cstheme="minorHAnsi"/>
          <w:sz w:val="16"/>
        </w:rPr>
        <w:t xml:space="preserve">na </w:t>
      </w:r>
      <w:r w:rsidR="00C00D2E" w:rsidRPr="00597B8A">
        <w:rPr>
          <w:rFonts w:asciiTheme="minorHAnsi" w:hAnsiTheme="minorHAnsi" w:cstheme="minorHAnsi"/>
          <w:sz w:val="16"/>
        </w:rPr>
        <w:t xml:space="preserve">detekované </w:t>
      </w:r>
      <w:r w:rsidRPr="00597B8A">
        <w:rPr>
          <w:rFonts w:asciiTheme="minorHAnsi" w:hAnsiTheme="minorHAnsi" w:cstheme="minorHAnsi"/>
          <w:sz w:val="16"/>
        </w:rPr>
        <w:t>protilátky a vytváří komplex konjugát</w:t>
      </w:r>
      <w:r w:rsidR="00C00D2E" w:rsidRPr="00597B8A">
        <w:rPr>
          <w:rFonts w:asciiTheme="minorHAnsi" w:hAnsiTheme="minorHAnsi" w:cstheme="minorHAnsi"/>
          <w:sz w:val="16"/>
        </w:rPr>
        <w:t xml:space="preserve"> </w:t>
      </w:r>
      <w:r w:rsidRPr="00597B8A">
        <w:rPr>
          <w:rFonts w:asciiTheme="minorHAnsi" w:hAnsiTheme="minorHAnsi" w:cstheme="minorHAnsi"/>
          <w:sz w:val="16"/>
        </w:rPr>
        <w:t>antigen-protilátka-HRP.</w:t>
      </w:r>
    </w:p>
    <w:p w14:paraId="082EB1C1" w14:textId="77777777" w:rsidR="00C00D2E" w:rsidRPr="00597B8A" w:rsidRDefault="00C00D2E" w:rsidP="00597B8A">
      <w:pPr>
        <w:spacing w:before="80" w:after="0" w:line="240" w:lineRule="auto"/>
        <w:ind w:right="188"/>
        <w:jc w:val="both"/>
        <w:rPr>
          <w:rFonts w:asciiTheme="minorHAnsi" w:hAnsiTheme="minorHAnsi" w:cstheme="minorHAnsi"/>
          <w:sz w:val="16"/>
        </w:rPr>
      </w:pPr>
    </w:p>
    <w:p w14:paraId="59D6E81B" w14:textId="77777777" w:rsidR="00C00D2E" w:rsidRPr="00597B8A" w:rsidRDefault="00C00D2E" w:rsidP="00597B8A">
      <w:pPr>
        <w:spacing w:afterLines="80" w:after="192" w:line="240" w:lineRule="auto"/>
        <w:ind w:right="188"/>
        <w:contextualSpacing/>
        <w:jc w:val="both"/>
        <w:rPr>
          <w:rFonts w:asciiTheme="minorHAnsi" w:hAnsiTheme="minorHAnsi" w:cstheme="minorHAnsi"/>
          <w:sz w:val="16"/>
        </w:rPr>
      </w:pPr>
      <w:r w:rsidRPr="00597B8A">
        <w:rPr>
          <w:rFonts w:asciiTheme="minorHAnsi" w:hAnsiTheme="minorHAnsi" w:cstheme="minorHAnsi"/>
          <w:sz w:val="16"/>
        </w:rPr>
        <w:t xml:space="preserve">Po vymytí přebytečného konjugátu přidejte roztok substrátu (TMB). </w:t>
      </w:r>
    </w:p>
    <w:p w14:paraId="5FA47048" w14:textId="24934879" w:rsidR="006E02B2" w:rsidRPr="00597B8A" w:rsidRDefault="00C00D2E" w:rsidP="00597B8A">
      <w:pPr>
        <w:spacing w:before="80" w:after="0" w:line="240" w:lineRule="auto"/>
        <w:ind w:right="188"/>
        <w:jc w:val="both"/>
        <w:rPr>
          <w:rFonts w:asciiTheme="minorHAnsi" w:hAnsiTheme="minorHAnsi" w:cstheme="minorHAnsi"/>
          <w:sz w:val="16"/>
        </w:rPr>
      </w:pPr>
      <w:r w:rsidRPr="00597B8A">
        <w:rPr>
          <w:rFonts w:asciiTheme="minorHAnsi" w:hAnsiTheme="minorHAnsi" w:cstheme="minorHAnsi"/>
          <w:sz w:val="16"/>
        </w:rPr>
        <w:t>Výsledné zbarvení jamky závisí na množství specifických protilátek přítomných v testovaném vzorku</w:t>
      </w:r>
      <w:r w:rsidR="006E02B2" w:rsidRPr="00597B8A">
        <w:rPr>
          <w:rFonts w:asciiTheme="minorHAnsi" w:hAnsiTheme="minorHAnsi" w:cstheme="minorHAnsi"/>
          <w:sz w:val="16"/>
        </w:rPr>
        <w:t>.</w:t>
      </w:r>
    </w:p>
    <w:p w14:paraId="06848FC2" w14:textId="22429016" w:rsidR="006E02B2" w:rsidRPr="00597B8A" w:rsidRDefault="006E02B2" w:rsidP="00597B8A">
      <w:pPr>
        <w:pStyle w:val="Odstavecseseznamem"/>
        <w:numPr>
          <w:ilvl w:val="0"/>
          <w:numId w:val="1"/>
        </w:numPr>
        <w:spacing w:before="80" w:after="0" w:line="240" w:lineRule="auto"/>
        <w:ind w:right="188"/>
        <w:jc w:val="both"/>
        <w:rPr>
          <w:rFonts w:asciiTheme="minorHAnsi" w:hAnsiTheme="minorHAnsi" w:cstheme="minorHAnsi"/>
          <w:sz w:val="16"/>
        </w:rPr>
      </w:pPr>
      <w:r w:rsidRPr="00597B8A">
        <w:rPr>
          <w:rFonts w:asciiTheme="minorHAnsi" w:hAnsiTheme="minorHAnsi" w:cstheme="minorHAnsi"/>
          <w:sz w:val="16"/>
        </w:rPr>
        <w:t xml:space="preserve">v přítomnosti protilátek se objeví </w:t>
      </w:r>
      <w:r w:rsidRPr="00597B8A">
        <w:rPr>
          <w:rFonts w:asciiTheme="minorHAnsi" w:hAnsiTheme="minorHAnsi" w:cstheme="minorHAnsi"/>
          <w:b/>
          <w:sz w:val="16"/>
        </w:rPr>
        <w:t>modré zbarvení,</w:t>
      </w:r>
      <w:r w:rsidRPr="00597B8A">
        <w:rPr>
          <w:rFonts w:asciiTheme="minorHAnsi" w:hAnsiTheme="minorHAnsi" w:cstheme="minorHAnsi"/>
          <w:sz w:val="16"/>
        </w:rPr>
        <w:t xml:space="preserve"> které</w:t>
      </w:r>
      <w:r w:rsidR="00597B8A">
        <w:rPr>
          <w:rFonts w:asciiTheme="minorHAnsi" w:hAnsiTheme="minorHAnsi" w:cstheme="minorHAnsi"/>
          <w:sz w:val="16"/>
        </w:rPr>
        <w:t> </w:t>
      </w:r>
      <w:r w:rsidRPr="00597B8A">
        <w:rPr>
          <w:rFonts w:asciiTheme="minorHAnsi" w:hAnsiTheme="minorHAnsi" w:cstheme="minorHAnsi"/>
          <w:sz w:val="16"/>
        </w:rPr>
        <w:t>po</w:t>
      </w:r>
      <w:r w:rsidR="00597B8A">
        <w:rPr>
          <w:rFonts w:asciiTheme="minorHAnsi" w:hAnsiTheme="minorHAnsi" w:cstheme="minorHAnsi"/>
          <w:sz w:val="16"/>
        </w:rPr>
        <w:t> </w:t>
      </w:r>
      <w:r w:rsidRPr="00597B8A">
        <w:rPr>
          <w:rFonts w:asciiTheme="minorHAnsi" w:hAnsiTheme="minorHAnsi" w:cstheme="minorHAnsi"/>
          <w:sz w:val="16"/>
        </w:rPr>
        <w:t>přidání stop roztoku zežloutne.</w:t>
      </w:r>
    </w:p>
    <w:p w14:paraId="268BB06A" w14:textId="175DF6ED" w:rsidR="006E02B2" w:rsidRPr="00597B8A" w:rsidRDefault="006E02B2" w:rsidP="00597B8A">
      <w:pPr>
        <w:pStyle w:val="Odstavecseseznamem"/>
        <w:numPr>
          <w:ilvl w:val="0"/>
          <w:numId w:val="1"/>
        </w:numPr>
        <w:spacing w:before="80" w:after="0" w:line="240" w:lineRule="auto"/>
        <w:ind w:right="188"/>
        <w:jc w:val="both"/>
        <w:rPr>
          <w:rFonts w:asciiTheme="minorHAnsi" w:hAnsiTheme="minorHAnsi" w:cstheme="minorHAnsi"/>
          <w:sz w:val="16"/>
        </w:rPr>
      </w:pPr>
      <w:r w:rsidRPr="00597B8A">
        <w:rPr>
          <w:rFonts w:asciiTheme="minorHAnsi" w:hAnsiTheme="minorHAnsi" w:cstheme="minorHAnsi"/>
          <w:sz w:val="16"/>
        </w:rPr>
        <w:t xml:space="preserve">v nepřítomnosti protilátek </w:t>
      </w:r>
      <w:r w:rsidR="0052710D" w:rsidRPr="00597B8A">
        <w:rPr>
          <w:rFonts w:asciiTheme="minorHAnsi" w:hAnsiTheme="minorHAnsi" w:cstheme="minorHAnsi"/>
          <w:sz w:val="16"/>
        </w:rPr>
        <w:t>se zbarvení neobjeví</w:t>
      </w:r>
      <w:r w:rsidR="00B12EAE" w:rsidRPr="00597B8A">
        <w:rPr>
          <w:rFonts w:asciiTheme="minorHAnsi" w:hAnsiTheme="minorHAnsi" w:cstheme="minorHAnsi"/>
          <w:sz w:val="16"/>
        </w:rPr>
        <w:t>.</w:t>
      </w:r>
    </w:p>
    <w:p w14:paraId="67C5C0EA" w14:textId="4362C805" w:rsidR="006E02B2" w:rsidRPr="00597B8A" w:rsidRDefault="00C00D2E" w:rsidP="00597B8A">
      <w:pPr>
        <w:spacing w:before="80" w:after="0" w:line="240" w:lineRule="auto"/>
        <w:ind w:right="188"/>
        <w:rPr>
          <w:rFonts w:asciiTheme="minorHAnsi" w:hAnsiTheme="minorHAnsi" w:cstheme="minorHAnsi"/>
          <w:sz w:val="16"/>
        </w:rPr>
      </w:pPr>
      <w:r w:rsidRPr="00597B8A">
        <w:rPr>
          <w:rFonts w:asciiTheme="minorHAnsi" w:hAnsiTheme="minorHAnsi" w:cstheme="minorHAnsi"/>
          <w:bCs/>
          <w:sz w:val="16"/>
        </w:rPr>
        <w:t xml:space="preserve">Mikrodestička se odečítá při 450 nm. </w:t>
      </w:r>
    </w:p>
    <w:p w14:paraId="2886C141" w14:textId="77777777" w:rsidR="006E02B2" w:rsidRPr="00597B8A" w:rsidRDefault="006E02B2" w:rsidP="00597B8A">
      <w:pPr>
        <w:spacing w:before="80" w:after="0" w:line="240" w:lineRule="auto"/>
        <w:ind w:right="188"/>
        <w:rPr>
          <w:rFonts w:asciiTheme="minorHAnsi" w:hAnsiTheme="minorHAnsi" w:cstheme="minorHAnsi"/>
          <w:sz w:val="16"/>
        </w:rPr>
      </w:pPr>
    </w:p>
    <w:p w14:paraId="14842038" w14:textId="3769CBB1" w:rsidR="006E02B2" w:rsidRPr="00597B8A" w:rsidRDefault="006F3456" w:rsidP="00597B8A">
      <w:pPr>
        <w:pStyle w:val="Nadpis1"/>
        <w:ind w:right="188"/>
        <w:rPr>
          <w:rFonts w:asciiTheme="minorHAnsi" w:hAnsiTheme="minorHAnsi" w:cstheme="minorHAnsi"/>
          <w:color w:val="auto"/>
          <w:sz w:val="20"/>
        </w:rPr>
      </w:pPr>
      <w:r w:rsidRPr="00597B8A">
        <w:rPr>
          <w:rFonts w:asciiTheme="minorHAnsi" w:hAnsiTheme="minorHAnsi" w:cstheme="minorHAnsi"/>
          <w:color w:val="auto"/>
          <w:sz w:val="20"/>
        </w:rPr>
        <w:t xml:space="preserve">Součásti </w:t>
      </w:r>
      <w:r w:rsidR="00187F3B" w:rsidRPr="00597B8A">
        <w:rPr>
          <w:rFonts w:asciiTheme="minorHAnsi" w:hAnsiTheme="minorHAnsi" w:cstheme="minorHAnsi"/>
          <w:color w:val="auto"/>
          <w:sz w:val="20"/>
        </w:rPr>
        <w:t>soupravy</w:t>
      </w:r>
    </w:p>
    <w:tbl>
      <w:tblPr>
        <w:tblStyle w:val="Mkatabulky"/>
        <w:tblW w:w="3686" w:type="dxa"/>
        <w:tblInd w:w="108" w:type="dxa"/>
        <w:tblLook w:val="04A0" w:firstRow="1" w:lastRow="0" w:firstColumn="1" w:lastColumn="0" w:noHBand="0" w:noVBand="1"/>
      </w:tblPr>
      <w:tblGrid>
        <w:gridCol w:w="3686"/>
      </w:tblGrid>
      <w:tr w:rsidR="009F531E" w:rsidRPr="00597B8A" w14:paraId="1A1E4AA7" w14:textId="77777777" w:rsidTr="001931C4">
        <w:tc>
          <w:tcPr>
            <w:tcW w:w="3686" w:type="dxa"/>
          </w:tcPr>
          <w:p w14:paraId="2BD4B486" w14:textId="77777777" w:rsidR="006F3456" w:rsidRPr="00597B8A" w:rsidRDefault="006F3456" w:rsidP="00597B8A">
            <w:pPr>
              <w:spacing w:before="80"/>
              <w:ind w:right="188"/>
              <w:rPr>
                <w:rFonts w:asciiTheme="minorHAnsi" w:hAnsiTheme="minorHAnsi" w:cstheme="minorHAnsi"/>
                <w:b/>
                <w:sz w:val="16"/>
              </w:rPr>
            </w:pPr>
            <w:r w:rsidRPr="00597B8A">
              <w:rPr>
                <w:rFonts w:asciiTheme="minorHAnsi" w:hAnsiTheme="minorHAnsi" w:cstheme="minorHAnsi"/>
                <w:b/>
                <w:sz w:val="16"/>
              </w:rPr>
              <w:t>Činidla*</w:t>
            </w:r>
          </w:p>
        </w:tc>
      </w:tr>
      <w:tr w:rsidR="009F531E" w:rsidRPr="00597B8A" w14:paraId="29E919C8" w14:textId="77777777" w:rsidTr="001931C4">
        <w:tc>
          <w:tcPr>
            <w:tcW w:w="3686" w:type="dxa"/>
          </w:tcPr>
          <w:p w14:paraId="1722B792" w14:textId="077BBCAE" w:rsidR="006F3456" w:rsidRPr="00597B8A" w:rsidRDefault="006F3456" w:rsidP="00597B8A">
            <w:pPr>
              <w:spacing w:before="80"/>
              <w:ind w:right="188"/>
              <w:rPr>
                <w:rFonts w:asciiTheme="minorHAnsi" w:hAnsiTheme="minorHAnsi" w:cstheme="minorHAnsi"/>
                <w:bCs/>
                <w:sz w:val="16"/>
              </w:rPr>
            </w:pPr>
            <w:r w:rsidRPr="00597B8A">
              <w:rPr>
                <w:rFonts w:asciiTheme="minorHAnsi" w:hAnsiTheme="minorHAnsi" w:cstheme="minorHAnsi"/>
                <w:bCs/>
                <w:sz w:val="16"/>
              </w:rPr>
              <w:t xml:space="preserve">Mikrodestičky potažené rekombinantním </w:t>
            </w:r>
            <w:r w:rsidR="00CB5080" w:rsidRPr="00597B8A">
              <w:rPr>
                <w:rFonts w:asciiTheme="minorHAnsi" w:hAnsiTheme="minorHAnsi" w:cstheme="minorHAnsi"/>
                <w:bCs/>
                <w:sz w:val="16"/>
              </w:rPr>
              <w:t xml:space="preserve">antigenem viru </w:t>
            </w:r>
            <w:r w:rsidR="001931C4" w:rsidRPr="00597B8A">
              <w:rPr>
                <w:rFonts w:asciiTheme="minorHAnsi" w:hAnsiTheme="minorHAnsi" w:cstheme="minorHAnsi"/>
                <w:sz w:val="16"/>
              </w:rPr>
              <w:t>reprodukčního a respiračního syndromu prasat (PRRSV)</w:t>
            </w:r>
          </w:p>
        </w:tc>
      </w:tr>
      <w:tr w:rsidR="009F531E" w:rsidRPr="00597B8A" w14:paraId="7970DA88" w14:textId="77777777" w:rsidTr="001931C4">
        <w:tc>
          <w:tcPr>
            <w:tcW w:w="3686" w:type="dxa"/>
          </w:tcPr>
          <w:p w14:paraId="6E8EDAE8" w14:textId="39592876" w:rsidR="006F3456" w:rsidRPr="00597B8A" w:rsidRDefault="006F3456" w:rsidP="00597B8A">
            <w:pPr>
              <w:spacing w:before="80"/>
              <w:ind w:right="188"/>
              <w:rPr>
                <w:rFonts w:asciiTheme="minorHAnsi" w:hAnsiTheme="minorHAnsi" w:cstheme="minorHAnsi"/>
                <w:bCs/>
                <w:sz w:val="16"/>
              </w:rPr>
            </w:pPr>
            <w:r w:rsidRPr="00597B8A">
              <w:rPr>
                <w:rFonts w:asciiTheme="minorHAnsi" w:hAnsiTheme="minorHAnsi" w:cstheme="minorHAnsi"/>
                <w:bCs/>
                <w:sz w:val="16"/>
              </w:rPr>
              <w:t>Koncentrovaný konjugát (10</w:t>
            </w:r>
            <w:r w:rsidR="001931C4" w:rsidRPr="00597B8A">
              <w:rPr>
                <w:rFonts w:asciiTheme="minorHAnsi" w:hAnsiTheme="minorHAnsi" w:cstheme="minorHAnsi"/>
                <w:bCs/>
                <w:sz w:val="16"/>
              </w:rPr>
              <w:t>x</w:t>
            </w:r>
            <w:r w:rsidRPr="00597B8A">
              <w:rPr>
                <w:rFonts w:asciiTheme="minorHAnsi" w:hAnsiTheme="minorHAnsi" w:cstheme="minorHAnsi"/>
                <w:bCs/>
                <w:sz w:val="16"/>
              </w:rPr>
              <w:t>)</w:t>
            </w:r>
          </w:p>
        </w:tc>
      </w:tr>
      <w:tr w:rsidR="009F531E" w:rsidRPr="00597B8A" w14:paraId="3B7116D5" w14:textId="77777777" w:rsidTr="001931C4">
        <w:tc>
          <w:tcPr>
            <w:tcW w:w="3686" w:type="dxa"/>
          </w:tcPr>
          <w:p w14:paraId="797C951B" w14:textId="77777777" w:rsidR="006F3456" w:rsidRPr="00597B8A" w:rsidRDefault="006F3456" w:rsidP="00597B8A">
            <w:pPr>
              <w:spacing w:before="80"/>
              <w:ind w:right="188"/>
              <w:rPr>
                <w:rFonts w:asciiTheme="minorHAnsi" w:hAnsiTheme="minorHAnsi" w:cstheme="minorHAnsi"/>
                <w:bCs/>
                <w:sz w:val="16"/>
              </w:rPr>
            </w:pPr>
            <w:r w:rsidRPr="00597B8A">
              <w:rPr>
                <w:rFonts w:asciiTheme="minorHAnsi" w:hAnsiTheme="minorHAnsi" w:cstheme="minorHAnsi"/>
                <w:bCs/>
                <w:sz w:val="16"/>
              </w:rPr>
              <w:t>Pozitivní kontrola</w:t>
            </w:r>
          </w:p>
        </w:tc>
      </w:tr>
      <w:tr w:rsidR="009F531E" w:rsidRPr="00597B8A" w14:paraId="32C18B77" w14:textId="77777777" w:rsidTr="001931C4">
        <w:tc>
          <w:tcPr>
            <w:tcW w:w="3686" w:type="dxa"/>
          </w:tcPr>
          <w:p w14:paraId="7C85C41D" w14:textId="77777777" w:rsidR="006F3456" w:rsidRPr="00597B8A" w:rsidRDefault="006F3456" w:rsidP="00597B8A">
            <w:pPr>
              <w:spacing w:before="80"/>
              <w:ind w:right="188"/>
              <w:rPr>
                <w:rFonts w:asciiTheme="minorHAnsi" w:hAnsiTheme="minorHAnsi" w:cstheme="minorHAnsi"/>
                <w:bCs/>
                <w:sz w:val="16"/>
              </w:rPr>
            </w:pPr>
            <w:r w:rsidRPr="00597B8A">
              <w:rPr>
                <w:rFonts w:asciiTheme="minorHAnsi" w:hAnsiTheme="minorHAnsi" w:cstheme="minorHAnsi"/>
                <w:bCs/>
                <w:sz w:val="16"/>
              </w:rPr>
              <w:t>Negativní kontrola</w:t>
            </w:r>
          </w:p>
        </w:tc>
      </w:tr>
      <w:tr w:rsidR="009F531E" w:rsidRPr="00597B8A" w14:paraId="740F4DDE" w14:textId="77777777" w:rsidTr="001931C4">
        <w:tc>
          <w:tcPr>
            <w:tcW w:w="3686" w:type="dxa"/>
          </w:tcPr>
          <w:p w14:paraId="461022AE" w14:textId="487D6263" w:rsidR="006F3456" w:rsidRPr="00597B8A" w:rsidRDefault="006F3456" w:rsidP="00597B8A">
            <w:pPr>
              <w:spacing w:before="80"/>
              <w:ind w:right="188"/>
              <w:rPr>
                <w:rFonts w:asciiTheme="minorHAnsi" w:hAnsiTheme="minorHAnsi" w:cstheme="minorHAnsi"/>
                <w:bCs/>
                <w:sz w:val="16"/>
              </w:rPr>
            </w:pPr>
            <w:r w:rsidRPr="00597B8A">
              <w:rPr>
                <w:rFonts w:asciiTheme="minorHAnsi" w:hAnsiTheme="minorHAnsi" w:cstheme="minorHAnsi"/>
                <w:bCs/>
                <w:sz w:val="16"/>
              </w:rPr>
              <w:t>Řed</w:t>
            </w:r>
            <w:r w:rsidR="00BD208C" w:rsidRPr="00597B8A">
              <w:rPr>
                <w:rFonts w:asciiTheme="minorHAnsi" w:hAnsiTheme="minorHAnsi" w:cstheme="minorHAnsi"/>
                <w:bCs/>
                <w:sz w:val="16"/>
              </w:rPr>
              <w:t>í</w:t>
            </w:r>
            <w:r w:rsidRPr="00597B8A">
              <w:rPr>
                <w:rFonts w:asciiTheme="minorHAnsi" w:hAnsiTheme="minorHAnsi" w:cstheme="minorHAnsi"/>
                <w:bCs/>
                <w:sz w:val="16"/>
              </w:rPr>
              <w:t>cí pufr 14</w:t>
            </w:r>
          </w:p>
        </w:tc>
      </w:tr>
      <w:tr w:rsidR="009F531E" w:rsidRPr="00597B8A" w14:paraId="34029335" w14:textId="77777777" w:rsidTr="001931C4">
        <w:tc>
          <w:tcPr>
            <w:tcW w:w="3686" w:type="dxa"/>
          </w:tcPr>
          <w:p w14:paraId="0A2B23A1" w14:textId="28E6822F" w:rsidR="006F3456" w:rsidRPr="00597B8A" w:rsidRDefault="006F3456" w:rsidP="00597B8A">
            <w:pPr>
              <w:spacing w:before="80"/>
              <w:ind w:right="188"/>
              <w:rPr>
                <w:rFonts w:asciiTheme="minorHAnsi" w:hAnsiTheme="minorHAnsi" w:cstheme="minorHAnsi"/>
                <w:bCs/>
                <w:sz w:val="16"/>
              </w:rPr>
            </w:pPr>
            <w:r w:rsidRPr="00597B8A">
              <w:rPr>
                <w:rFonts w:asciiTheme="minorHAnsi" w:hAnsiTheme="minorHAnsi" w:cstheme="minorHAnsi"/>
                <w:bCs/>
                <w:sz w:val="16"/>
              </w:rPr>
              <w:t>Řed</w:t>
            </w:r>
            <w:r w:rsidR="00BD208C" w:rsidRPr="00597B8A">
              <w:rPr>
                <w:rFonts w:asciiTheme="minorHAnsi" w:hAnsiTheme="minorHAnsi" w:cstheme="minorHAnsi"/>
                <w:bCs/>
                <w:sz w:val="16"/>
              </w:rPr>
              <w:t>í</w:t>
            </w:r>
            <w:r w:rsidRPr="00597B8A">
              <w:rPr>
                <w:rFonts w:asciiTheme="minorHAnsi" w:hAnsiTheme="minorHAnsi" w:cstheme="minorHAnsi"/>
                <w:bCs/>
                <w:sz w:val="16"/>
              </w:rPr>
              <w:t>cí pufr 3</w:t>
            </w:r>
          </w:p>
        </w:tc>
      </w:tr>
      <w:tr w:rsidR="009F531E" w:rsidRPr="00597B8A" w14:paraId="6FF683C7" w14:textId="77777777" w:rsidTr="001931C4">
        <w:tc>
          <w:tcPr>
            <w:tcW w:w="3686" w:type="dxa"/>
          </w:tcPr>
          <w:p w14:paraId="61D6292D" w14:textId="2797274D" w:rsidR="006F3456" w:rsidRPr="00597B8A" w:rsidRDefault="005F7EC0" w:rsidP="00597B8A">
            <w:pPr>
              <w:spacing w:before="80"/>
              <w:ind w:right="188"/>
              <w:rPr>
                <w:rFonts w:asciiTheme="minorHAnsi" w:hAnsiTheme="minorHAnsi" w:cstheme="minorHAnsi"/>
                <w:bCs/>
                <w:sz w:val="16"/>
              </w:rPr>
            </w:pPr>
            <w:r w:rsidRPr="00597B8A">
              <w:rPr>
                <w:rFonts w:asciiTheme="minorHAnsi" w:hAnsiTheme="minorHAnsi" w:cstheme="minorHAnsi"/>
                <w:bCs/>
                <w:sz w:val="16"/>
              </w:rPr>
              <w:t>Promývací koncentrovaný pufr</w:t>
            </w:r>
            <w:r w:rsidR="006F3456" w:rsidRPr="00597B8A">
              <w:rPr>
                <w:rFonts w:asciiTheme="minorHAnsi" w:hAnsiTheme="minorHAnsi" w:cstheme="minorHAnsi"/>
                <w:bCs/>
                <w:sz w:val="16"/>
              </w:rPr>
              <w:t xml:space="preserve"> (20</w:t>
            </w:r>
            <w:r w:rsidR="00BD208C" w:rsidRPr="00597B8A">
              <w:rPr>
                <w:rFonts w:asciiTheme="minorHAnsi" w:hAnsiTheme="minorHAnsi" w:cstheme="minorHAnsi"/>
                <w:bCs/>
                <w:sz w:val="16"/>
              </w:rPr>
              <w:t>x</w:t>
            </w:r>
            <w:r w:rsidR="006F3456" w:rsidRPr="00597B8A">
              <w:rPr>
                <w:rFonts w:asciiTheme="minorHAnsi" w:hAnsiTheme="minorHAnsi" w:cstheme="minorHAnsi"/>
                <w:bCs/>
                <w:sz w:val="16"/>
              </w:rPr>
              <w:t>)</w:t>
            </w:r>
          </w:p>
        </w:tc>
      </w:tr>
      <w:tr w:rsidR="009F531E" w:rsidRPr="00597B8A" w14:paraId="77CDAE16" w14:textId="77777777" w:rsidTr="001931C4">
        <w:tc>
          <w:tcPr>
            <w:tcW w:w="3686" w:type="dxa"/>
          </w:tcPr>
          <w:p w14:paraId="5F2A60BA" w14:textId="77777777" w:rsidR="006F3456" w:rsidRPr="00597B8A" w:rsidRDefault="006F3456" w:rsidP="00597B8A">
            <w:pPr>
              <w:spacing w:before="80"/>
              <w:ind w:right="188"/>
              <w:rPr>
                <w:rFonts w:asciiTheme="minorHAnsi" w:hAnsiTheme="minorHAnsi" w:cstheme="minorHAnsi"/>
                <w:bCs/>
                <w:sz w:val="16"/>
              </w:rPr>
            </w:pPr>
            <w:r w:rsidRPr="00597B8A">
              <w:rPr>
                <w:rFonts w:asciiTheme="minorHAnsi" w:hAnsiTheme="minorHAnsi" w:cstheme="minorHAnsi"/>
                <w:bCs/>
                <w:sz w:val="16"/>
              </w:rPr>
              <w:t>Roztok substrátu (TMB)</w:t>
            </w:r>
          </w:p>
        </w:tc>
      </w:tr>
      <w:tr w:rsidR="009F531E" w:rsidRPr="00597B8A" w14:paraId="16C5AF4A" w14:textId="77777777" w:rsidTr="001931C4">
        <w:tc>
          <w:tcPr>
            <w:tcW w:w="3686" w:type="dxa"/>
          </w:tcPr>
          <w:p w14:paraId="289C7F20" w14:textId="77777777" w:rsidR="006F3456" w:rsidRPr="00597B8A" w:rsidRDefault="006F3456" w:rsidP="006F3456">
            <w:pPr>
              <w:spacing w:before="80"/>
              <w:rPr>
                <w:rFonts w:asciiTheme="minorHAnsi" w:hAnsiTheme="minorHAnsi" w:cstheme="minorHAnsi"/>
                <w:bCs/>
                <w:sz w:val="16"/>
              </w:rPr>
            </w:pPr>
            <w:r w:rsidRPr="00597B8A">
              <w:rPr>
                <w:rFonts w:asciiTheme="minorHAnsi" w:hAnsiTheme="minorHAnsi" w:cstheme="minorHAnsi"/>
                <w:bCs/>
                <w:sz w:val="16"/>
              </w:rPr>
              <w:t>Stop roztok (0,5 M)</w:t>
            </w:r>
          </w:p>
        </w:tc>
      </w:tr>
    </w:tbl>
    <w:p w14:paraId="38E27A5B" w14:textId="77777777" w:rsidR="006F3456" w:rsidRPr="00597B8A" w:rsidRDefault="006F3456" w:rsidP="006F3456">
      <w:pPr>
        <w:spacing w:before="80" w:after="0" w:line="240" w:lineRule="auto"/>
        <w:rPr>
          <w:rFonts w:asciiTheme="minorHAnsi" w:hAnsiTheme="minorHAnsi" w:cstheme="minorHAnsi"/>
          <w:sz w:val="16"/>
        </w:rPr>
      </w:pPr>
      <w:r w:rsidRPr="00597B8A">
        <w:rPr>
          <w:rFonts w:asciiTheme="minorHAnsi" w:hAnsiTheme="minorHAnsi" w:cstheme="minorHAnsi"/>
          <w:sz w:val="16"/>
        </w:rPr>
        <w:t xml:space="preserve">* </w:t>
      </w:r>
      <w:r w:rsidRPr="00597B8A">
        <w:rPr>
          <w:rFonts w:asciiTheme="minorHAnsi" w:hAnsiTheme="minorHAnsi" w:cstheme="minorHAnsi"/>
          <w:i/>
          <w:iCs/>
          <w:sz w:val="16"/>
        </w:rPr>
        <w:t>Dodávaná množství jsou uvedena na štítku sady.</w:t>
      </w:r>
    </w:p>
    <w:p w14:paraId="637CD20B" w14:textId="77777777" w:rsidR="000446E3" w:rsidRPr="00597B8A" w:rsidRDefault="000446E3" w:rsidP="00597B8A">
      <w:pPr>
        <w:spacing w:before="80" w:after="0" w:line="240" w:lineRule="auto"/>
        <w:ind w:right="188"/>
        <w:rPr>
          <w:rFonts w:asciiTheme="minorHAnsi" w:hAnsiTheme="minorHAnsi" w:cstheme="minorHAnsi"/>
          <w:sz w:val="16"/>
        </w:rPr>
      </w:pPr>
    </w:p>
    <w:p w14:paraId="4692D9CB" w14:textId="69529FCB" w:rsidR="006F3456" w:rsidRPr="00597B8A" w:rsidRDefault="006F3456" w:rsidP="00597B8A">
      <w:pPr>
        <w:spacing w:before="80" w:after="0" w:line="240" w:lineRule="auto"/>
        <w:ind w:right="188"/>
        <w:rPr>
          <w:rFonts w:asciiTheme="minorHAnsi" w:hAnsiTheme="minorHAnsi" w:cstheme="minorHAnsi"/>
          <w:sz w:val="16"/>
        </w:rPr>
      </w:pPr>
      <w:r w:rsidRPr="00597B8A">
        <w:rPr>
          <w:rFonts w:asciiTheme="minorHAnsi" w:hAnsiTheme="minorHAnsi" w:cstheme="minorHAnsi"/>
          <w:sz w:val="16"/>
        </w:rPr>
        <w:t>1. Konjugát, kontroly a roztok substrátu musí být skladovány při teplotě 5 °C (± 3 °C).</w:t>
      </w:r>
    </w:p>
    <w:p w14:paraId="0ABA2CDF" w14:textId="21C92C8E" w:rsidR="006F3456" w:rsidRPr="00597B8A" w:rsidRDefault="006F3456" w:rsidP="00597B8A">
      <w:pPr>
        <w:spacing w:before="80" w:after="0" w:line="240" w:lineRule="auto"/>
        <w:ind w:right="188"/>
        <w:rPr>
          <w:rFonts w:asciiTheme="minorHAnsi" w:hAnsiTheme="minorHAnsi" w:cstheme="minorHAnsi"/>
          <w:sz w:val="16"/>
        </w:rPr>
      </w:pPr>
      <w:r w:rsidRPr="00597B8A">
        <w:rPr>
          <w:rFonts w:asciiTheme="minorHAnsi" w:hAnsiTheme="minorHAnsi" w:cstheme="minorHAnsi"/>
          <w:sz w:val="16"/>
        </w:rPr>
        <w:t>2. Ostatní reagencie lze skladovat mezi +</w:t>
      </w:r>
      <w:r w:rsidR="00487FE6" w:rsidRPr="00597B8A">
        <w:rPr>
          <w:rFonts w:asciiTheme="minorHAnsi" w:hAnsiTheme="minorHAnsi" w:cstheme="minorHAnsi"/>
          <w:sz w:val="16"/>
        </w:rPr>
        <w:t>2 °C</w:t>
      </w:r>
      <w:r w:rsidRPr="00597B8A">
        <w:rPr>
          <w:rFonts w:asciiTheme="minorHAnsi" w:hAnsiTheme="minorHAnsi" w:cstheme="minorHAnsi"/>
          <w:sz w:val="16"/>
        </w:rPr>
        <w:t xml:space="preserve"> a</w:t>
      </w:r>
      <w:r w:rsidR="000543E8" w:rsidRPr="00597B8A">
        <w:rPr>
          <w:rFonts w:asciiTheme="minorHAnsi" w:hAnsiTheme="minorHAnsi" w:cstheme="minorHAnsi"/>
          <w:sz w:val="16"/>
        </w:rPr>
        <w:t>ž</w:t>
      </w:r>
      <w:r w:rsidRPr="00597B8A">
        <w:rPr>
          <w:rFonts w:asciiTheme="minorHAnsi" w:hAnsiTheme="minorHAnsi" w:cstheme="minorHAnsi"/>
          <w:sz w:val="16"/>
        </w:rPr>
        <w:t xml:space="preserve"> +26 °C.</w:t>
      </w:r>
    </w:p>
    <w:p w14:paraId="23581E9C" w14:textId="5F4D386B" w:rsidR="006F3456" w:rsidRPr="00597B8A" w:rsidRDefault="006F3456" w:rsidP="00597B8A">
      <w:pPr>
        <w:spacing w:before="80" w:line="240" w:lineRule="auto"/>
        <w:ind w:right="188"/>
        <w:rPr>
          <w:rFonts w:asciiTheme="minorHAnsi" w:hAnsiTheme="minorHAnsi" w:cstheme="minorHAnsi"/>
          <w:sz w:val="16"/>
        </w:rPr>
      </w:pPr>
      <w:r w:rsidRPr="00597B8A">
        <w:rPr>
          <w:rFonts w:asciiTheme="minorHAnsi" w:hAnsiTheme="minorHAnsi" w:cstheme="minorHAnsi"/>
          <w:sz w:val="16"/>
        </w:rPr>
        <w:t xml:space="preserve">3. </w:t>
      </w:r>
      <w:r w:rsidR="000543E8" w:rsidRPr="00597B8A">
        <w:rPr>
          <w:rFonts w:asciiTheme="minorHAnsi" w:hAnsiTheme="minorHAnsi" w:cstheme="minorHAnsi"/>
          <w:sz w:val="16"/>
        </w:rPr>
        <w:t xml:space="preserve">Přesný popis skladovacích podmínek otevřených i neotevřených činidel naleznete na </w:t>
      </w:r>
      <w:r w:rsidRPr="00597B8A">
        <w:rPr>
          <w:rFonts w:asciiTheme="minorHAnsi" w:hAnsiTheme="minorHAnsi" w:cstheme="minorHAnsi"/>
          <w:sz w:val="16"/>
          <w:u w:val="single"/>
        </w:rPr>
        <w:t>htts://www.id vet.com/fr/support/faq</w:t>
      </w:r>
      <w:r w:rsidR="000543E8" w:rsidRPr="00597B8A">
        <w:rPr>
          <w:rFonts w:asciiTheme="minorHAnsi" w:hAnsiTheme="minorHAnsi" w:cstheme="minorHAnsi"/>
          <w:sz w:val="16"/>
        </w:rPr>
        <w:t xml:space="preserve">. </w:t>
      </w:r>
    </w:p>
    <w:p w14:paraId="0DED666A" w14:textId="58CD03C4" w:rsidR="000543E8" w:rsidRPr="00597B8A" w:rsidRDefault="000543E8" w:rsidP="00597B8A">
      <w:pPr>
        <w:pStyle w:val="Odstavecseseznamem"/>
        <w:numPr>
          <w:ilvl w:val="0"/>
          <w:numId w:val="7"/>
        </w:numPr>
        <w:spacing w:afterLines="80" w:after="192" w:line="240" w:lineRule="auto"/>
        <w:ind w:left="142" w:right="188" w:hanging="142"/>
        <w:jc w:val="both"/>
        <w:rPr>
          <w:rFonts w:asciiTheme="minorHAnsi" w:hAnsiTheme="minorHAnsi" w:cstheme="minorHAnsi"/>
          <w:sz w:val="16"/>
        </w:rPr>
      </w:pPr>
      <w:r w:rsidRPr="00597B8A">
        <w:rPr>
          <w:rFonts w:asciiTheme="minorHAnsi" w:hAnsiTheme="minorHAnsi" w:cstheme="minorHAnsi"/>
          <w:sz w:val="16"/>
        </w:rPr>
        <w:t>Promývací a stop roztok</w:t>
      </w:r>
      <w:r w:rsidR="00D349CC" w:rsidRPr="00597B8A">
        <w:rPr>
          <w:rFonts w:asciiTheme="minorHAnsi" w:hAnsiTheme="minorHAnsi" w:cstheme="minorHAnsi"/>
          <w:sz w:val="16"/>
        </w:rPr>
        <w:t>y</w:t>
      </w:r>
      <w:r w:rsidRPr="00597B8A">
        <w:rPr>
          <w:rFonts w:asciiTheme="minorHAnsi" w:hAnsiTheme="minorHAnsi" w:cstheme="minorHAnsi"/>
          <w:sz w:val="16"/>
        </w:rPr>
        <w:t xml:space="preserve"> lze použít pro celou skupinu produktů ID.Vet. Substrátové roztoky a </w:t>
      </w:r>
      <w:r w:rsidR="00A3247B" w:rsidRPr="00597B8A">
        <w:rPr>
          <w:rFonts w:asciiTheme="minorHAnsi" w:hAnsiTheme="minorHAnsi" w:cstheme="minorHAnsi"/>
          <w:sz w:val="16"/>
        </w:rPr>
        <w:t>ředící</w:t>
      </w:r>
      <w:r w:rsidRPr="00597B8A">
        <w:rPr>
          <w:rFonts w:asciiTheme="minorHAnsi" w:hAnsiTheme="minorHAnsi" w:cstheme="minorHAnsi"/>
          <w:sz w:val="16"/>
        </w:rPr>
        <w:t xml:space="preserve"> pufry se stejnými čísly šarží je možné používat i mezi soupravami.</w:t>
      </w:r>
    </w:p>
    <w:p w14:paraId="06F36202" w14:textId="736D8A2B" w:rsidR="006F3456" w:rsidRPr="00597B8A" w:rsidRDefault="009C051D" w:rsidP="00597B8A">
      <w:pPr>
        <w:pStyle w:val="Nadpis1"/>
        <w:ind w:right="188"/>
        <w:rPr>
          <w:rFonts w:asciiTheme="minorHAnsi" w:hAnsiTheme="minorHAnsi" w:cstheme="minorHAnsi"/>
          <w:color w:val="auto"/>
          <w:sz w:val="20"/>
        </w:rPr>
      </w:pPr>
      <w:r w:rsidRPr="00597B8A">
        <w:rPr>
          <w:rFonts w:asciiTheme="minorHAnsi" w:hAnsiTheme="minorHAnsi" w:cstheme="minorHAnsi"/>
          <w:color w:val="auto"/>
          <w:sz w:val="20"/>
        </w:rPr>
        <w:t>Požadované m</w:t>
      </w:r>
      <w:r w:rsidR="006F3456" w:rsidRPr="00597B8A">
        <w:rPr>
          <w:rFonts w:asciiTheme="minorHAnsi" w:hAnsiTheme="minorHAnsi" w:cstheme="minorHAnsi"/>
          <w:color w:val="auto"/>
          <w:sz w:val="20"/>
        </w:rPr>
        <w:t>ateriál</w:t>
      </w:r>
      <w:r w:rsidRPr="00597B8A">
        <w:rPr>
          <w:rFonts w:asciiTheme="minorHAnsi" w:hAnsiTheme="minorHAnsi" w:cstheme="minorHAnsi"/>
          <w:color w:val="auto"/>
          <w:sz w:val="20"/>
        </w:rPr>
        <w:t>y, které nejsou součástí balení</w:t>
      </w:r>
    </w:p>
    <w:p w14:paraId="17A067DA" w14:textId="5710208C" w:rsidR="00E55E4A" w:rsidRPr="00597B8A" w:rsidRDefault="00E55E4A" w:rsidP="00597B8A">
      <w:pPr>
        <w:pStyle w:val="Odstavecseseznamem"/>
        <w:numPr>
          <w:ilvl w:val="0"/>
          <w:numId w:val="8"/>
        </w:numPr>
        <w:spacing w:afterLines="80" w:after="192" w:line="240" w:lineRule="auto"/>
        <w:ind w:left="284" w:right="188" w:hanging="284"/>
        <w:jc w:val="both"/>
        <w:rPr>
          <w:rFonts w:asciiTheme="minorHAnsi" w:hAnsiTheme="minorHAnsi" w:cstheme="minorHAnsi"/>
          <w:sz w:val="16"/>
        </w:rPr>
      </w:pPr>
      <w:r w:rsidRPr="00597B8A">
        <w:rPr>
          <w:rFonts w:asciiTheme="minorHAnsi" w:hAnsiTheme="minorHAnsi" w:cstheme="minorHAnsi"/>
          <w:sz w:val="16"/>
        </w:rPr>
        <w:t>Jedno nebo vícekanálové pipety pro dávkování 5 µl, 10 µl, 100 µl a 500 µl.</w:t>
      </w:r>
    </w:p>
    <w:p w14:paraId="7FBCC5C5" w14:textId="77777777" w:rsidR="00E55E4A" w:rsidRPr="00597B8A" w:rsidRDefault="00E55E4A" w:rsidP="00597B8A">
      <w:pPr>
        <w:pStyle w:val="Odstavecseseznamem"/>
        <w:numPr>
          <w:ilvl w:val="0"/>
          <w:numId w:val="8"/>
        </w:numPr>
        <w:spacing w:afterLines="80" w:after="192" w:line="240" w:lineRule="auto"/>
        <w:ind w:left="284" w:right="188" w:hanging="284"/>
        <w:jc w:val="both"/>
        <w:rPr>
          <w:rFonts w:asciiTheme="minorHAnsi" w:hAnsiTheme="minorHAnsi" w:cstheme="minorHAnsi"/>
          <w:sz w:val="16"/>
        </w:rPr>
      </w:pPr>
      <w:r w:rsidRPr="00597B8A">
        <w:rPr>
          <w:rFonts w:asciiTheme="minorHAnsi" w:hAnsiTheme="minorHAnsi" w:cstheme="minorHAnsi"/>
          <w:sz w:val="16"/>
        </w:rPr>
        <w:t>Jednorázové špičky.</w:t>
      </w:r>
    </w:p>
    <w:p w14:paraId="07FC23E3" w14:textId="77777777" w:rsidR="00E55E4A" w:rsidRPr="00597B8A" w:rsidRDefault="00E55E4A" w:rsidP="00597B8A">
      <w:pPr>
        <w:pStyle w:val="Odstavecseseznamem"/>
        <w:numPr>
          <w:ilvl w:val="0"/>
          <w:numId w:val="8"/>
        </w:numPr>
        <w:spacing w:afterLines="80" w:after="192" w:line="240" w:lineRule="auto"/>
        <w:ind w:left="284" w:right="188" w:hanging="284"/>
        <w:jc w:val="both"/>
        <w:rPr>
          <w:rFonts w:asciiTheme="minorHAnsi" w:hAnsiTheme="minorHAnsi" w:cstheme="minorHAnsi"/>
          <w:sz w:val="16"/>
        </w:rPr>
      </w:pPr>
      <w:r w:rsidRPr="00597B8A">
        <w:rPr>
          <w:rFonts w:asciiTheme="minorHAnsi" w:hAnsiTheme="minorHAnsi" w:cstheme="minorHAnsi"/>
          <w:sz w:val="16"/>
        </w:rPr>
        <w:t>Destilovaná nebo deionizovaná voda.</w:t>
      </w:r>
    </w:p>
    <w:p w14:paraId="6EF95EC1" w14:textId="77777777" w:rsidR="00E55E4A" w:rsidRPr="00597B8A" w:rsidRDefault="00E55E4A" w:rsidP="00597B8A">
      <w:pPr>
        <w:pStyle w:val="Odstavecseseznamem"/>
        <w:numPr>
          <w:ilvl w:val="0"/>
          <w:numId w:val="8"/>
        </w:numPr>
        <w:spacing w:afterLines="80" w:after="192" w:line="240" w:lineRule="auto"/>
        <w:ind w:left="284" w:right="188" w:hanging="284"/>
        <w:jc w:val="both"/>
        <w:rPr>
          <w:rFonts w:asciiTheme="minorHAnsi" w:hAnsiTheme="minorHAnsi" w:cstheme="minorHAnsi"/>
          <w:sz w:val="16"/>
        </w:rPr>
      </w:pPr>
      <w:r w:rsidRPr="00597B8A">
        <w:rPr>
          <w:rFonts w:asciiTheme="minorHAnsi" w:hAnsiTheme="minorHAnsi" w:cstheme="minorHAnsi"/>
          <w:sz w:val="16"/>
        </w:rPr>
        <w:t>96 jamková mikrodestička.</w:t>
      </w:r>
    </w:p>
    <w:p w14:paraId="6FB50128" w14:textId="77777777" w:rsidR="00E55E4A" w:rsidRPr="00597B8A" w:rsidRDefault="00E55E4A" w:rsidP="00597B8A">
      <w:pPr>
        <w:pStyle w:val="Odstavecseseznamem"/>
        <w:numPr>
          <w:ilvl w:val="0"/>
          <w:numId w:val="8"/>
        </w:numPr>
        <w:spacing w:afterLines="80" w:after="192" w:line="240" w:lineRule="auto"/>
        <w:ind w:left="284" w:right="188" w:hanging="284"/>
        <w:jc w:val="both"/>
        <w:rPr>
          <w:rFonts w:asciiTheme="minorHAnsi" w:hAnsiTheme="minorHAnsi" w:cstheme="minorHAnsi"/>
          <w:sz w:val="16"/>
        </w:rPr>
      </w:pPr>
      <w:r w:rsidRPr="00597B8A">
        <w:rPr>
          <w:rFonts w:asciiTheme="minorHAnsi" w:hAnsiTheme="minorHAnsi" w:cstheme="minorHAnsi"/>
          <w:sz w:val="16"/>
        </w:rPr>
        <w:t>Manuální nebo automatický systém promývání mikrodestiček.</w:t>
      </w:r>
    </w:p>
    <w:p w14:paraId="0DFA3CDE" w14:textId="77777777" w:rsidR="00E55E4A" w:rsidRPr="00597B8A" w:rsidRDefault="00E55E4A" w:rsidP="00597B8A">
      <w:pPr>
        <w:pStyle w:val="Odstavecseseznamem"/>
        <w:numPr>
          <w:ilvl w:val="0"/>
          <w:numId w:val="8"/>
        </w:numPr>
        <w:spacing w:afterLines="80" w:after="192" w:line="240" w:lineRule="auto"/>
        <w:ind w:left="284" w:right="188" w:hanging="284"/>
        <w:jc w:val="both"/>
        <w:rPr>
          <w:rFonts w:asciiTheme="minorHAnsi" w:hAnsiTheme="minorHAnsi" w:cstheme="minorHAnsi"/>
          <w:sz w:val="16"/>
        </w:rPr>
      </w:pPr>
      <w:r w:rsidRPr="00597B8A">
        <w:rPr>
          <w:rFonts w:asciiTheme="minorHAnsi" w:hAnsiTheme="minorHAnsi" w:cstheme="minorHAnsi"/>
          <w:sz w:val="16"/>
        </w:rPr>
        <w:t>96jamková čtečka mikrodestiček.</w:t>
      </w:r>
    </w:p>
    <w:p w14:paraId="4A3569DC" w14:textId="77777777" w:rsidR="006F3456" w:rsidRPr="00597B8A" w:rsidRDefault="006F3456" w:rsidP="00597B8A">
      <w:pPr>
        <w:spacing w:before="80" w:after="0" w:line="240" w:lineRule="auto"/>
        <w:ind w:right="188"/>
        <w:rPr>
          <w:rFonts w:asciiTheme="minorHAnsi" w:hAnsiTheme="minorHAnsi" w:cstheme="minorHAnsi"/>
          <w:sz w:val="16"/>
        </w:rPr>
      </w:pPr>
    </w:p>
    <w:p w14:paraId="7E2AEE71" w14:textId="5AB7C19A" w:rsidR="006F3456" w:rsidRPr="00597B8A" w:rsidRDefault="00597B8A" w:rsidP="00597B8A">
      <w:pPr>
        <w:pStyle w:val="Nadpis1"/>
        <w:ind w:right="188"/>
        <w:rPr>
          <w:rFonts w:asciiTheme="minorHAnsi" w:hAnsiTheme="minorHAnsi" w:cstheme="minorHAnsi"/>
          <w:color w:val="auto"/>
          <w:sz w:val="20"/>
        </w:rPr>
      </w:pPr>
      <w:r w:rsidRPr="00597B8A">
        <w:rPr>
          <w:rFonts w:asciiTheme="minorHAnsi" w:hAnsiTheme="minorHAnsi" w:cstheme="minorHAnsi"/>
          <w:color w:val="auto"/>
          <w:sz w:val="20"/>
        </w:rPr>
        <w:t>B</w:t>
      </w:r>
      <w:r w:rsidR="00063732" w:rsidRPr="00597B8A">
        <w:rPr>
          <w:rFonts w:asciiTheme="minorHAnsi" w:hAnsiTheme="minorHAnsi" w:cstheme="minorHAnsi"/>
          <w:color w:val="auto"/>
          <w:sz w:val="20"/>
        </w:rPr>
        <w:t>ezpečnostní o</w:t>
      </w:r>
      <w:r w:rsidR="006F3456" w:rsidRPr="00597B8A">
        <w:rPr>
          <w:rFonts w:asciiTheme="minorHAnsi" w:hAnsiTheme="minorHAnsi" w:cstheme="minorHAnsi"/>
          <w:color w:val="auto"/>
          <w:sz w:val="20"/>
        </w:rPr>
        <w:t>patření</w:t>
      </w:r>
    </w:p>
    <w:p w14:paraId="500A56DE" w14:textId="77777777" w:rsidR="006F3456" w:rsidRPr="00597B8A" w:rsidRDefault="006F3456" w:rsidP="00597B8A">
      <w:pPr>
        <w:spacing w:before="80" w:after="0" w:line="240" w:lineRule="auto"/>
        <w:ind w:right="188"/>
        <w:jc w:val="both"/>
        <w:rPr>
          <w:rFonts w:asciiTheme="minorHAnsi" w:hAnsiTheme="minorHAnsi" w:cstheme="minorHAnsi"/>
          <w:sz w:val="16"/>
        </w:rPr>
      </w:pPr>
      <w:r w:rsidRPr="00597B8A">
        <w:rPr>
          <w:rFonts w:asciiTheme="minorHAnsi" w:hAnsiTheme="minorHAnsi" w:cstheme="minorHAnsi"/>
          <w:sz w:val="16"/>
        </w:rPr>
        <w:t>1. Nepipetujte ústy.</w:t>
      </w:r>
    </w:p>
    <w:p w14:paraId="37B35931" w14:textId="79E77A08" w:rsidR="006F3456" w:rsidRPr="00597B8A" w:rsidRDefault="006F3456" w:rsidP="00597B8A">
      <w:pPr>
        <w:spacing w:before="80" w:after="0" w:line="240" w:lineRule="auto"/>
        <w:ind w:right="188"/>
        <w:jc w:val="both"/>
        <w:rPr>
          <w:rFonts w:asciiTheme="minorHAnsi" w:hAnsiTheme="minorHAnsi" w:cstheme="minorHAnsi"/>
          <w:sz w:val="16"/>
        </w:rPr>
      </w:pPr>
      <w:r w:rsidRPr="00597B8A">
        <w:rPr>
          <w:rFonts w:asciiTheme="minorHAnsi" w:hAnsiTheme="minorHAnsi" w:cstheme="minorHAnsi"/>
          <w:sz w:val="16"/>
        </w:rPr>
        <w:t xml:space="preserve">2. </w:t>
      </w:r>
      <w:bookmarkStart w:id="0" w:name="_Hlk159336731"/>
      <w:r w:rsidR="006A0AFA" w:rsidRPr="00597B8A">
        <w:rPr>
          <w:rFonts w:asciiTheme="minorHAnsi" w:hAnsiTheme="minorHAnsi" w:cstheme="minorHAnsi"/>
          <w:sz w:val="16"/>
        </w:rPr>
        <w:t>Obsahuje složky, které mohou být škodlivé pro pokožku i oči a</w:t>
      </w:r>
      <w:r w:rsidR="00597B8A">
        <w:rPr>
          <w:rFonts w:asciiTheme="minorHAnsi" w:hAnsiTheme="minorHAnsi" w:cstheme="minorHAnsi"/>
          <w:sz w:val="16"/>
        </w:rPr>
        <w:t> </w:t>
      </w:r>
      <w:r w:rsidR="006A0AFA" w:rsidRPr="00597B8A">
        <w:rPr>
          <w:rFonts w:asciiTheme="minorHAnsi" w:hAnsiTheme="minorHAnsi" w:cstheme="minorHAnsi"/>
          <w:sz w:val="16"/>
        </w:rPr>
        <w:t>při</w:t>
      </w:r>
      <w:r w:rsidR="00597B8A">
        <w:rPr>
          <w:rFonts w:asciiTheme="minorHAnsi" w:hAnsiTheme="minorHAnsi" w:cstheme="minorHAnsi"/>
          <w:sz w:val="16"/>
        </w:rPr>
        <w:t> </w:t>
      </w:r>
      <w:r w:rsidR="006A0AFA" w:rsidRPr="00597B8A">
        <w:rPr>
          <w:rFonts w:asciiTheme="minorHAnsi" w:hAnsiTheme="minorHAnsi" w:cstheme="minorHAnsi"/>
          <w:sz w:val="16"/>
        </w:rPr>
        <w:t xml:space="preserve">kontaktu mohou způsobit </w:t>
      </w:r>
      <w:bookmarkEnd w:id="0"/>
      <w:r w:rsidR="006A0AFA" w:rsidRPr="00597B8A">
        <w:rPr>
          <w:rFonts w:asciiTheme="minorHAnsi" w:hAnsiTheme="minorHAnsi" w:cstheme="minorHAnsi"/>
          <w:sz w:val="16"/>
        </w:rPr>
        <w:t>podráždění.</w:t>
      </w:r>
      <w:r w:rsidR="00063732" w:rsidRPr="00597B8A">
        <w:rPr>
          <w:rFonts w:asciiTheme="minorHAnsi" w:hAnsiTheme="minorHAnsi" w:cstheme="minorHAnsi"/>
          <w:sz w:val="16"/>
        </w:rPr>
        <w:t xml:space="preserve"> Pracujte tak, aby nedocházelo ke kontaktu s pokožkou a očima. Používejte ochranný laboratorní plášť, jednorázové rukavice a ochranné brýle. Stop roztok (0,5 M) může být při</w:t>
      </w:r>
      <w:r w:rsidR="00597B8A">
        <w:rPr>
          <w:rFonts w:asciiTheme="minorHAnsi" w:hAnsiTheme="minorHAnsi" w:cstheme="minorHAnsi"/>
          <w:sz w:val="16"/>
        </w:rPr>
        <w:t> </w:t>
      </w:r>
      <w:r w:rsidR="00063732" w:rsidRPr="00597B8A">
        <w:rPr>
          <w:rFonts w:asciiTheme="minorHAnsi" w:hAnsiTheme="minorHAnsi" w:cstheme="minorHAnsi"/>
          <w:sz w:val="16"/>
        </w:rPr>
        <w:t>požití škodlivý.</w:t>
      </w:r>
    </w:p>
    <w:p w14:paraId="76717EC5" w14:textId="6BB9B469" w:rsidR="006F3456" w:rsidRPr="00597B8A" w:rsidRDefault="006F3456" w:rsidP="00597B8A">
      <w:pPr>
        <w:spacing w:before="80" w:line="240" w:lineRule="auto"/>
        <w:ind w:right="188"/>
        <w:rPr>
          <w:rFonts w:asciiTheme="minorHAnsi" w:hAnsiTheme="minorHAnsi" w:cstheme="minorHAnsi"/>
          <w:sz w:val="16"/>
        </w:rPr>
      </w:pPr>
      <w:r w:rsidRPr="00597B8A">
        <w:rPr>
          <w:rFonts w:asciiTheme="minorHAnsi" w:hAnsiTheme="minorHAnsi" w:cstheme="minorHAnsi"/>
          <w:sz w:val="16"/>
        </w:rPr>
        <w:t xml:space="preserve">3. Nevystavujte roztok substrátu </w:t>
      </w:r>
      <w:r w:rsidR="00063732" w:rsidRPr="00597B8A">
        <w:rPr>
          <w:rFonts w:asciiTheme="minorHAnsi" w:hAnsiTheme="minorHAnsi" w:cstheme="minorHAnsi"/>
          <w:sz w:val="16"/>
        </w:rPr>
        <w:t>přímému</w:t>
      </w:r>
      <w:r w:rsidRPr="00597B8A">
        <w:rPr>
          <w:rFonts w:asciiTheme="minorHAnsi" w:hAnsiTheme="minorHAnsi" w:cstheme="minorHAnsi"/>
          <w:sz w:val="16"/>
        </w:rPr>
        <w:t xml:space="preserve"> světlu ani oxidačním činidlům.</w:t>
      </w:r>
    </w:p>
    <w:p w14:paraId="7BC54DBA" w14:textId="089EFCF1" w:rsidR="00063732" w:rsidRPr="00597B8A" w:rsidRDefault="00063732" w:rsidP="00597B8A">
      <w:pPr>
        <w:tabs>
          <w:tab w:val="left" w:pos="4962"/>
        </w:tabs>
        <w:spacing w:afterLines="80" w:after="192" w:line="240" w:lineRule="auto"/>
        <w:ind w:right="188"/>
        <w:jc w:val="both"/>
        <w:rPr>
          <w:rFonts w:asciiTheme="minorHAnsi" w:hAnsiTheme="minorHAnsi" w:cstheme="minorHAnsi"/>
          <w:sz w:val="16"/>
        </w:rPr>
      </w:pPr>
      <w:r w:rsidRPr="00597B8A">
        <w:rPr>
          <w:rFonts w:asciiTheme="minorHAnsi" w:hAnsiTheme="minorHAnsi" w:cstheme="minorHAnsi"/>
          <w:sz w:val="16"/>
        </w:rPr>
        <w:t>4. Veškerý odpad by měl být před likvidací řádně dekontaminován. Odpad likvidujte podle místních právních předpisů. Podrobnější informace naleznete v bezpečnostním listu, který je k dispozici na vyžádání nebo</w:t>
      </w:r>
      <w:r w:rsidR="00597B8A">
        <w:rPr>
          <w:rFonts w:asciiTheme="minorHAnsi" w:hAnsiTheme="minorHAnsi" w:cstheme="minorHAnsi"/>
          <w:sz w:val="16"/>
        </w:rPr>
        <w:t> </w:t>
      </w:r>
      <w:r w:rsidRPr="00597B8A">
        <w:rPr>
          <w:rFonts w:asciiTheme="minorHAnsi" w:hAnsiTheme="minorHAnsi" w:cstheme="minorHAnsi"/>
          <w:sz w:val="16"/>
        </w:rPr>
        <w:t>na</w:t>
      </w:r>
      <w:r w:rsidR="00597B8A">
        <w:rPr>
          <w:rFonts w:asciiTheme="minorHAnsi" w:hAnsiTheme="minorHAnsi" w:cstheme="minorHAnsi"/>
          <w:sz w:val="16"/>
        </w:rPr>
        <w:t> </w:t>
      </w:r>
      <w:r w:rsidRPr="00597B8A">
        <w:rPr>
          <w:rFonts w:asciiTheme="minorHAnsi" w:hAnsiTheme="minorHAnsi" w:cstheme="minorHAnsi"/>
          <w:sz w:val="16"/>
        </w:rPr>
        <w:t xml:space="preserve">adrese info@innovativediagnostics.com. </w:t>
      </w:r>
    </w:p>
    <w:p w14:paraId="5B43D76C" w14:textId="77777777" w:rsidR="00063732" w:rsidRPr="00597B8A" w:rsidRDefault="00063732" w:rsidP="00597B8A">
      <w:pPr>
        <w:tabs>
          <w:tab w:val="left" w:pos="4962"/>
        </w:tabs>
        <w:spacing w:afterLines="80" w:after="192" w:line="240" w:lineRule="auto"/>
        <w:jc w:val="both"/>
        <w:rPr>
          <w:rFonts w:asciiTheme="minorHAnsi" w:hAnsiTheme="minorHAnsi" w:cstheme="minorHAnsi"/>
          <w:sz w:val="16"/>
        </w:rPr>
      </w:pPr>
      <w:r w:rsidRPr="00597B8A">
        <w:rPr>
          <w:rFonts w:asciiTheme="minorHAnsi" w:hAnsiTheme="minorHAnsi" w:cstheme="minorHAnsi"/>
          <w:sz w:val="16"/>
        </w:rPr>
        <w:t xml:space="preserve">5. Uchovávejte mimo dohled a dosah dětí. </w:t>
      </w:r>
    </w:p>
    <w:p w14:paraId="3D002A9B" w14:textId="77777777" w:rsidR="006F3456" w:rsidRPr="00597B8A" w:rsidRDefault="006F3456" w:rsidP="00597B8A">
      <w:pPr>
        <w:pStyle w:val="Nadpis1"/>
        <w:tabs>
          <w:tab w:val="left" w:pos="4962"/>
        </w:tabs>
        <w:rPr>
          <w:rFonts w:asciiTheme="minorHAnsi" w:hAnsiTheme="minorHAnsi" w:cstheme="minorHAnsi"/>
          <w:color w:val="auto"/>
          <w:sz w:val="20"/>
        </w:rPr>
      </w:pPr>
      <w:r w:rsidRPr="00597B8A">
        <w:rPr>
          <w:rFonts w:asciiTheme="minorHAnsi" w:hAnsiTheme="minorHAnsi" w:cstheme="minorHAnsi"/>
          <w:color w:val="auto"/>
          <w:sz w:val="20"/>
        </w:rPr>
        <w:t>Příprava promývacího roztoku</w:t>
      </w:r>
    </w:p>
    <w:p w14:paraId="64EB6496" w14:textId="613463CB" w:rsidR="00643D1A" w:rsidRPr="00597B8A" w:rsidRDefault="00643D1A" w:rsidP="00597B8A">
      <w:pPr>
        <w:tabs>
          <w:tab w:val="left" w:pos="4962"/>
        </w:tabs>
        <w:spacing w:before="80" w:after="0" w:line="240" w:lineRule="auto"/>
        <w:jc w:val="both"/>
        <w:rPr>
          <w:rFonts w:asciiTheme="minorHAnsi" w:hAnsiTheme="minorHAnsi" w:cstheme="minorHAnsi"/>
          <w:sz w:val="16"/>
        </w:rPr>
      </w:pPr>
      <w:r w:rsidRPr="00597B8A">
        <w:rPr>
          <w:rFonts w:asciiTheme="minorHAnsi" w:hAnsiTheme="minorHAnsi" w:cstheme="minorHAnsi"/>
          <w:sz w:val="16"/>
        </w:rPr>
        <w:t>Před použitím nechejte ohřát koncentrovaný promývací roztok (20x) na</w:t>
      </w:r>
      <w:r w:rsidR="00597B8A">
        <w:rPr>
          <w:rFonts w:asciiTheme="minorHAnsi" w:hAnsiTheme="minorHAnsi" w:cstheme="minorHAnsi"/>
          <w:sz w:val="16"/>
        </w:rPr>
        <w:t> </w:t>
      </w:r>
      <w:r w:rsidRPr="00597B8A">
        <w:rPr>
          <w:rFonts w:asciiTheme="minorHAnsi" w:hAnsiTheme="minorHAnsi" w:cstheme="minorHAnsi"/>
          <w:sz w:val="16"/>
        </w:rPr>
        <w:t>pokojovou teplotu. Důkladně protřepejte, abyste zajistili, že promývající roztok bude homogenní.</w:t>
      </w:r>
    </w:p>
    <w:p w14:paraId="2BECC59E" w14:textId="2FB59A40" w:rsidR="006F3456" w:rsidRPr="00597B8A" w:rsidRDefault="006F3456" w:rsidP="00597B8A">
      <w:pPr>
        <w:tabs>
          <w:tab w:val="left" w:pos="4962"/>
        </w:tabs>
        <w:spacing w:before="80" w:after="0" w:line="240" w:lineRule="auto"/>
        <w:jc w:val="both"/>
        <w:rPr>
          <w:rFonts w:asciiTheme="minorHAnsi" w:hAnsiTheme="minorHAnsi" w:cstheme="minorHAnsi"/>
          <w:sz w:val="16"/>
        </w:rPr>
      </w:pPr>
      <w:r w:rsidRPr="00597B8A">
        <w:rPr>
          <w:rFonts w:asciiTheme="minorHAnsi" w:hAnsiTheme="minorHAnsi" w:cstheme="minorHAnsi"/>
          <w:sz w:val="16"/>
        </w:rPr>
        <w:t>Připravte</w:t>
      </w:r>
      <w:r w:rsidR="00506D5D" w:rsidRPr="00597B8A">
        <w:rPr>
          <w:rFonts w:asciiTheme="minorHAnsi" w:hAnsiTheme="minorHAnsi" w:cstheme="minorHAnsi"/>
          <w:sz w:val="16"/>
        </w:rPr>
        <w:t xml:space="preserve"> si </w:t>
      </w:r>
      <w:r w:rsidRPr="00597B8A">
        <w:rPr>
          <w:rFonts w:asciiTheme="minorHAnsi" w:hAnsiTheme="minorHAnsi" w:cstheme="minorHAnsi"/>
          <w:sz w:val="16"/>
        </w:rPr>
        <w:t>promývací roztok (1</w:t>
      </w:r>
      <w:r w:rsidR="00506D5D" w:rsidRPr="00597B8A">
        <w:rPr>
          <w:rFonts w:asciiTheme="minorHAnsi" w:hAnsiTheme="minorHAnsi" w:cstheme="minorHAnsi"/>
          <w:sz w:val="16"/>
        </w:rPr>
        <w:t>x</w:t>
      </w:r>
      <w:r w:rsidRPr="00597B8A">
        <w:rPr>
          <w:rFonts w:asciiTheme="minorHAnsi" w:hAnsiTheme="minorHAnsi" w:cstheme="minorHAnsi"/>
          <w:sz w:val="16"/>
        </w:rPr>
        <w:t xml:space="preserve">) </w:t>
      </w:r>
      <w:r w:rsidR="00643D1A" w:rsidRPr="00597B8A">
        <w:rPr>
          <w:rFonts w:asciiTheme="minorHAnsi" w:hAnsiTheme="minorHAnsi" w:cstheme="minorHAnsi"/>
          <w:sz w:val="16"/>
        </w:rPr>
        <w:t xml:space="preserve">tak, že destilovanou nebo deionizovanou vodou naředíte promývací koncentrovaný pufr (20x) v poměru 1:20. </w:t>
      </w:r>
    </w:p>
    <w:p w14:paraId="0431188C" w14:textId="468247ED" w:rsidR="00643D1A" w:rsidRPr="00597B8A" w:rsidRDefault="00643D1A" w:rsidP="00597B8A">
      <w:pPr>
        <w:tabs>
          <w:tab w:val="left" w:pos="4962"/>
        </w:tabs>
        <w:spacing w:afterLines="80" w:after="192" w:line="240" w:lineRule="auto"/>
        <w:jc w:val="both"/>
        <w:rPr>
          <w:rFonts w:asciiTheme="minorHAnsi" w:hAnsiTheme="minorHAnsi" w:cstheme="minorHAnsi"/>
          <w:sz w:val="16"/>
        </w:rPr>
      </w:pPr>
      <w:r w:rsidRPr="00597B8A">
        <w:rPr>
          <w:rFonts w:asciiTheme="minorHAnsi" w:hAnsiTheme="minorHAnsi" w:cstheme="minorHAnsi"/>
          <w:sz w:val="16"/>
        </w:rPr>
        <w:t>Kvalita promývacího roztoku může ovlivnit výsledky. Mezi promývacími kroky se ujistěte, že jsou jamky zcela prázdné. Používáte-li automatickou promývačku, je důležité správně nastavit parametry přístroje (režim, typ a</w:t>
      </w:r>
      <w:r w:rsidR="00597B8A">
        <w:rPr>
          <w:rFonts w:asciiTheme="minorHAnsi" w:hAnsiTheme="minorHAnsi" w:cstheme="minorHAnsi"/>
          <w:sz w:val="16"/>
        </w:rPr>
        <w:t> </w:t>
      </w:r>
      <w:r w:rsidRPr="00597B8A">
        <w:rPr>
          <w:rFonts w:asciiTheme="minorHAnsi" w:hAnsiTheme="minorHAnsi" w:cstheme="minorHAnsi"/>
          <w:sz w:val="16"/>
        </w:rPr>
        <w:t xml:space="preserve">výkon). </w:t>
      </w:r>
    </w:p>
    <w:p w14:paraId="6A8776F8" w14:textId="2CCF762A" w:rsidR="00643D1A" w:rsidRPr="00597B8A" w:rsidRDefault="00643D1A" w:rsidP="00597B8A">
      <w:pPr>
        <w:tabs>
          <w:tab w:val="left" w:pos="4962"/>
        </w:tabs>
        <w:spacing w:afterLines="80" w:after="192" w:line="240" w:lineRule="auto"/>
        <w:jc w:val="both"/>
        <w:rPr>
          <w:rFonts w:asciiTheme="minorHAnsi" w:hAnsiTheme="minorHAnsi" w:cstheme="minorHAnsi"/>
          <w:sz w:val="16"/>
        </w:rPr>
      </w:pPr>
      <w:r w:rsidRPr="00597B8A">
        <w:rPr>
          <w:rFonts w:asciiTheme="minorHAnsi" w:hAnsiTheme="minorHAnsi" w:cstheme="minorHAnsi"/>
          <w:sz w:val="16"/>
        </w:rPr>
        <w:t>Pro další informace nahlédněte do příručky ID.Vet, která je k dispozici na</w:t>
      </w:r>
      <w:r w:rsidR="00597B8A">
        <w:rPr>
          <w:rFonts w:asciiTheme="minorHAnsi" w:hAnsiTheme="minorHAnsi" w:cstheme="minorHAnsi"/>
          <w:sz w:val="16"/>
        </w:rPr>
        <w:t> </w:t>
      </w:r>
      <w:r w:rsidRPr="00597B8A">
        <w:rPr>
          <w:rFonts w:asciiTheme="minorHAnsi" w:hAnsiTheme="minorHAnsi" w:cstheme="minorHAnsi"/>
          <w:sz w:val="16"/>
        </w:rPr>
        <w:t xml:space="preserve">vyžádání u dodavatele nebo na adrese: info@innovative-diagnostics.com. </w:t>
      </w:r>
    </w:p>
    <w:p w14:paraId="448801EA" w14:textId="77777777" w:rsidR="006F3456" w:rsidRPr="00597B8A" w:rsidRDefault="006F3456" w:rsidP="00597B8A">
      <w:pPr>
        <w:pStyle w:val="Nadpis1"/>
        <w:tabs>
          <w:tab w:val="left" w:pos="4962"/>
        </w:tabs>
        <w:rPr>
          <w:rFonts w:asciiTheme="minorHAnsi" w:hAnsiTheme="minorHAnsi" w:cstheme="minorHAnsi"/>
          <w:color w:val="auto"/>
          <w:sz w:val="20"/>
        </w:rPr>
      </w:pPr>
      <w:r w:rsidRPr="00597B8A">
        <w:rPr>
          <w:rFonts w:asciiTheme="minorHAnsi" w:hAnsiTheme="minorHAnsi" w:cstheme="minorHAnsi"/>
          <w:color w:val="auto"/>
          <w:sz w:val="20"/>
        </w:rPr>
        <w:t>Postup testování</w:t>
      </w:r>
    </w:p>
    <w:p w14:paraId="30BE412E" w14:textId="5A86760F" w:rsidR="006F3456" w:rsidRPr="00597B8A" w:rsidRDefault="00D70D28" w:rsidP="00597B8A">
      <w:pPr>
        <w:tabs>
          <w:tab w:val="left" w:pos="4962"/>
        </w:tabs>
        <w:spacing w:before="80" w:after="0" w:line="240" w:lineRule="auto"/>
        <w:rPr>
          <w:rFonts w:asciiTheme="minorHAnsi" w:hAnsiTheme="minorHAnsi" w:cstheme="minorHAnsi"/>
          <w:sz w:val="16"/>
        </w:rPr>
      </w:pPr>
      <w:r w:rsidRPr="00597B8A">
        <w:rPr>
          <w:rFonts w:asciiTheme="minorHAnsi" w:hAnsiTheme="minorHAnsi" w:cstheme="minorHAnsi"/>
          <w:sz w:val="16"/>
        </w:rPr>
        <w:t>Dodržujte pracovní postup stanovený výrobcem</w:t>
      </w:r>
      <w:r w:rsidR="006F3456" w:rsidRPr="00597B8A">
        <w:rPr>
          <w:rFonts w:asciiTheme="minorHAnsi" w:hAnsiTheme="minorHAnsi" w:cstheme="minorHAnsi"/>
          <w:sz w:val="16"/>
        </w:rPr>
        <w:t>.</w:t>
      </w:r>
    </w:p>
    <w:p w14:paraId="0DD74D04" w14:textId="1DAF6505" w:rsidR="006F3456" w:rsidRPr="00597B8A" w:rsidRDefault="006F3456" w:rsidP="00597B8A">
      <w:pPr>
        <w:tabs>
          <w:tab w:val="left" w:pos="4962"/>
        </w:tabs>
        <w:spacing w:before="80" w:after="0" w:line="240" w:lineRule="auto"/>
        <w:rPr>
          <w:rFonts w:asciiTheme="minorHAnsi" w:hAnsiTheme="minorHAnsi" w:cstheme="minorHAnsi"/>
          <w:sz w:val="16"/>
        </w:rPr>
      </w:pPr>
      <w:r w:rsidRPr="00597B8A">
        <w:rPr>
          <w:rFonts w:asciiTheme="minorHAnsi" w:hAnsiTheme="minorHAnsi" w:cstheme="minorHAnsi"/>
          <w:sz w:val="16"/>
        </w:rPr>
        <w:t>Před použitím nech</w:t>
      </w:r>
      <w:r w:rsidR="00D70D28" w:rsidRPr="00597B8A">
        <w:rPr>
          <w:rFonts w:asciiTheme="minorHAnsi" w:hAnsiTheme="minorHAnsi" w:cstheme="minorHAnsi"/>
          <w:sz w:val="16"/>
        </w:rPr>
        <w:t>ej</w:t>
      </w:r>
      <w:r w:rsidRPr="00597B8A">
        <w:rPr>
          <w:rFonts w:asciiTheme="minorHAnsi" w:hAnsiTheme="minorHAnsi" w:cstheme="minorHAnsi"/>
          <w:sz w:val="16"/>
        </w:rPr>
        <w:t xml:space="preserve">te všechna činidla ohřát na pokojovou teplotu (21 °C ± 5 °C). Homogenizujte všechna činidla </w:t>
      </w:r>
      <w:r w:rsidR="00D70D28" w:rsidRPr="00597B8A">
        <w:rPr>
          <w:rFonts w:asciiTheme="minorHAnsi" w:hAnsiTheme="minorHAnsi" w:cstheme="minorHAnsi"/>
          <w:sz w:val="16"/>
        </w:rPr>
        <w:t xml:space="preserve">převrácením nebo kroužením. </w:t>
      </w:r>
    </w:p>
    <w:p w14:paraId="305948CB" w14:textId="2806AFFA" w:rsidR="000446E3" w:rsidRPr="00597B8A" w:rsidRDefault="000446E3" w:rsidP="00597B8A">
      <w:pPr>
        <w:pStyle w:val="Odstavecseseznamem"/>
        <w:numPr>
          <w:ilvl w:val="0"/>
          <w:numId w:val="2"/>
        </w:numPr>
        <w:tabs>
          <w:tab w:val="left" w:pos="4962"/>
        </w:tabs>
        <w:spacing w:before="80" w:after="0" w:line="240" w:lineRule="auto"/>
        <w:ind w:left="284" w:hanging="218"/>
        <w:rPr>
          <w:rFonts w:asciiTheme="minorHAnsi" w:hAnsiTheme="minorHAnsi" w:cstheme="minorHAnsi"/>
          <w:sz w:val="16"/>
        </w:rPr>
      </w:pPr>
      <w:r w:rsidRPr="00597B8A">
        <w:rPr>
          <w:rFonts w:asciiTheme="minorHAnsi" w:hAnsiTheme="minorHAnsi" w:cstheme="minorHAnsi"/>
          <w:sz w:val="16"/>
        </w:rPr>
        <w:t xml:space="preserve">Negativní a pozitivní kontroly </w:t>
      </w:r>
      <w:r w:rsidR="00D70D28" w:rsidRPr="00597B8A">
        <w:rPr>
          <w:rFonts w:asciiTheme="minorHAnsi" w:hAnsiTheme="minorHAnsi" w:cstheme="minorHAnsi"/>
          <w:sz w:val="16"/>
        </w:rPr>
        <w:t>jsou dodávány v soupravě</w:t>
      </w:r>
      <w:r w:rsidRPr="00597B8A">
        <w:rPr>
          <w:rFonts w:asciiTheme="minorHAnsi" w:hAnsiTheme="minorHAnsi" w:cstheme="minorHAnsi"/>
          <w:sz w:val="16"/>
        </w:rPr>
        <w:t xml:space="preserve"> připravené k</w:t>
      </w:r>
      <w:r w:rsidR="00597B8A">
        <w:rPr>
          <w:rFonts w:asciiTheme="minorHAnsi" w:hAnsiTheme="minorHAnsi" w:cstheme="minorHAnsi"/>
          <w:sz w:val="16"/>
        </w:rPr>
        <w:t> </w:t>
      </w:r>
      <w:r w:rsidRPr="00597B8A">
        <w:rPr>
          <w:rFonts w:asciiTheme="minorHAnsi" w:hAnsiTheme="minorHAnsi" w:cstheme="minorHAnsi"/>
          <w:sz w:val="16"/>
        </w:rPr>
        <w:t xml:space="preserve">použití. NEPŘIDÁVEJTE </w:t>
      </w:r>
      <w:r w:rsidR="00A3247B" w:rsidRPr="00597B8A">
        <w:rPr>
          <w:rFonts w:asciiTheme="minorHAnsi" w:hAnsiTheme="minorHAnsi" w:cstheme="minorHAnsi"/>
          <w:sz w:val="16"/>
        </w:rPr>
        <w:t>ředící</w:t>
      </w:r>
      <w:r w:rsidRPr="00597B8A">
        <w:rPr>
          <w:rFonts w:asciiTheme="minorHAnsi" w:hAnsiTheme="minorHAnsi" w:cstheme="minorHAnsi"/>
          <w:sz w:val="16"/>
        </w:rPr>
        <w:t xml:space="preserve"> pufr do kontrolních jamek</w:t>
      </w:r>
      <w:r w:rsidR="00A95F0E" w:rsidRPr="00597B8A">
        <w:rPr>
          <w:rFonts w:asciiTheme="minorHAnsi" w:hAnsiTheme="minorHAnsi" w:cstheme="minorHAnsi"/>
          <w:sz w:val="16"/>
        </w:rPr>
        <w:t xml:space="preserve"> </w:t>
      </w:r>
      <w:r w:rsidRPr="00597B8A">
        <w:rPr>
          <w:rFonts w:asciiTheme="minorHAnsi" w:hAnsiTheme="minorHAnsi" w:cstheme="minorHAnsi"/>
          <w:sz w:val="16"/>
        </w:rPr>
        <w:t xml:space="preserve">A1, B1, C1 a D1 – kontroly je třeba </w:t>
      </w:r>
      <w:r w:rsidR="00A95F0E" w:rsidRPr="00597B8A">
        <w:rPr>
          <w:rFonts w:asciiTheme="minorHAnsi" w:hAnsiTheme="minorHAnsi" w:cstheme="minorHAnsi"/>
          <w:sz w:val="16"/>
        </w:rPr>
        <w:t>otestovat</w:t>
      </w:r>
      <w:r w:rsidRPr="00597B8A">
        <w:rPr>
          <w:rFonts w:asciiTheme="minorHAnsi" w:hAnsiTheme="minorHAnsi" w:cstheme="minorHAnsi"/>
          <w:sz w:val="16"/>
        </w:rPr>
        <w:t xml:space="preserve"> neředěn</w:t>
      </w:r>
      <w:r w:rsidR="00040A65" w:rsidRPr="00597B8A">
        <w:rPr>
          <w:rFonts w:asciiTheme="minorHAnsi" w:hAnsiTheme="minorHAnsi" w:cstheme="minorHAnsi"/>
          <w:sz w:val="16"/>
        </w:rPr>
        <w:t>é</w:t>
      </w:r>
      <w:r w:rsidRPr="00597B8A">
        <w:rPr>
          <w:rFonts w:asciiTheme="minorHAnsi" w:hAnsiTheme="minorHAnsi" w:cstheme="minorHAnsi"/>
          <w:sz w:val="16"/>
        </w:rPr>
        <w:t>.</w:t>
      </w:r>
    </w:p>
    <w:p w14:paraId="6C4A6604" w14:textId="06F8A2C4" w:rsidR="000446E3" w:rsidRPr="00597B8A" w:rsidRDefault="000446E3" w:rsidP="00597B8A">
      <w:pPr>
        <w:tabs>
          <w:tab w:val="left" w:pos="4962"/>
        </w:tabs>
        <w:spacing w:before="80" w:after="0" w:line="240" w:lineRule="auto"/>
        <w:ind w:left="284" w:hanging="218"/>
        <w:rPr>
          <w:rFonts w:asciiTheme="minorHAnsi" w:hAnsiTheme="minorHAnsi" w:cstheme="minorHAnsi"/>
          <w:sz w:val="16"/>
        </w:rPr>
      </w:pPr>
      <w:r w:rsidRPr="00597B8A">
        <w:rPr>
          <w:rFonts w:asciiTheme="minorHAnsi" w:hAnsiTheme="minorHAnsi" w:cstheme="minorHAnsi"/>
          <w:sz w:val="16"/>
        </w:rPr>
        <w:t xml:space="preserve">Vzorky se </w:t>
      </w:r>
      <w:r w:rsidR="00525C2D" w:rsidRPr="00597B8A">
        <w:rPr>
          <w:rFonts w:asciiTheme="minorHAnsi" w:hAnsiTheme="minorHAnsi" w:cstheme="minorHAnsi"/>
          <w:sz w:val="16"/>
        </w:rPr>
        <w:t>naopak</w:t>
      </w:r>
      <w:r w:rsidRPr="00597B8A">
        <w:rPr>
          <w:rFonts w:asciiTheme="minorHAnsi" w:hAnsiTheme="minorHAnsi" w:cstheme="minorHAnsi"/>
          <w:sz w:val="16"/>
        </w:rPr>
        <w:t xml:space="preserve"> testují</w:t>
      </w:r>
      <w:r w:rsidR="00525C2D" w:rsidRPr="00597B8A">
        <w:rPr>
          <w:rFonts w:asciiTheme="minorHAnsi" w:hAnsiTheme="minorHAnsi" w:cstheme="minorHAnsi"/>
          <w:sz w:val="16"/>
        </w:rPr>
        <w:t xml:space="preserve"> ředěné v poměru</w:t>
      </w:r>
      <w:r w:rsidRPr="00597B8A">
        <w:rPr>
          <w:rFonts w:asciiTheme="minorHAnsi" w:hAnsiTheme="minorHAnsi" w:cstheme="minorHAnsi"/>
          <w:sz w:val="16"/>
        </w:rPr>
        <w:t xml:space="preserve"> 1:40</w:t>
      </w:r>
      <w:r w:rsidR="00525C2D" w:rsidRPr="00597B8A">
        <w:rPr>
          <w:rFonts w:asciiTheme="minorHAnsi" w:hAnsiTheme="minorHAnsi" w:cstheme="minorHAnsi"/>
          <w:sz w:val="16"/>
        </w:rPr>
        <w:t xml:space="preserve">. </w:t>
      </w:r>
    </w:p>
    <w:p w14:paraId="7D389239" w14:textId="568B20E3" w:rsidR="000446E3" w:rsidRPr="00597B8A" w:rsidRDefault="006C75FE" w:rsidP="00597B8A">
      <w:pPr>
        <w:tabs>
          <w:tab w:val="left" w:pos="4962"/>
        </w:tabs>
        <w:spacing w:before="80" w:after="0" w:line="240" w:lineRule="auto"/>
        <w:rPr>
          <w:rFonts w:asciiTheme="minorHAnsi" w:hAnsiTheme="minorHAnsi" w:cstheme="minorHAnsi"/>
          <w:sz w:val="16"/>
        </w:rPr>
      </w:pPr>
      <w:r w:rsidRPr="00597B8A">
        <w:rPr>
          <w:rFonts w:asciiTheme="minorHAnsi" w:hAnsiTheme="minorHAnsi" w:cstheme="minorHAnsi"/>
          <w:sz w:val="16"/>
        </w:rPr>
        <w:t xml:space="preserve">1. </w:t>
      </w:r>
      <w:r w:rsidR="000446E3" w:rsidRPr="00597B8A">
        <w:rPr>
          <w:rFonts w:asciiTheme="minorHAnsi" w:hAnsiTheme="minorHAnsi" w:cstheme="minorHAnsi"/>
          <w:b/>
          <w:sz w:val="16"/>
          <w:u w:val="single"/>
        </w:rPr>
        <w:t>V</w:t>
      </w:r>
      <w:r w:rsidR="00740A8C" w:rsidRPr="00597B8A">
        <w:rPr>
          <w:rFonts w:asciiTheme="minorHAnsi" w:hAnsiTheme="minorHAnsi" w:cstheme="minorHAnsi"/>
          <w:b/>
          <w:sz w:val="16"/>
          <w:u w:val="single"/>
        </w:rPr>
        <w:t> </w:t>
      </w:r>
      <w:r w:rsidR="000446E3" w:rsidRPr="00597B8A">
        <w:rPr>
          <w:rFonts w:asciiTheme="minorHAnsi" w:hAnsiTheme="minorHAnsi" w:cstheme="minorHAnsi"/>
          <w:b/>
          <w:sz w:val="16"/>
          <w:u w:val="single"/>
        </w:rPr>
        <w:t>96</w:t>
      </w:r>
      <w:r w:rsidR="00740A8C" w:rsidRPr="00597B8A">
        <w:rPr>
          <w:rFonts w:asciiTheme="minorHAnsi" w:hAnsiTheme="minorHAnsi" w:cstheme="minorHAnsi"/>
          <w:b/>
          <w:sz w:val="16"/>
          <w:u w:val="single"/>
        </w:rPr>
        <w:t xml:space="preserve"> </w:t>
      </w:r>
      <w:r w:rsidR="000446E3" w:rsidRPr="00597B8A">
        <w:rPr>
          <w:rFonts w:asciiTheme="minorHAnsi" w:hAnsiTheme="minorHAnsi" w:cstheme="minorHAnsi"/>
          <w:b/>
          <w:sz w:val="16"/>
          <w:u w:val="single"/>
        </w:rPr>
        <w:t>jamkové mikrodest</w:t>
      </w:r>
      <w:r w:rsidR="00040A65" w:rsidRPr="00597B8A">
        <w:rPr>
          <w:rFonts w:asciiTheme="minorHAnsi" w:hAnsiTheme="minorHAnsi" w:cstheme="minorHAnsi"/>
          <w:b/>
          <w:sz w:val="16"/>
          <w:u w:val="single"/>
        </w:rPr>
        <w:t>ič</w:t>
      </w:r>
      <w:r w:rsidR="000446E3" w:rsidRPr="00597B8A">
        <w:rPr>
          <w:rFonts w:asciiTheme="minorHAnsi" w:hAnsiTheme="minorHAnsi" w:cstheme="minorHAnsi"/>
          <w:b/>
          <w:sz w:val="16"/>
          <w:u w:val="single"/>
        </w:rPr>
        <w:t>ce</w:t>
      </w:r>
      <w:r w:rsidR="00740A8C" w:rsidRPr="00597B8A">
        <w:rPr>
          <w:rFonts w:asciiTheme="minorHAnsi" w:hAnsiTheme="minorHAnsi" w:cstheme="minorHAnsi"/>
          <w:b/>
          <w:sz w:val="16"/>
          <w:u w:val="single"/>
        </w:rPr>
        <w:t xml:space="preserve"> s předem naředěnými jamkami</w:t>
      </w:r>
    </w:p>
    <w:p w14:paraId="7E4E8EC3" w14:textId="7056B5BF" w:rsidR="000446E3" w:rsidRPr="00597B8A" w:rsidRDefault="00740A8C" w:rsidP="00597B8A">
      <w:pPr>
        <w:tabs>
          <w:tab w:val="left" w:pos="4962"/>
        </w:tabs>
        <w:spacing w:before="80" w:after="0" w:line="240" w:lineRule="auto"/>
        <w:rPr>
          <w:rFonts w:asciiTheme="minorHAnsi" w:hAnsiTheme="minorHAnsi" w:cstheme="minorHAnsi"/>
          <w:sz w:val="16"/>
        </w:rPr>
      </w:pPr>
      <w:r w:rsidRPr="00597B8A">
        <w:rPr>
          <w:rFonts w:asciiTheme="minorHAnsi" w:hAnsiTheme="minorHAnsi" w:cstheme="minorHAnsi"/>
          <w:sz w:val="16"/>
        </w:rPr>
        <w:t xml:space="preserve">Jamky </w:t>
      </w:r>
      <w:r w:rsidR="000446E3" w:rsidRPr="00597B8A">
        <w:rPr>
          <w:rFonts w:asciiTheme="minorHAnsi" w:hAnsiTheme="minorHAnsi" w:cstheme="minorHAnsi"/>
          <w:sz w:val="16"/>
        </w:rPr>
        <w:t xml:space="preserve">A1, B1, C1 a D1 </w:t>
      </w:r>
      <w:r w:rsidRPr="00597B8A">
        <w:rPr>
          <w:rFonts w:asciiTheme="minorHAnsi" w:hAnsiTheme="minorHAnsi" w:cstheme="minorHAnsi"/>
          <w:sz w:val="16"/>
        </w:rPr>
        <w:t xml:space="preserve">ponechte </w:t>
      </w:r>
      <w:r w:rsidR="00C33DC0" w:rsidRPr="00597B8A">
        <w:rPr>
          <w:rFonts w:asciiTheme="minorHAnsi" w:hAnsiTheme="minorHAnsi" w:cstheme="minorHAnsi"/>
          <w:sz w:val="16"/>
        </w:rPr>
        <w:t xml:space="preserve">prázdné </w:t>
      </w:r>
      <w:r w:rsidR="000446E3" w:rsidRPr="00597B8A">
        <w:rPr>
          <w:rFonts w:asciiTheme="minorHAnsi" w:hAnsiTheme="minorHAnsi" w:cstheme="minorHAnsi"/>
          <w:sz w:val="16"/>
        </w:rPr>
        <w:t xml:space="preserve">a přidejte, </w:t>
      </w:r>
      <w:r w:rsidRPr="00597B8A">
        <w:rPr>
          <w:rFonts w:asciiTheme="minorHAnsi" w:hAnsiTheme="minorHAnsi" w:cstheme="minorHAnsi"/>
          <w:sz w:val="16"/>
        </w:rPr>
        <w:t>pokud možno</w:t>
      </w:r>
      <w:r w:rsidR="000446E3" w:rsidRPr="00597B8A">
        <w:rPr>
          <w:rFonts w:asciiTheme="minorHAnsi" w:hAnsiTheme="minorHAnsi" w:cstheme="minorHAnsi"/>
          <w:sz w:val="16"/>
        </w:rPr>
        <w:t xml:space="preserve"> v tomto pořadí*</w:t>
      </w:r>
    </w:p>
    <w:p w14:paraId="26C7CAFF" w14:textId="37EE34B6" w:rsidR="000446E3" w:rsidRPr="00597B8A" w:rsidRDefault="000446E3" w:rsidP="00597B8A">
      <w:pPr>
        <w:pStyle w:val="Odstavecseseznamem"/>
        <w:numPr>
          <w:ilvl w:val="0"/>
          <w:numId w:val="3"/>
        </w:numPr>
        <w:tabs>
          <w:tab w:val="left" w:pos="4962"/>
        </w:tabs>
        <w:spacing w:before="80" w:after="0" w:line="240" w:lineRule="auto"/>
        <w:ind w:left="284" w:hanging="142"/>
        <w:rPr>
          <w:rFonts w:asciiTheme="minorHAnsi" w:hAnsiTheme="minorHAnsi" w:cstheme="minorHAnsi"/>
          <w:sz w:val="16"/>
        </w:rPr>
      </w:pPr>
      <w:r w:rsidRPr="00597B8A">
        <w:rPr>
          <w:rFonts w:asciiTheme="minorHAnsi" w:hAnsiTheme="minorHAnsi" w:cstheme="minorHAnsi"/>
          <w:sz w:val="16"/>
        </w:rPr>
        <w:t xml:space="preserve">5 µl </w:t>
      </w:r>
      <w:r w:rsidR="00740A8C" w:rsidRPr="00597B8A">
        <w:rPr>
          <w:rFonts w:asciiTheme="minorHAnsi" w:hAnsiTheme="minorHAnsi" w:cstheme="minorHAnsi"/>
          <w:sz w:val="16"/>
        </w:rPr>
        <w:t xml:space="preserve">testovaného </w:t>
      </w:r>
      <w:r w:rsidRPr="00597B8A">
        <w:rPr>
          <w:rFonts w:asciiTheme="minorHAnsi" w:hAnsiTheme="minorHAnsi" w:cstheme="minorHAnsi"/>
          <w:sz w:val="16"/>
        </w:rPr>
        <w:t>vzorku</w:t>
      </w:r>
    </w:p>
    <w:p w14:paraId="59C371BA" w14:textId="7C02083D" w:rsidR="000446E3" w:rsidRPr="00597B8A" w:rsidRDefault="000446E3" w:rsidP="00597B8A">
      <w:pPr>
        <w:pStyle w:val="Odstavecseseznamem"/>
        <w:numPr>
          <w:ilvl w:val="0"/>
          <w:numId w:val="3"/>
        </w:numPr>
        <w:tabs>
          <w:tab w:val="left" w:pos="4962"/>
        </w:tabs>
        <w:spacing w:before="80" w:after="0" w:line="240" w:lineRule="auto"/>
        <w:ind w:left="284" w:hanging="142"/>
        <w:rPr>
          <w:rFonts w:asciiTheme="minorHAnsi" w:hAnsiTheme="minorHAnsi" w:cstheme="minorHAnsi"/>
          <w:sz w:val="16"/>
        </w:rPr>
      </w:pPr>
      <w:r w:rsidRPr="00597B8A">
        <w:rPr>
          <w:rFonts w:asciiTheme="minorHAnsi" w:hAnsiTheme="minorHAnsi" w:cstheme="minorHAnsi"/>
          <w:sz w:val="16"/>
        </w:rPr>
        <w:t>195 µl řed</w:t>
      </w:r>
      <w:r w:rsidR="00740A8C" w:rsidRPr="00597B8A">
        <w:rPr>
          <w:rFonts w:asciiTheme="minorHAnsi" w:hAnsiTheme="minorHAnsi" w:cstheme="minorHAnsi"/>
          <w:sz w:val="16"/>
        </w:rPr>
        <w:t>í</w:t>
      </w:r>
      <w:r w:rsidRPr="00597B8A">
        <w:rPr>
          <w:rFonts w:asciiTheme="minorHAnsi" w:hAnsiTheme="minorHAnsi" w:cstheme="minorHAnsi"/>
          <w:sz w:val="16"/>
        </w:rPr>
        <w:t>cího pufru 14 do</w:t>
      </w:r>
      <w:r w:rsidR="00740A8C" w:rsidRPr="00597B8A">
        <w:rPr>
          <w:rFonts w:asciiTheme="minorHAnsi" w:hAnsiTheme="minorHAnsi" w:cstheme="minorHAnsi"/>
          <w:sz w:val="16"/>
        </w:rPr>
        <w:t xml:space="preserve"> všech jamek, kam byl přidán vzorek</w:t>
      </w:r>
      <w:r w:rsidRPr="00597B8A">
        <w:rPr>
          <w:rFonts w:asciiTheme="minorHAnsi" w:hAnsiTheme="minorHAnsi" w:cstheme="minorHAnsi"/>
          <w:sz w:val="16"/>
        </w:rPr>
        <w:t xml:space="preserve"> (KROMĚ kontrolních jamek A1, B1, C1 a D1)</w:t>
      </w:r>
      <w:r w:rsidR="00C33DC0" w:rsidRPr="00597B8A">
        <w:rPr>
          <w:rFonts w:asciiTheme="minorHAnsi" w:hAnsiTheme="minorHAnsi" w:cstheme="minorHAnsi"/>
          <w:sz w:val="16"/>
        </w:rPr>
        <w:t>.</w:t>
      </w:r>
    </w:p>
    <w:p w14:paraId="18135DC2" w14:textId="0D60872E" w:rsidR="000446E3" w:rsidRPr="00597B8A" w:rsidRDefault="00740A8C" w:rsidP="00597B8A">
      <w:pPr>
        <w:tabs>
          <w:tab w:val="left" w:pos="4962"/>
        </w:tabs>
        <w:spacing w:before="80" w:after="0" w:line="240" w:lineRule="auto"/>
        <w:rPr>
          <w:rFonts w:asciiTheme="minorHAnsi" w:hAnsiTheme="minorHAnsi" w:cstheme="minorHAnsi"/>
          <w:i/>
          <w:sz w:val="16"/>
        </w:rPr>
      </w:pPr>
      <w:r w:rsidRPr="00597B8A">
        <w:rPr>
          <w:rFonts w:asciiTheme="minorHAnsi" w:hAnsiTheme="minorHAnsi" w:cstheme="minorHAnsi"/>
          <w:i/>
          <w:sz w:val="16"/>
        </w:rPr>
        <w:lastRenderedPageBreak/>
        <w:t>*</w:t>
      </w:r>
      <w:r w:rsidR="000446E3" w:rsidRPr="00597B8A">
        <w:rPr>
          <w:rFonts w:asciiTheme="minorHAnsi" w:hAnsiTheme="minorHAnsi" w:cstheme="minorHAnsi"/>
          <w:i/>
          <w:sz w:val="16"/>
        </w:rPr>
        <w:t xml:space="preserve"> Dodržování předepsaného pořadí (nejprve vzorky, poté řed</w:t>
      </w:r>
      <w:r w:rsidRPr="00597B8A">
        <w:rPr>
          <w:rFonts w:asciiTheme="minorHAnsi" w:hAnsiTheme="minorHAnsi" w:cstheme="minorHAnsi"/>
          <w:i/>
          <w:sz w:val="16"/>
        </w:rPr>
        <w:t>í</w:t>
      </w:r>
      <w:r w:rsidR="000446E3" w:rsidRPr="00597B8A">
        <w:rPr>
          <w:rFonts w:asciiTheme="minorHAnsi" w:hAnsiTheme="minorHAnsi" w:cstheme="minorHAnsi"/>
          <w:i/>
          <w:sz w:val="16"/>
        </w:rPr>
        <w:t>cí pufr) zajišťuje lepší reprodukovatelnost výsledků a umožňuje vizuálně kontrolovat přidávání vzorku (vzorků).</w:t>
      </w:r>
    </w:p>
    <w:p w14:paraId="3A00A5F5" w14:textId="10086138" w:rsidR="000446E3" w:rsidRPr="00597B8A" w:rsidRDefault="000446E3" w:rsidP="006F3456">
      <w:pPr>
        <w:spacing w:before="80" w:after="0" w:line="240" w:lineRule="auto"/>
        <w:rPr>
          <w:rFonts w:asciiTheme="minorHAnsi" w:hAnsiTheme="minorHAnsi" w:cstheme="minorHAnsi"/>
          <w:sz w:val="16"/>
        </w:rPr>
      </w:pPr>
      <w:r w:rsidRPr="00597B8A">
        <w:rPr>
          <w:rFonts w:asciiTheme="minorHAnsi" w:hAnsiTheme="minorHAnsi" w:cstheme="minorHAnsi"/>
          <w:sz w:val="16"/>
        </w:rPr>
        <w:t xml:space="preserve">2. </w:t>
      </w:r>
      <w:r w:rsidRPr="00597B8A">
        <w:rPr>
          <w:rFonts w:asciiTheme="minorHAnsi" w:hAnsiTheme="minorHAnsi" w:cstheme="minorHAnsi"/>
          <w:b/>
          <w:bCs/>
          <w:sz w:val="16"/>
          <w:u w:val="single"/>
        </w:rPr>
        <w:t>Do potažené</w:t>
      </w:r>
      <w:r w:rsidRPr="00597B8A">
        <w:rPr>
          <w:rFonts w:asciiTheme="minorHAnsi" w:hAnsiTheme="minorHAnsi" w:cstheme="minorHAnsi"/>
          <w:b/>
          <w:sz w:val="16"/>
          <w:u w:val="single"/>
        </w:rPr>
        <w:t xml:space="preserve"> mikrotitrační destičky</w:t>
      </w:r>
      <w:r w:rsidRPr="00597B8A">
        <w:rPr>
          <w:rFonts w:asciiTheme="minorHAnsi" w:hAnsiTheme="minorHAnsi" w:cstheme="minorHAnsi"/>
          <w:sz w:val="16"/>
        </w:rPr>
        <w:t xml:space="preserve"> ELISA </w:t>
      </w:r>
      <w:r w:rsidR="00740A8C" w:rsidRPr="00597B8A">
        <w:rPr>
          <w:rFonts w:asciiTheme="minorHAnsi" w:hAnsiTheme="minorHAnsi" w:cstheme="minorHAnsi"/>
          <w:sz w:val="16"/>
        </w:rPr>
        <w:t>přidejte</w:t>
      </w:r>
      <w:r w:rsidRPr="00597B8A">
        <w:rPr>
          <w:rFonts w:asciiTheme="minorHAnsi" w:hAnsiTheme="minorHAnsi" w:cstheme="minorHAnsi"/>
          <w:sz w:val="16"/>
        </w:rPr>
        <w:t>:</w:t>
      </w:r>
    </w:p>
    <w:p w14:paraId="45EB709C" w14:textId="77777777" w:rsidR="000446E3" w:rsidRPr="00597B8A" w:rsidRDefault="000446E3" w:rsidP="00487FE6">
      <w:pPr>
        <w:pStyle w:val="Odstavecseseznamem"/>
        <w:numPr>
          <w:ilvl w:val="0"/>
          <w:numId w:val="3"/>
        </w:numPr>
        <w:spacing w:before="80" w:after="0" w:line="240" w:lineRule="auto"/>
        <w:ind w:left="284" w:hanging="142"/>
        <w:rPr>
          <w:rFonts w:asciiTheme="minorHAnsi" w:hAnsiTheme="minorHAnsi" w:cstheme="minorHAnsi"/>
          <w:sz w:val="16"/>
        </w:rPr>
      </w:pPr>
      <w:r w:rsidRPr="00597B8A">
        <w:rPr>
          <w:rFonts w:asciiTheme="minorHAnsi" w:hAnsiTheme="minorHAnsi" w:cstheme="minorHAnsi"/>
          <w:sz w:val="16"/>
        </w:rPr>
        <w:t>100 µl NEŘEDĚNÉ negativní kontroly do jamek A1 a B1.</w:t>
      </w:r>
    </w:p>
    <w:p w14:paraId="744BEAE2" w14:textId="77777777" w:rsidR="000446E3" w:rsidRPr="00597B8A" w:rsidRDefault="000446E3" w:rsidP="00487FE6">
      <w:pPr>
        <w:pStyle w:val="Odstavecseseznamem"/>
        <w:numPr>
          <w:ilvl w:val="0"/>
          <w:numId w:val="3"/>
        </w:numPr>
        <w:spacing w:before="80" w:after="0" w:line="240" w:lineRule="auto"/>
        <w:ind w:left="284" w:hanging="142"/>
        <w:rPr>
          <w:rFonts w:asciiTheme="minorHAnsi" w:hAnsiTheme="minorHAnsi" w:cstheme="minorHAnsi"/>
          <w:sz w:val="16"/>
        </w:rPr>
      </w:pPr>
      <w:r w:rsidRPr="00597B8A">
        <w:rPr>
          <w:rFonts w:asciiTheme="minorHAnsi" w:hAnsiTheme="minorHAnsi" w:cstheme="minorHAnsi"/>
          <w:sz w:val="16"/>
        </w:rPr>
        <w:t>100 µl NEŘEDĚNÉ pozitivní kontroly do jamek C1 a D1.</w:t>
      </w:r>
    </w:p>
    <w:p w14:paraId="1F7ED49E" w14:textId="419C9DDC" w:rsidR="000446E3" w:rsidRPr="00597B8A" w:rsidRDefault="000446E3" w:rsidP="00597B8A">
      <w:pPr>
        <w:pStyle w:val="Odstavecseseznamem"/>
        <w:numPr>
          <w:ilvl w:val="0"/>
          <w:numId w:val="3"/>
        </w:numPr>
        <w:spacing w:before="80" w:after="0" w:line="240" w:lineRule="auto"/>
        <w:ind w:left="284" w:right="330" w:hanging="142"/>
        <w:rPr>
          <w:rFonts w:asciiTheme="minorHAnsi" w:hAnsiTheme="minorHAnsi" w:cstheme="minorHAnsi"/>
          <w:sz w:val="16"/>
        </w:rPr>
      </w:pPr>
      <w:r w:rsidRPr="00597B8A">
        <w:rPr>
          <w:rFonts w:asciiTheme="minorHAnsi" w:hAnsiTheme="minorHAnsi" w:cstheme="minorHAnsi"/>
          <w:sz w:val="16"/>
        </w:rPr>
        <w:t xml:space="preserve">100 µl předem naředěných vzorků připravených výše do zbývajících </w:t>
      </w:r>
      <w:r w:rsidR="00040A65" w:rsidRPr="00597B8A">
        <w:rPr>
          <w:rFonts w:asciiTheme="minorHAnsi" w:hAnsiTheme="minorHAnsi" w:cstheme="minorHAnsi"/>
          <w:sz w:val="16"/>
        </w:rPr>
        <w:t>jamek</w:t>
      </w:r>
      <w:r w:rsidRPr="00597B8A">
        <w:rPr>
          <w:rFonts w:asciiTheme="minorHAnsi" w:hAnsiTheme="minorHAnsi" w:cstheme="minorHAnsi"/>
          <w:sz w:val="16"/>
        </w:rPr>
        <w:t>.</w:t>
      </w:r>
    </w:p>
    <w:p w14:paraId="5FAF7642" w14:textId="5DEA0816" w:rsidR="000446E3" w:rsidRPr="00597B8A" w:rsidRDefault="000446E3" w:rsidP="002153FB">
      <w:pPr>
        <w:spacing w:before="80" w:after="0" w:line="240" w:lineRule="auto"/>
        <w:ind w:left="142" w:right="786" w:hanging="142"/>
        <w:rPr>
          <w:rFonts w:asciiTheme="minorHAnsi" w:hAnsiTheme="minorHAnsi" w:cstheme="minorHAnsi"/>
          <w:sz w:val="16"/>
        </w:rPr>
      </w:pPr>
      <w:r w:rsidRPr="00597B8A">
        <w:rPr>
          <w:rFonts w:asciiTheme="minorHAnsi" w:hAnsiTheme="minorHAnsi" w:cstheme="minorHAnsi"/>
          <w:sz w:val="16"/>
        </w:rPr>
        <w:t xml:space="preserve">3. </w:t>
      </w:r>
      <w:r w:rsidR="00740A8C" w:rsidRPr="00597B8A">
        <w:rPr>
          <w:rFonts w:asciiTheme="minorHAnsi" w:hAnsiTheme="minorHAnsi" w:cstheme="minorHAnsi"/>
          <w:sz w:val="16"/>
        </w:rPr>
        <w:t>Pečlivě utěsněte</w:t>
      </w:r>
      <w:r w:rsidRPr="00597B8A">
        <w:rPr>
          <w:rFonts w:asciiTheme="minorHAnsi" w:hAnsiTheme="minorHAnsi" w:cstheme="minorHAnsi"/>
          <w:sz w:val="16"/>
        </w:rPr>
        <w:t xml:space="preserve"> destičku a inkubujte </w:t>
      </w:r>
      <w:r w:rsidRPr="00597B8A">
        <w:rPr>
          <w:rFonts w:asciiTheme="minorHAnsi" w:hAnsiTheme="minorHAnsi" w:cstheme="minorHAnsi"/>
          <w:b/>
          <w:bCs/>
          <w:sz w:val="16"/>
        </w:rPr>
        <w:t>30 min</w:t>
      </w:r>
      <w:r w:rsidR="002153FB" w:rsidRPr="00597B8A">
        <w:rPr>
          <w:rFonts w:asciiTheme="minorHAnsi" w:hAnsiTheme="minorHAnsi" w:cstheme="minorHAnsi"/>
          <w:b/>
          <w:bCs/>
          <w:sz w:val="16"/>
        </w:rPr>
        <w:t>ut</w:t>
      </w:r>
      <w:r w:rsidRPr="00597B8A">
        <w:rPr>
          <w:rFonts w:asciiTheme="minorHAnsi" w:hAnsiTheme="minorHAnsi" w:cstheme="minorHAnsi"/>
          <w:b/>
          <w:bCs/>
          <w:sz w:val="16"/>
        </w:rPr>
        <w:t xml:space="preserve"> ± 3</w:t>
      </w:r>
      <w:r w:rsidR="002153FB" w:rsidRPr="00597B8A">
        <w:rPr>
          <w:rFonts w:asciiTheme="minorHAnsi" w:hAnsiTheme="minorHAnsi" w:cstheme="minorHAnsi"/>
          <w:b/>
          <w:bCs/>
          <w:sz w:val="16"/>
        </w:rPr>
        <w:t xml:space="preserve"> </w:t>
      </w:r>
      <w:r w:rsidRPr="00597B8A">
        <w:rPr>
          <w:rFonts w:asciiTheme="minorHAnsi" w:hAnsiTheme="minorHAnsi" w:cstheme="minorHAnsi"/>
          <w:b/>
          <w:bCs/>
          <w:sz w:val="16"/>
        </w:rPr>
        <w:t>min</w:t>
      </w:r>
      <w:r w:rsidR="002153FB" w:rsidRPr="00597B8A">
        <w:rPr>
          <w:rFonts w:asciiTheme="minorHAnsi" w:hAnsiTheme="minorHAnsi" w:cstheme="minorHAnsi"/>
          <w:b/>
          <w:bCs/>
          <w:sz w:val="16"/>
        </w:rPr>
        <w:t>uty</w:t>
      </w:r>
      <w:r w:rsidRPr="00597B8A">
        <w:rPr>
          <w:rFonts w:asciiTheme="minorHAnsi" w:hAnsiTheme="minorHAnsi" w:cstheme="minorHAnsi"/>
          <w:sz w:val="16"/>
        </w:rPr>
        <w:t xml:space="preserve"> při</w:t>
      </w:r>
      <w:r w:rsidR="002153FB" w:rsidRPr="00597B8A">
        <w:rPr>
          <w:rFonts w:asciiTheme="minorHAnsi" w:hAnsiTheme="minorHAnsi" w:cstheme="minorHAnsi"/>
          <w:sz w:val="16"/>
        </w:rPr>
        <w:t xml:space="preserve"> teplotě</w:t>
      </w:r>
      <w:r w:rsidRPr="00597B8A">
        <w:rPr>
          <w:rFonts w:asciiTheme="minorHAnsi" w:hAnsiTheme="minorHAnsi" w:cstheme="minorHAnsi"/>
          <w:sz w:val="16"/>
        </w:rPr>
        <w:t xml:space="preserve"> </w:t>
      </w:r>
      <w:r w:rsidR="00487FE6" w:rsidRPr="00597B8A">
        <w:rPr>
          <w:rFonts w:asciiTheme="minorHAnsi" w:hAnsiTheme="minorHAnsi" w:cstheme="minorHAnsi"/>
          <w:b/>
          <w:bCs/>
          <w:sz w:val="16"/>
        </w:rPr>
        <w:t>21 °C</w:t>
      </w:r>
      <w:r w:rsidRPr="00597B8A">
        <w:rPr>
          <w:rFonts w:asciiTheme="minorHAnsi" w:hAnsiTheme="minorHAnsi" w:cstheme="minorHAnsi"/>
          <w:sz w:val="16"/>
        </w:rPr>
        <w:t xml:space="preserve"> (± 5 °C)</w:t>
      </w:r>
      <w:r w:rsidR="00740A8C" w:rsidRPr="00597B8A">
        <w:rPr>
          <w:rFonts w:asciiTheme="minorHAnsi" w:hAnsiTheme="minorHAnsi" w:cstheme="minorHAnsi"/>
          <w:sz w:val="16"/>
        </w:rPr>
        <w:t xml:space="preserve">. </w:t>
      </w:r>
    </w:p>
    <w:p w14:paraId="6958990B" w14:textId="2C772DD6" w:rsidR="00040A65" w:rsidRPr="00597B8A" w:rsidRDefault="000446E3" w:rsidP="006F3456">
      <w:pPr>
        <w:spacing w:before="80" w:after="0" w:line="240" w:lineRule="auto"/>
        <w:rPr>
          <w:rFonts w:asciiTheme="minorHAnsi" w:hAnsiTheme="minorHAnsi" w:cstheme="minorHAnsi"/>
          <w:sz w:val="16"/>
        </w:rPr>
      </w:pPr>
      <w:r w:rsidRPr="00597B8A">
        <w:rPr>
          <w:rFonts w:asciiTheme="minorHAnsi" w:hAnsiTheme="minorHAnsi" w:cstheme="minorHAnsi"/>
          <w:sz w:val="16"/>
        </w:rPr>
        <w:t xml:space="preserve">4. Vyprázdněte jamky. Každou jamku </w:t>
      </w:r>
      <w:r w:rsidR="00740A8C" w:rsidRPr="00597B8A">
        <w:rPr>
          <w:rFonts w:asciiTheme="minorHAnsi" w:hAnsiTheme="minorHAnsi" w:cstheme="minorHAnsi"/>
          <w:sz w:val="16"/>
        </w:rPr>
        <w:t>5krát</w:t>
      </w:r>
      <w:r w:rsidRPr="00597B8A">
        <w:rPr>
          <w:rFonts w:asciiTheme="minorHAnsi" w:hAnsiTheme="minorHAnsi" w:cstheme="minorHAnsi"/>
          <w:sz w:val="16"/>
        </w:rPr>
        <w:t xml:space="preserve"> promyjte </w:t>
      </w:r>
      <w:r w:rsidR="002153FB" w:rsidRPr="00597B8A">
        <w:rPr>
          <w:rFonts w:asciiTheme="minorHAnsi" w:hAnsiTheme="minorHAnsi" w:cstheme="minorHAnsi"/>
          <w:sz w:val="16"/>
        </w:rPr>
        <w:t>minimálně</w:t>
      </w:r>
      <w:r w:rsidR="006D4F26" w:rsidRPr="00597B8A">
        <w:rPr>
          <w:rFonts w:asciiTheme="minorHAnsi" w:hAnsiTheme="minorHAnsi" w:cstheme="minorHAnsi"/>
          <w:sz w:val="16"/>
        </w:rPr>
        <w:t xml:space="preserve"> 300 µl promývacího roztoku. </w:t>
      </w:r>
      <w:r w:rsidR="002153FB" w:rsidRPr="00597B8A">
        <w:rPr>
          <w:rFonts w:asciiTheme="minorHAnsi" w:hAnsiTheme="minorHAnsi" w:cstheme="minorHAnsi"/>
          <w:sz w:val="16"/>
        </w:rPr>
        <w:t xml:space="preserve">Dbejte na to, aby se jamky mezi jednotlivými promývacími kroky nevysušily. </w:t>
      </w:r>
      <w:r w:rsidR="006D4F26" w:rsidRPr="00597B8A">
        <w:rPr>
          <w:rFonts w:asciiTheme="minorHAnsi" w:hAnsiTheme="minorHAnsi" w:cstheme="minorHAnsi"/>
          <w:sz w:val="16"/>
        </w:rPr>
        <w:t xml:space="preserve"> </w:t>
      </w:r>
    </w:p>
    <w:p w14:paraId="06F41763" w14:textId="018585D3" w:rsidR="000446E3" w:rsidRPr="00597B8A" w:rsidRDefault="000446E3" w:rsidP="000D2962">
      <w:pPr>
        <w:spacing w:before="80" w:after="0" w:line="240" w:lineRule="auto"/>
        <w:ind w:right="361"/>
        <w:rPr>
          <w:rFonts w:asciiTheme="minorHAnsi" w:hAnsiTheme="minorHAnsi" w:cstheme="minorHAnsi"/>
          <w:sz w:val="16"/>
        </w:rPr>
      </w:pPr>
      <w:r w:rsidRPr="00597B8A">
        <w:rPr>
          <w:rFonts w:asciiTheme="minorHAnsi" w:hAnsiTheme="minorHAnsi" w:cstheme="minorHAnsi"/>
          <w:sz w:val="16"/>
        </w:rPr>
        <w:t xml:space="preserve">5. Připravte </w:t>
      </w:r>
      <w:r w:rsidR="000D2962" w:rsidRPr="00597B8A">
        <w:rPr>
          <w:rFonts w:asciiTheme="minorHAnsi" w:hAnsiTheme="minorHAnsi" w:cstheme="minorHAnsi"/>
          <w:sz w:val="16"/>
        </w:rPr>
        <w:t xml:space="preserve">pracovní roztok </w:t>
      </w:r>
      <w:r w:rsidRPr="00597B8A">
        <w:rPr>
          <w:rFonts w:asciiTheme="minorHAnsi" w:hAnsiTheme="minorHAnsi" w:cstheme="minorHAnsi"/>
          <w:sz w:val="16"/>
        </w:rPr>
        <w:t>konjugát</w:t>
      </w:r>
      <w:r w:rsidR="000D2962" w:rsidRPr="00597B8A">
        <w:rPr>
          <w:rFonts w:asciiTheme="minorHAnsi" w:hAnsiTheme="minorHAnsi" w:cstheme="minorHAnsi"/>
          <w:sz w:val="16"/>
        </w:rPr>
        <w:t>u</w:t>
      </w:r>
      <w:r w:rsidRPr="00597B8A">
        <w:rPr>
          <w:rFonts w:asciiTheme="minorHAnsi" w:hAnsiTheme="minorHAnsi" w:cstheme="minorHAnsi"/>
          <w:sz w:val="16"/>
        </w:rPr>
        <w:t xml:space="preserve"> zředěním koncentrovaného </w:t>
      </w:r>
      <w:r w:rsidR="00740A8C" w:rsidRPr="00597B8A">
        <w:rPr>
          <w:rFonts w:asciiTheme="minorHAnsi" w:hAnsiTheme="minorHAnsi" w:cstheme="minorHAnsi"/>
          <w:sz w:val="16"/>
        </w:rPr>
        <w:t>roztoku k</w:t>
      </w:r>
      <w:r w:rsidR="006D4F26" w:rsidRPr="00597B8A">
        <w:rPr>
          <w:rFonts w:asciiTheme="minorHAnsi" w:hAnsiTheme="minorHAnsi" w:cstheme="minorHAnsi"/>
          <w:sz w:val="16"/>
        </w:rPr>
        <w:t>onjugátu</w:t>
      </w:r>
      <w:r w:rsidRPr="00597B8A">
        <w:rPr>
          <w:rFonts w:asciiTheme="minorHAnsi" w:hAnsiTheme="minorHAnsi" w:cstheme="minorHAnsi"/>
          <w:sz w:val="16"/>
        </w:rPr>
        <w:t xml:space="preserve"> </w:t>
      </w:r>
      <w:r w:rsidR="000D2962" w:rsidRPr="00597B8A">
        <w:rPr>
          <w:rFonts w:asciiTheme="minorHAnsi" w:hAnsiTheme="minorHAnsi" w:cstheme="minorHAnsi"/>
          <w:sz w:val="16"/>
        </w:rPr>
        <w:t>(</w:t>
      </w:r>
      <w:r w:rsidRPr="00597B8A">
        <w:rPr>
          <w:rFonts w:asciiTheme="minorHAnsi" w:hAnsiTheme="minorHAnsi" w:cstheme="minorHAnsi"/>
          <w:sz w:val="16"/>
        </w:rPr>
        <w:t>10</w:t>
      </w:r>
      <w:r w:rsidR="000D2962" w:rsidRPr="00597B8A">
        <w:rPr>
          <w:rFonts w:asciiTheme="minorHAnsi" w:hAnsiTheme="minorHAnsi" w:cstheme="minorHAnsi"/>
          <w:sz w:val="16"/>
        </w:rPr>
        <w:t>x)</w:t>
      </w:r>
      <w:r w:rsidRPr="00597B8A">
        <w:rPr>
          <w:rFonts w:asciiTheme="minorHAnsi" w:hAnsiTheme="minorHAnsi" w:cstheme="minorHAnsi"/>
          <w:sz w:val="16"/>
        </w:rPr>
        <w:t xml:space="preserve"> </w:t>
      </w:r>
      <w:r w:rsidR="000D2962" w:rsidRPr="00597B8A">
        <w:rPr>
          <w:rFonts w:asciiTheme="minorHAnsi" w:hAnsiTheme="minorHAnsi" w:cstheme="minorHAnsi"/>
          <w:sz w:val="16"/>
        </w:rPr>
        <w:t>v poměru</w:t>
      </w:r>
      <w:r w:rsidRPr="00597B8A">
        <w:rPr>
          <w:rFonts w:asciiTheme="minorHAnsi" w:hAnsiTheme="minorHAnsi" w:cstheme="minorHAnsi"/>
          <w:sz w:val="16"/>
        </w:rPr>
        <w:t xml:space="preserve"> 1:10 v řed</w:t>
      </w:r>
      <w:r w:rsidR="000D2962" w:rsidRPr="00597B8A">
        <w:rPr>
          <w:rFonts w:asciiTheme="minorHAnsi" w:hAnsiTheme="minorHAnsi" w:cstheme="minorHAnsi"/>
          <w:sz w:val="16"/>
        </w:rPr>
        <w:t>í</w:t>
      </w:r>
      <w:r w:rsidRPr="00597B8A">
        <w:rPr>
          <w:rFonts w:asciiTheme="minorHAnsi" w:hAnsiTheme="minorHAnsi" w:cstheme="minorHAnsi"/>
          <w:sz w:val="16"/>
        </w:rPr>
        <w:t>cím pufru 3.</w:t>
      </w:r>
    </w:p>
    <w:p w14:paraId="5D31E304" w14:textId="7C655048" w:rsidR="000446E3" w:rsidRPr="00597B8A" w:rsidRDefault="000446E3" w:rsidP="006F3456">
      <w:pPr>
        <w:spacing w:before="80" w:after="0" w:line="240" w:lineRule="auto"/>
        <w:rPr>
          <w:rFonts w:asciiTheme="minorHAnsi" w:hAnsiTheme="minorHAnsi" w:cstheme="minorHAnsi"/>
          <w:sz w:val="16"/>
        </w:rPr>
      </w:pPr>
      <w:r w:rsidRPr="00597B8A">
        <w:rPr>
          <w:rFonts w:asciiTheme="minorHAnsi" w:hAnsiTheme="minorHAnsi" w:cstheme="minorHAnsi"/>
          <w:sz w:val="16"/>
        </w:rPr>
        <w:t xml:space="preserve">6. Přidejte 100 µl </w:t>
      </w:r>
      <w:r w:rsidR="000D2962" w:rsidRPr="00597B8A">
        <w:rPr>
          <w:rFonts w:asciiTheme="minorHAnsi" w:hAnsiTheme="minorHAnsi" w:cstheme="minorHAnsi"/>
          <w:sz w:val="16"/>
        </w:rPr>
        <w:t xml:space="preserve">naředěného </w:t>
      </w:r>
      <w:r w:rsidRPr="00597B8A">
        <w:rPr>
          <w:rFonts w:asciiTheme="minorHAnsi" w:hAnsiTheme="minorHAnsi" w:cstheme="minorHAnsi"/>
          <w:sz w:val="16"/>
        </w:rPr>
        <w:t>konjugátu 1</w:t>
      </w:r>
      <w:r w:rsidR="000D2962" w:rsidRPr="00597B8A">
        <w:rPr>
          <w:rFonts w:asciiTheme="minorHAnsi" w:hAnsiTheme="minorHAnsi" w:cstheme="minorHAnsi"/>
          <w:sz w:val="16"/>
        </w:rPr>
        <w:t>x</w:t>
      </w:r>
      <w:r w:rsidRPr="00597B8A">
        <w:rPr>
          <w:rFonts w:asciiTheme="minorHAnsi" w:hAnsiTheme="minorHAnsi" w:cstheme="minorHAnsi"/>
          <w:sz w:val="16"/>
        </w:rPr>
        <w:t xml:space="preserve"> do každé jamky.</w:t>
      </w:r>
    </w:p>
    <w:p w14:paraId="5DDEF72E" w14:textId="01190187" w:rsidR="000446E3" w:rsidRPr="00597B8A" w:rsidRDefault="000446E3" w:rsidP="002153FB">
      <w:pPr>
        <w:spacing w:before="80" w:after="0" w:line="240" w:lineRule="auto"/>
        <w:ind w:left="142" w:right="786" w:hanging="142"/>
        <w:rPr>
          <w:rFonts w:asciiTheme="minorHAnsi" w:hAnsiTheme="minorHAnsi" w:cstheme="minorHAnsi"/>
          <w:sz w:val="16"/>
        </w:rPr>
      </w:pPr>
      <w:r w:rsidRPr="00597B8A">
        <w:rPr>
          <w:rFonts w:asciiTheme="minorHAnsi" w:hAnsiTheme="minorHAnsi" w:cstheme="minorHAnsi"/>
          <w:sz w:val="16"/>
        </w:rPr>
        <w:t xml:space="preserve">7. </w:t>
      </w:r>
      <w:r w:rsidR="000D2962" w:rsidRPr="00597B8A">
        <w:rPr>
          <w:rFonts w:asciiTheme="minorHAnsi" w:hAnsiTheme="minorHAnsi" w:cstheme="minorHAnsi"/>
          <w:sz w:val="16"/>
        </w:rPr>
        <w:t>Pečlivě utěsněte</w:t>
      </w:r>
      <w:r w:rsidRPr="00597B8A">
        <w:rPr>
          <w:rFonts w:asciiTheme="minorHAnsi" w:hAnsiTheme="minorHAnsi" w:cstheme="minorHAnsi"/>
          <w:sz w:val="16"/>
        </w:rPr>
        <w:t xml:space="preserve"> destičku a inkubujte </w:t>
      </w:r>
      <w:r w:rsidRPr="00597B8A">
        <w:rPr>
          <w:rFonts w:asciiTheme="minorHAnsi" w:hAnsiTheme="minorHAnsi" w:cstheme="minorHAnsi"/>
          <w:b/>
          <w:bCs/>
          <w:sz w:val="16"/>
        </w:rPr>
        <w:t>30 min</w:t>
      </w:r>
      <w:r w:rsidR="002153FB" w:rsidRPr="00597B8A">
        <w:rPr>
          <w:rFonts w:asciiTheme="minorHAnsi" w:hAnsiTheme="minorHAnsi" w:cstheme="minorHAnsi"/>
          <w:b/>
          <w:bCs/>
          <w:sz w:val="16"/>
        </w:rPr>
        <w:t>ut</w:t>
      </w:r>
      <w:r w:rsidRPr="00597B8A">
        <w:rPr>
          <w:rFonts w:asciiTheme="minorHAnsi" w:hAnsiTheme="minorHAnsi" w:cstheme="minorHAnsi"/>
          <w:b/>
          <w:bCs/>
          <w:sz w:val="16"/>
        </w:rPr>
        <w:t xml:space="preserve"> ± 3 min</w:t>
      </w:r>
      <w:r w:rsidR="002153FB" w:rsidRPr="00597B8A">
        <w:rPr>
          <w:rFonts w:asciiTheme="minorHAnsi" w:hAnsiTheme="minorHAnsi" w:cstheme="minorHAnsi"/>
          <w:b/>
          <w:bCs/>
          <w:sz w:val="16"/>
        </w:rPr>
        <w:t>uty</w:t>
      </w:r>
      <w:r w:rsidRPr="00597B8A">
        <w:rPr>
          <w:rFonts w:asciiTheme="minorHAnsi" w:hAnsiTheme="minorHAnsi" w:cstheme="minorHAnsi"/>
          <w:sz w:val="16"/>
        </w:rPr>
        <w:t xml:space="preserve"> při</w:t>
      </w:r>
      <w:r w:rsidR="002153FB" w:rsidRPr="00597B8A">
        <w:rPr>
          <w:rFonts w:asciiTheme="minorHAnsi" w:hAnsiTheme="minorHAnsi" w:cstheme="minorHAnsi"/>
          <w:sz w:val="16"/>
        </w:rPr>
        <w:t xml:space="preserve"> teplotě</w:t>
      </w:r>
      <w:r w:rsidRPr="00597B8A">
        <w:rPr>
          <w:rFonts w:asciiTheme="minorHAnsi" w:hAnsiTheme="minorHAnsi" w:cstheme="minorHAnsi"/>
          <w:sz w:val="16"/>
        </w:rPr>
        <w:t xml:space="preserve"> </w:t>
      </w:r>
      <w:r w:rsidR="00487FE6" w:rsidRPr="00597B8A">
        <w:rPr>
          <w:rFonts w:asciiTheme="minorHAnsi" w:hAnsiTheme="minorHAnsi" w:cstheme="minorHAnsi"/>
          <w:b/>
          <w:bCs/>
          <w:sz w:val="16"/>
        </w:rPr>
        <w:t>21 °C</w:t>
      </w:r>
      <w:r w:rsidRPr="00597B8A">
        <w:rPr>
          <w:rFonts w:asciiTheme="minorHAnsi" w:hAnsiTheme="minorHAnsi" w:cstheme="minorHAnsi"/>
          <w:sz w:val="16"/>
        </w:rPr>
        <w:t xml:space="preserve"> (± 5 °C).</w:t>
      </w:r>
    </w:p>
    <w:p w14:paraId="4DBD7AAC" w14:textId="61EFC7BE" w:rsidR="000446E3" w:rsidRPr="00597B8A" w:rsidRDefault="000446E3" w:rsidP="000D2962">
      <w:pPr>
        <w:spacing w:before="80" w:after="0" w:line="240" w:lineRule="auto"/>
        <w:ind w:right="219"/>
        <w:rPr>
          <w:rFonts w:asciiTheme="minorHAnsi" w:hAnsiTheme="minorHAnsi" w:cstheme="minorHAnsi"/>
          <w:sz w:val="16"/>
        </w:rPr>
      </w:pPr>
      <w:r w:rsidRPr="00597B8A">
        <w:rPr>
          <w:rFonts w:asciiTheme="minorHAnsi" w:hAnsiTheme="minorHAnsi" w:cstheme="minorHAnsi"/>
          <w:sz w:val="16"/>
        </w:rPr>
        <w:t xml:space="preserve">8. Vyprázdněte jamky. Každou jamku 5krát promyjte </w:t>
      </w:r>
      <w:r w:rsidR="002153FB" w:rsidRPr="00597B8A">
        <w:rPr>
          <w:rFonts w:asciiTheme="minorHAnsi" w:hAnsiTheme="minorHAnsi" w:cstheme="minorHAnsi"/>
          <w:sz w:val="16"/>
        </w:rPr>
        <w:t>minimálně</w:t>
      </w:r>
      <w:r w:rsidRPr="00597B8A">
        <w:rPr>
          <w:rFonts w:asciiTheme="minorHAnsi" w:hAnsiTheme="minorHAnsi" w:cstheme="minorHAnsi"/>
          <w:sz w:val="16"/>
        </w:rPr>
        <w:t xml:space="preserve"> 300 µl promývacího roztoku. </w:t>
      </w:r>
      <w:r w:rsidR="002153FB" w:rsidRPr="00597B8A">
        <w:rPr>
          <w:rFonts w:asciiTheme="minorHAnsi" w:hAnsiTheme="minorHAnsi" w:cstheme="minorHAnsi"/>
          <w:sz w:val="16"/>
        </w:rPr>
        <w:t xml:space="preserve">Dbejte na to, aby se jamky mezi jednotlivými promývacími kroky nevysušily.  </w:t>
      </w:r>
    </w:p>
    <w:p w14:paraId="791805F4" w14:textId="13A8AE1D" w:rsidR="000446E3" w:rsidRPr="00597B8A" w:rsidRDefault="000446E3" w:rsidP="006F3456">
      <w:pPr>
        <w:spacing w:before="80" w:after="0" w:line="240" w:lineRule="auto"/>
        <w:rPr>
          <w:rFonts w:asciiTheme="minorHAnsi" w:hAnsiTheme="minorHAnsi" w:cstheme="minorHAnsi"/>
          <w:sz w:val="16"/>
        </w:rPr>
      </w:pPr>
      <w:r w:rsidRPr="00597B8A">
        <w:rPr>
          <w:rFonts w:asciiTheme="minorHAnsi" w:hAnsiTheme="minorHAnsi" w:cstheme="minorHAnsi"/>
          <w:sz w:val="16"/>
        </w:rPr>
        <w:t xml:space="preserve">9. Do každé jamky přidejte 100 µl roztoku </w:t>
      </w:r>
      <w:r w:rsidR="00487FE6" w:rsidRPr="00597B8A">
        <w:rPr>
          <w:rFonts w:asciiTheme="minorHAnsi" w:hAnsiTheme="minorHAnsi" w:cstheme="minorHAnsi"/>
          <w:sz w:val="16"/>
        </w:rPr>
        <w:t>substrátu.</w:t>
      </w:r>
    </w:p>
    <w:p w14:paraId="29A949F1" w14:textId="31DA0483" w:rsidR="000446E3" w:rsidRPr="00597B8A" w:rsidRDefault="000446E3" w:rsidP="002153FB">
      <w:pPr>
        <w:tabs>
          <w:tab w:val="left" w:pos="3119"/>
        </w:tabs>
        <w:spacing w:before="80" w:after="0" w:line="240" w:lineRule="auto"/>
        <w:ind w:left="142" w:right="644" w:hanging="142"/>
        <w:rPr>
          <w:rFonts w:asciiTheme="minorHAnsi" w:hAnsiTheme="minorHAnsi" w:cstheme="minorHAnsi"/>
          <w:sz w:val="16"/>
        </w:rPr>
      </w:pPr>
      <w:r w:rsidRPr="00597B8A">
        <w:rPr>
          <w:rFonts w:asciiTheme="minorHAnsi" w:hAnsiTheme="minorHAnsi" w:cstheme="minorHAnsi"/>
          <w:sz w:val="16"/>
        </w:rPr>
        <w:t xml:space="preserve">10. </w:t>
      </w:r>
      <w:r w:rsidR="000D2962" w:rsidRPr="00597B8A">
        <w:rPr>
          <w:rFonts w:asciiTheme="minorHAnsi" w:hAnsiTheme="minorHAnsi" w:cstheme="minorHAnsi"/>
          <w:sz w:val="16"/>
        </w:rPr>
        <w:t xml:space="preserve">Pečlivě utěsněte </w:t>
      </w:r>
      <w:r w:rsidRPr="00597B8A">
        <w:rPr>
          <w:rFonts w:asciiTheme="minorHAnsi" w:hAnsiTheme="minorHAnsi" w:cstheme="minorHAnsi"/>
          <w:sz w:val="16"/>
        </w:rPr>
        <w:t xml:space="preserve">destičku a inkubujte </w:t>
      </w:r>
      <w:r w:rsidRPr="00597B8A">
        <w:rPr>
          <w:rFonts w:asciiTheme="minorHAnsi" w:hAnsiTheme="minorHAnsi" w:cstheme="minorHAnsi"/>
          <w:b/>
          <w:bCs/>
          <w:sz w:val="16"/>
        </w:rPr>
        <w:t>15 min</w:t>
      </w:r>
      <w:r w:rsidR="002153FB" w:rsidRPr="00597B8A">
        <w:rPr>
          <w:rFonts w:asciiTheme="minorHAnsi" w:hAnsiTheme="minorHAnsi" w:cstheme="minorHAnsi"/>
          <w:b/>
          <w:bCs/>
          <w:sz w:val="16"/>
        </w:rPr>
        <w:t>ut</w:t>
      </w:r>
      <w:r w:rsidRPr="00597B8A">
        <w:rPr>
          <w:rFonts w:asciiTheme="minorHAnsi" w:hAnsiTheme="minorHAnsi" w:cstheme="minorHAnsi"/>
          <w:b/>
          <w:bCs/>
          <w:sz w:val="16"/>
        </w:rPr>
        <w:t xml:space="preserve"> ± 2 min</w:t>
      </w:r>
      <w:r w:rsidR="002153FB" w:rsidRPr="00597B8A">
        <w:rPr>
          <w:rFonts w:asciiTheme="minorHAnsi" w:hAnsiTheme="minorHAnsi" w:cstheme="minorHAnsi"/>
          <w:b/>
          <w:bCs/>
          <w:sz w:val="16"/>
        </w:rPr>
        <w:t>uty</w:t>
      </w:r>
      <w:r w:rsidRPr="00597B8A">
        <w:rPr>
          <w:rFonts w:asciiTheme="minorHAnsi" w:hAnsiTheme="minorHAnsi" w:cstheme="minorHAnsi"/>
          <w:sz w:val="16"/>
        </w:rPr>
        <w:t xml:space="preserve"> při</w:t>
      </w:r>
      <w:r w:rsidR="002153FB" w:rsidRPr="00597B8A">
        <w:rPr>
          <w:rFonts w:asciiTheme="minorHAnsi" w:hAnsiTheme="minorHAnsi" w:cstheme="minorHAnsi"/>
          <w:sz w:val="16"/>
        </w:rPr>
        <w:t xml:space="preserve"> teplotě</w:t>
      </w:r>
      <w:r w:rsidRPr="00597B8A">
        <w:rPr>
          <w:rFonts w:asciiTheme="minorHAnsi" w:hAnsiTheme="minorHAnsi" w:cstheme="minorHAnsi"/>
          <w:sz w:val="16"/>
        </w:rPr>
        <w:t xml:space="preserve"> </w:t>
      </w:r>
      <w:r w:rsidR="00487FE6" w:rsidRPr="00597B8A">
        <w:rPr>
          <w:rFonts w:asciiTheme="minorHAnsi" w:hAnsiTheme="minorHAnsi" w:cstheme="minorHAnsi"/>
          <w:b/>
          <w:bCs/>
          <w:sz w:val="16"/>
        </w:rPr>
        <w:t>21 °C</w:t>
      </w:r>
      <w:r w:rsidRPr="00597B8A">
        <w:rPr>
          <w:rFonts w:asciiTheme="minorHAnsi" w:hAnsiTheme="minorHAnsi" w:cstheme="minorHAnsi"/>
          <w:sz w:val="16"/>
        </w:rPr>
        <w:t xml:space="preserve"> </w:t>
      </w:r>
      <w:r w:rsidR="000D2962" w:rsidRPr="00597B8A">
        <w:rPr>
          <w:rFonts w:asciiTheme="minorHAnsi" w:hAnsiTheme="minorHAnsi" w:cstheme="minorHAnsi"/>
          <w:sz w:val="16"/>
        </w:rPr>
        <w:t>(</w:t>
      </w:r>
      <w:r w:rsidRPr="00597B8A">
        <w:rPr>
          <w:rFonts w:asciiTheme="minorHAnsi" w:hAnsiTheme="minorHAnsi" w:cstheme="minorHAnsi"/>
          <w:sz w:val="16"/>
        </w:rPr>
        <w:t xml:space="preserve">± </w:t>
      </w:r>
      <w:r w:rsidR="00487FE6" w:rsidRPr="00597B8A">
        <w:rPr>
          <w:rFonts w:asciiTheme="minorHAnsi" w:hAnsiTheme="minorHAnsi" w:cstheme="minorHAnsi"/>
          <w:sz w:val="16"/>
        </w:rPr>
        <w:t>5 °C</w:t>
      </w:r>
      <w:r w:rsidRPr="00597B8A">
        <w:rPr>
          <w:rFonts w:asciiTheme="minorHAnsi" w:hAnsiTheme="minorHAnsi" w:cstheme="minorHAnsi"/>
          <w:sz w:val="16"/>
        </w:rPr>
        <w:t xml:space="preserve">) </w:t>
      </w:r>
      <w:r w:rsidR="000D2962" w:rsidRPr="00597B8A">
        <w:rPr>
          <w:rFonts w:asciiTheme="minorHAnsi" w:hAnsiTheme="minorHAnsi" w:cstheme="minorHAnsi"/>
          <w:sz w:val="16"/>
        </w:rPr>
        <w:t>v temnu</w:t>
      </w:r>
      <w:r w:rsidRPr="00597B8A">
        <w:rPr>
          <w:rFonts w:asciiTheme="minorHAnsi" w:hAnsiTheme="minorHAnsi" w:cstheme="minorHAnsi"/>
          <w:sz w:val="16"/>
        </w:rPr>
        <w:t>.</w:t>
      </w:r>
    </w:p>
    <w:p w14:paraId="5E867665" w14:textId="475E5B78" w:rsidR="000446E3" w:rsidRPr="00597B8A" w:rsidRDefault="000446E3" w:rsidP="006F3456">
      <w:pPr>
        <w:spacing w:before="80" w:after="0" w:line="240" w:lineRule="auto"/>
        <w:rPr>
          <w:rFonts w:asciiTheme="minorHAnsi" w:hAnsiTheme="minorHAnsi" w:cstheme="minorHAnsi"/>
          <w:sz w:val="16"/>
        </w:rPr>
      </w:pPr>
      <w:r w:rsidRPr="00597B8A">
        <w:rPr>
          <w:rFonts w:asciiTheme="minorHAnsi" w:hAnsiTheme="minorHAnsi" w:cstheme="minorHAnsi"/>
          <w:sz w:val="16"/>
        </w:rPr>
        <w:t xml:space="preserve">11. Přidejte 100 µl </w:t>
      </w:r>
      <w:r w:rsidR="000D2962" w:rsidRPr="00597B8A">
        <w:rPr>
          <w:rFonts w:asciiTheme="minorHAnsi" w:hAnsiTheme="minorHAnsi" w:cstheme="minorHAnsi"/>
          <w:sz w:val="16"/>
        </w:rPr>
        <w:t>stop</w:t>
      </w:r>
      <w:r w:rsidRPr="00597B8A">
        <w:rPr>
          <w:rFonts w:asciiTheme="minorHAnsi" w:hAnsiTheme="minorHAnsi" w:cstheme="minorHAnsi"/>
          <w:sz w:val="16"/>
        </w:rPr>
        <w:t xml:space="preserve"> roztoku do každé jamky ve stejném pořadí jako v kroku č. 9, abyste zastavili reakci</w:t>
      </w:r>
      <w:r w:rsidR="00487FE6" w:rsidRPr="00597B8A">
        <w:rPr>
          <w:rFonts w:asciiTheme="minorHAnsi" w:hAnsiTheme="minorHAnsi" w:cstheme="minorHAnsi"/>
          <w:sz w:val="16"/>
        </w:rPr>
        <w:t xml:space="preserve">. </w:t>
      </w:r>
    </w:p>
    <w:p w14:paraId="6778E458" w14:textId="31112363" w:rsidR="006C75FE" w:rsidRDefault="000446E3" w:rsidP="006F3456">
      <w:pPr>
        <w:spacing w:before="80" w:after="0" w:line="240" w:lineRule="auto"/>
        <w:rPr>
          <w:rFonts w:asciiTheme="minorHAnsi" w:hAnsiTheme="minorHAnsi" w:cstheme="minorHAnsi"/>
          <w:sz w:val="16"/>
        </w:rPr>
      </w:pPr>
      <w:r w:rsidRPr="00597B8A">
        <w:rPr>
          <w:rFonts w:asciiTheme="minorHAnsi" w:hAnsiTheme="minorHAnsi" w:cstheme="minorHAnsi"/>
          <w:sz w:val="16"/>
        </w:rPr>
        <w:t>12. Odečtěte a zaznamenejte OD při 450 nm.</w:t>
      </w:r>
    </w:p>
    <w:p w14:paraId="08D5D0F5" w14:textId="77777777" w:rsidR="00C64BD0" w:rsidRPr="00597B8A" w:rsidRDefault="00C64BD0" w:rsidP="006F3456">
      <w:pPr>
        <w:spacing w:before="80" w:after="0" w:line="240" w:lineRule="auto"/>
        <w:rPr>
          <w:rFonts w:asciiTheme="minorHAnsi" w:hAnsiTheme="minorHAnsi" w:cstheme="minorHAnsi"/>
          <w:sz w:val="16"/>
        </w:rPr>
      </w:pPr>
    </w:p>
    <w:p w14:paraId="7468CAD1" w14:textId="7AB9B2B7" w:rsidR="000446E3" w:rsidRPr="00597B8A" w:rsidRDefault="000D2962" w:rsidP="00011D7F">
      <w:pPr>
        <w:pStyle w:val="Nadpis1"/>
        <w:rPr>
          <w:rFonts w:asciiTheme="minorHAnsi" w:hAnsiTheme="minorHAnsi" w:cstheme="minorHAnsi"/>
          <w:color w:val="auto"/>
          <w:sz w:val="20"/>
        </w:rPr>
      </w:pPr>
      <w:r w:rsidRPr="00597B8A">
        <w:rPr>
          <w:rFonts w:asciiTheme="minorHAnsi" w:hAnsiTheme="minorHAnsi" w:cstheme="minorHAnsi"/>
          <w:color w:val="auto"/>
          <w:sz w:val="20"/>
        </w:rPr>
        <w:t>Kontrola</w:t>
      </w:r>
      <w:r w:rsidR="00E72B12" w:rsidRPr="00597B8A">
        <w:rPr>
          <w:rFonts w:asciiTheme="minorHAnsi" w:hAnsiTheme="minorHAnsi" w:cstheme="minorHAnsi"/>
          <w:color w:val="auto"/>
          <w:sz w:val="20"/>
        </w:rPr>
        <w:t>:</w:t>
      </w:r>
    </w:p>
    <w:p w14:paraId="7339A524" w14:textId="13237B54" w:rsidR="006C75FE" w:rsidRPr="00597B8A" w:rsidRDefault="006C75FE" w:rsidP="006F3456">
      <w:pPr>
        <w:spacing w:before="80" w:after="0" w:line="240" w:lineRule="auto"/>
        <w:rPr>
          <w:rFonts w:asciiTheme="minorHAnsi" w:hAnsiTheme="minorHAnsi" w:cstheme="minorHAnsi"/>
          <w:sz w:val="16"/>
        </w:rPr>
      </w:pPr>
      <w:r w:rsidRPr="00597B8A">
        <w:rPr>
          <w:rFonts w:asciiTheme="minorHAnsi" w:hAnsiTheme="minorHAnsi" w:cstheme="minorHAnsi"/>
          <w:sz w:val="16"/>
        </w:rPr>
        <w:t xml:space="preserve">Test je </w:t>
      </w:r>
      <w:r w:rsidR="000D2962" w:rsidRPr="00597B8A">
        <w:rPr>
          <w:rFonts w:asciiTheme="minorHAnsi" w:hAnsiTheme="minorHAnsi" w:cstheme="minorHAnsi"/>
          <w:sz w:val="16"/>
        </w:rPr>
        <w:t>platný</w:t>
      </w:r>
      <w:r w:rsidRPr="00597B8A">
        <w:rPr>
          <w:rFonts w:asciiTheme="minorHAnsi" w:hAnsiTheme="minorHAnsi" w:cstheme="minorHAnsi"/>
          <w:sz w:val="16"/>
        </w:rPr>
        <w:t>, pokud:</w:t>
      </w:r>
    </w:p>
    <w:p w14:paraId="0581419B" w14:textId="221E492C" w:rsidR="006C75FE" w:rsidRPr="00597B8A" w:rsidRDefault="006C75FE" w:rsidP="00C603C3">
      <w:pPr>
        <w:pStyle w:val="Odstavecseseznamem"/>
        <w:numPr>
          <w:ilvl w:val="0"/>
          <w:numId w:val="5"/>
        </w:numPr>
        <w:spacing w:before="80" w:after="0" w:line="240" w:lineRule="auto"/>
        <w:ind w:left="142" w:right="1133" w:hanging="142"/>
        <w:rPr>
          <w:rFonts w:asciiTheme="minorHAnsi" w:hAnsiTheme="minorHAnsi" w:cstheme="minorHAnsi"/>
          <w:sz w:val="16"/>
        </w:rPr>
      </w:pPr>
      <w:r w:rsidRPr="00597B8A">
        <w:rPr>
          <w:rFonts w:asciiTheme="minorHAnsi" w:hAnsiTheme="minorHAnsi" w:cstheme="minorHAnsi"/>
          <w:sz w:val="16"/>
        </w:rPr>
        <w:t>střední hodnota OD negativní kontroly (OD</w:t>
      </w:r>
      <w:r w:rsidRPr="00597B8A">
        <w:rPr>
          <w:rFonts w:asciiTheme="minorHAnsi" w:hAnsiTheme="minorHAnsi" w:cstheme="minorHAnsi"/>
          <w:sz w:val="16"/>
          <w:vertAlign w:val="subscript"/>
        </w:rPr>
        <w:t>NC</w:t>
      </w:r>
      <w:r w:rsidRPr="00597B8A">
        <w:rPr>
          <w:rFonts w:asciiTheme="minorHAnsi" w:hAnsiTheme="minorHAnsi" w:cstheme="minorHAnsi"/>
          <w:sz w:val="16"/>
        </w:rPr>
        <w:t xml:space="preserve">) je menší nebo </w:t>
      </w:r>
      <w:r w:rsidR="00C603C3" w:rsidRPr="00597B8A">
        <w:rPr>
          <w:rFonts w:asciiTheme="minorHAnsi" w:hAnsiTheme="minorHAnsi" w:cstheme="minorHAnsi"/>
          <w:sz w:val="16"/>
        </w:rPr>
        <w:t>rovna</w:t>
      </w:r>
      <w:r w:rsidRPr="00597B8A">
        <w:rPr>
          <w:rFonts w:asciiTheme="minorHAnsi" w:hAnsiTheme="minorHAnsi" w:cstheme="minorHAnsi"/>
          <w:sz w:val="16"/>
        </w:rPr>
        <w:t xml:space="preserve"> 0,150.</w:t>
      </w:r>
    </w:p>
    <w:p w14:paraId="4ABE7D99" w14:textId="410A225F" w:rsidR="00011D7F" w:rsidRPr="00597B8A" w:rsidRDefault="00C64BD0" w:rsidP="006F3456">
      <w:pPr>
        <w:spacing w:before="80" w:after="0" w:line="240" w:lineRule="auto"/>
        <w:rPr>
          <w:rFonts w:asciiTheme="minorHAnsi" w:hAnsiTheme="minorHAnsi" w:cstheme="minorHAnsi"/>
          <w:sz w:val="16"/>
        </w:rPr>
      </w:pPr>
      <w:r w:rsidRPr="00597B8A">
        <w:rPr>
          <w:rFonts w:asciiTheme="minorHAnsi" w:hAnsiTheme="minorHAnsi" w:cstheme="minorHAnsi"/>
          <w:i/>
          <w:iCs/>
          <w:sz w:val="16"/>
        </w:rPr>
        <w:pict w14:anchorId="5E216597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64.6pt;margin-top:19.3pt;width:305.8pt;height:35.05pt;z-index:251662336" wrapcoords="-48 0 -48 21150 21600 21150 21600 0 -48 0" stroked="f">
            <v:textbox style="mso-next-textbox:#_x0000_s1030">
              <w:txbxContent>
                <w:p w14:paraId="525F97B1" w14:textId="77777777" w:rsidR="00B616B8" w:rsidRPr="00652080" w:rsidRDefault="00B616B8" w:rsidP="00B616B8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652080">
                    <w:rPr>
                      <w:sz w:val="16"/>
                      <w:szCs w:val="16"/>
                    </w:rPr>
                    <w:t>Innovative Diagnostics, 310, rue Louis Pasteur – Grabels – FRANCIE</w:t>
                  </w:r>
                </w:p>
                <w:p w14:paraId="384B44BB" w14:textId="077D6353" w:rsidR="00B616B8" w:rsidRPr="00652080" w:rsidRDefault="00B616B8" w:rsidP="00B616B8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652080">
                    <w:rPr>
                      <w:sz w:val="16"/>
                      <w:szCs w:val="16"/>
                    </w:rPr>
                    <w:t xml:space="preserve">www.innovative-diagnostics.com - </w:t>
                  </w:r>
                  <w:r w:rsidR="00B12EAE" w:rsidRPr="00652080">
                    <w:rPr>
                      <w:sz w:val="16"/>
                      <w:szCs w:val="16"/>
                    </w:rPr>
                    <w:t>e-mail</w:t>
                  </w:r>
                  <w:r w:rsidRPr="00652080">
                    <w:rPr>
                      <w:sz w:val="16"/>
                      <w:szCs w:val="16"/>
                    </w:rPr>
                    <w:t xml:space="preserve">: </w:t>
                  </w:r>
                  <w:r w:rsidRPr="00BD7E2C">
                    <w:rPr>
                      <w:sz w:val="16"/>
                      <w:szCs w:val="16"/>
                    </w:rPr>
                    <w:t>info@innovative-diagnostics.com</w:t>
                  </w:r>
                </w:p>
                <w:p w14:paraId="3A989532" w14:textId="1E306D11" w:rsidR="00B616B8" w:rsidRPr="00652080" w:rsidRDefault="00B616B8" w:rsidP="00B616B8">
                  <w:pPr>
                    <w:rPr>
                      <w:sz w:val="16"/>
                      <w:szCs w:val="16"/>
                    </w:rPr>
                  </w:pPr>
                  <w:r w:rsidRPr="00652080">
                    <w:rPr>
                      <w:sz w:val="16"/>
                      <w:szCs w:val="16"/>
                    </w:rPr>
                    <w:t>Tel:</w:t>
                  </w:r>
                  <w:r w:rsidR="00C82F49">
                    <w:rPr>
                      <w:sz w:val="16"/>
                      <w:szCs w:val="16"/>
                    </w:rPr>
                    <w:t xml:space="preserve"> </w:t>
                  </w:r>
                  <w:r w:rsidRPr="00652080">
                    <w:rPr>
                      <w:sz w:val="16"/>
                      <w:szCs w:val="16"/>
                    </w:rPr>
                    <w:t>+ 33 (0)4 67 41 49 33 - Fax: + 33 (0)4 67 45 36 95</w:t>
                  </w:r>
                </w:p>
              </w:txbxContent>
            </v:textbox>
            <w10:wrap anchorx="margin"/>
          </v:shape>
        </w:pict>
      </w:r>
      <w:r w:rsidR="006C75FE" w:rsidRPr="00597B8A">
        <w:rPr>
          <w:rFonts w:asciiTheme="minorHAnsi" w:hAnsiTheme="minorHAnsi" w:cstheme="minorHAnsi"/>
          <w:sz w:val="16"/>
          <w:lang w:eastAsia="cs-CZ"/>
        </w:rPr>
        <w:drawing>
          <wp:inline distT="0" distB="0" distL="0" distR="0" wp14:anchorId="089B1502" wp14:editId="40819C8F">
            <wp:extent cx="1232535" cy="278130"/>
            <wp:effectExtent l="19050" t="0" r="571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E52975" w14:textId="77777777" w:rsidR="00011D7F" w:rsidRPr="00597B8A" w:rsidRDefault="00011D7F" w:rsidP="006F3456">
      <w:pPr>
        <w:spacing w:before="80" w:after="0" w:line="240" w:lineRule="auto"/>
        <w:rPr>
          <w:rFonts w:asciiTheme="minorHAnsi" w:hAnsiTheme="minorHAnsi" w:cstheme="minorHAnsi"/>
          <w:sz w:val="16"/>
        </w:rPr>
      </w:pPr>
    </w:p>
    <w:p w14:paraId="5A741CEF" w14:textId="4C8CAEDD" w:rsidR="006C75FE" w:rsidRPr="00597B8A" w:rsidRDefault="00011D7F" w:rsidP="00C603C3">
      <w:pPr>
        <w:pStyle w:val="Odstavecseseznamem"/>
        <w:numPr>
          <w:ilvl w:val="0"/>
          <w:numId w:val="5"/>
        </w:numPr>
        <w:spacing w:before="80" w:after="0" w:line="240" w:lineRule="auto"/>
        <w:ind w:left="142" w:right="708" w:hanging="142"/>
        <w:rPr>
          <w:rFonts w:asciiTheme="minorHAnsi" w:hAnsiTheme="minorHAnsi" w:cstheme="minorHAnsi"/>
          <w:sz w:val="16"/>
        </w:rPr>
      </w:pPr>
      <w:r w:rsidRPr="00597B8A">
        <w:rPr>
          <w:rFonts w:asciiTheme="minorHAnsi" w:hAnsiTheme="minorHAnsi" w:cstheme="minorHAnsi"/>
          <w:sz w:val="16"/>
        </w:rPr>
        <w:t xml:space="preserve">rozdíl středních hodnot </w:t>
      </w:r>
      <w:r w:rsidR="00C603C3" w:rsidRPr="00597B8A">
        <w:rPr>
          <w:rFonts w:asciiTheme="minorHAnsi" w:hAnsiTheme="minorHAnsi" w:cstheme="minorHAnsi"/>
          <w:sz w:val="16"/>
        </w:rPr>
        <w:t>p</w:t>
      </w:r>
      <w:r w:rsidRPr="00597B8A">
        <w:rPr>
          <w:rFonts w:asciiTheme="minorHAnsi" w:hAnsiTheme="minorHAnsi" w:cstheme="minorHAnsi"/>
          <w:sz w:val="16"/>
        </w:rPr>
        <w:t>ozitivní a negativní kontroly (OD</w:t>
      </w:r>
      <w:r w:rsidRPr="00597B8A">
        <w:rPr>
          <w:rFonts w:asciiTheme="minorHAnsi" w:hAnsiTheme="minorHAnsi" w:cstheme="minorHAnsi"/>
          <w:sz w:val="16"/>
          <w:vertAlign w:val="subscript"/>
        </w:rPr>
        <w:t>PC</w:t>
      </w:r>
      <w:r w:rsidRPr="00597B8A">
        <w:rPr>
          <w:rFonts w:asciiTheme="minorHAnsi" w:hAnsiTheme="minorHAnsi" w:cstheme="minorHAnsi"/>
          <w:sz w:val="16"/>
        </w:rPr>
        <w:t xml:space="preserve"> a</w:t>
      </w:r>
      <w:r w:rsidR="00C64BD0">
        <w:rPr>
          <w:rFonts w:asciiTheme="minorHAnsi" w:hAnsiTheme="minorHAnsi" w:cstheme="minorHAnsi"/>
          <w:sz w:val="16"/>
        </w:rPr>
        <w:t> </w:t>
      </w:r>
      <w:bookmarkStart w:id="1" w:name="_GoBack"/>
      <w:bookmarkEnd w:id="1"/>
      <w:r w:rsidRPr="00597B8A">
        <w:rPr>
          <w:rFonts w:asciiTheme="minorHAnsi" w:hAnsiTheme="minorHAnsi" w:cstheme="minorHAnsi"/>
          <w:sz w:val="16"/>
        </w:rPr>
        <w:t>OD</w:t>
      </w:r>
      <w:r w:rsidRPr="00597B8A">
        <w:rPr>
          <w:rFonts w:asciiTheme="minorHAnsi" w:hAnsiTheme="minorHAnsi" w:cstheme="minorHAnsi"/>
          <w:sz w:val="16"/>
          <w:vertAlign w:val="subscript"/>
        </w:rPr>
        <w:t>NC</w:t>
      </w:r>
      <w:r w:rsidRPr="00597B8A">
        <w:rPr>
          <w:rFonts w:asciiTheme="minorHAnsi" w:hAnsiTheme="minorHAnsi" w:cstheme="minorHAnsi"/>
          <w:sz w:val="16"/>
        </w:rPr>
        <w:t xml:space="preserve">) je větší nebo </w:t>
      </w:r>
      <w:r w:rsidR="00C603C3" w:rsidRPr="00597B8A">
        <w:rPr>
          <w:rFonts w:asciiTheme="minorHAnsi" w:hAnsiTheme="minorHAnsi" w:cstheme="minorHAnsi"/>
          <w:sz w:val="16"/>
        </w:rPr>
        <w:t>roven</w:t>
      </w:r>
      <w:r w:rsidRPr="00597B8A">
        <w:rPr>
          <w:rFonts w:asciiTheme="minorHAnsi" w:hAnsiTheme="minorHAnsi" w:cstheme="minorHAnsi"/>
          <w:sz w:val="16"/>
        </w:rPr>
        <w:t xml:space="preserve"> 0,150.</w:t>
      </w:r>
    </w:p>
    <w:p w14:paraId="3386D5D7" w14:textId="0992D848" w:rsidR="00011D7F" w:rsidRPr="00597B8A" w:rsidRDefault="00011D7F" w:rsidP="006F3456">
      <w:pPr>
        <w:spacing w:before="80" w:after="0" w:line="240" w:lineRule="auto"/>
        <w:rPr>
          <w:rFonts w:asciiTheme="minorHAnsi" w:hAnsiTheme="minorHAnsi" w:cstheme="minorHAnsi"/>
          <w:sz w:val="16"/>
        </w:rPr>
      </w:pPr>
    </w:p>
    <w:p w14:paraId="56C66ADA" w14:textId="1D31ECD4" w:rsidR="00011D7F" w:rsidRPr="00597B8A" w:rsidRDefault="00011D7F" w:rsidP="006F3456">
      <w:pPr>
        <w:spacing w:before="80" w:after="0" w:line="240" w:lineRule="auto"/>
        <w:rPr>
          <w:rFonts w:asciiTheme="minorHAnsi" w:hAnsiTheme="minorHAnsi" w:cstheme="minorHAnsi"/>
          <w:sz w:val="16"/>
        </w:rPr>
      </w:pPr>
      <w:r w:rsidRPr="00597B8A">
        <w:rPr>
          <w:rFonts w:asciiTheme="minorHAnsi" w:hAnsiTheme="minorHAnsi" w:cstheme="minorHAnsi"/>
          <w:sz w:val="16"/>
          <w:lang w:eastAsia="cs-CZ"/>
        </w:rPr>
        <w:drawing>
          <wp:inline distT="0" distB="0" distL="0" distR="0" wp14:anchorId="475FE195" wp14:editId="0E60052C">
            <wp:extent cx="1590040" cy="325755"/>
            <wp:effectExtent l="1905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FE0D8E" w14:textId="28E4DEC1" w:rsidR="00011D7F" w:rsidRPr="00597B8A" w:rsidRDefault="00011D7F" w:rsidP="00011D7F">
      <w:pPr>
        <w:spacing w:before="80" w:after="0" w:line="240" w:lineRule="auto"/>
        <w:ind w:left="-142" w:firstLine="142"/>
        <w:rPr>
          <w:rFonts w:asciiTheme="minorHAnsi" w:hAnsiTheme="minorHAnsi" w:cstheme="minorHAnsi"/>
          <w:sz w:val="16"/>
        </w:rPr>
      </w:pPr>
    </w:p>
    <w:p w14:paraId="715ACAB0" w14:textId="0098C662" w:rsidR="00011D7F" w:rsidRPr="00597B8A" w:rsidRDefault="000D2962" w:rsidP="00011D7F">
      <w:pPr>
        <w:pStyle w:val="Nadpis1"/>
        <w:rPr>
          <w:rFonts w:asciiTheme="minorHAnsi" w:hAnsiTheme="minorHAnsi" w:cstheme="minorHAnsi"/>
          <w:color w:val="auto"/>
          <w:sz w:val="20"/>
        </w:rPr>
      </w:pPr>
      <w:r w:rsidRPr="00597B8A">
        <w:rPr>
          <w:rFonts w:asciiTheme="minorHAnsi" w:hAnsiTheme="minorHAnsi" w:cstheme="minorHAnsi"/>
          <w:color w:val="auto"/>
          <w:sz w:val="20"/>
        </w:rPr>
        <w:t>Vyhodnocení</w:t>
      </w:r>
      <w:r w:rsidR="00E72B12" w:rsidRPr="00597B8A">
        <w:rPr>
          <w:rFonts w:asciiTheme="minorHAnsi" w:hAnsiTheme="minorHAnsi" w:cstheme="minorHAnsi"/>
          <w:color w:val="auto"/>
          <w:sz w:val="20"/>
        </w:rPr>
        <w:t>:</w:t>
      </w:r>
    </w:p>
    <w:p w14:paraId="5B14A36A" w14:textId="76E68A9D" w:rsidR="00C33DC0" w:rsidRPr="00597B8A" w:rsidRDefault="00011D7F" w:rsidP="00C33DC0">
      <w:pPr>
        <w:spacing w:after="0" w:line="240" w:lineRule="auto"/>
        <w:rPr>
          <w:rFonts w:asciiTheme="minorHAnsi" w:hAnsiTheme="minorHAnsi" w:cstheme="minorHAnsi"/>
          <w:sz w:val="16"/>
        </w:rPr>
      </w:pPr>
      <w:r w:rsidRPr="00597B8A">
        <w:rPr>
          <w:rFonts w:asciiTheme="minorHAnsi" w:hAnsiTheme="minorHAnsi" w:cstheme="minorHAnsi"/>
          <w:sz w:val="16"/>
        </w:rPr>
        <w:t xml:space="preserve">Pro každý vzorek vypočítejte poměr S/P následovně </w:t>
      </w:r>
    </w:p>
    <w:p w14:paraId="431EB46E" w14:textId="7504FAC1" w:rsidR="00011D7F" w:rsidRPr="00597B8A" w:rsidRDefault="00011D7F" w:rsidP="00C33DC0">
      <w:pPr>
        <w:spacing w:after="0" w:line="240" w:lineRule="auto"/>
        <w:rPr>
          <w:rFonts w:asciiTheme="minorHAnsi" w:hAnsiTheme="minorHAnsi" w:cstheme="minorHAnsi"/>
          <w:sz w:val="16"/>
        </w:rPr>
      </w:pPr>
      <w:r w:rsidRPr="00597B8A">
        <w:rPr>
          <w:rFonts w:asciiTheme="minorHAnsi" w:hAnsiTheme="minorHAnsi" w:cstheme="minorHAnsi"/>
          <w:sz w:val="16"/>
        </w:rPr>
        <w:t>s použitím korigovaných hodnot vzorku a kontroly:</w:t>
      </w:r>
    </w:p>
    <w:p w14:paraId="0BFCA86C" w14:textId="77777777" w:rsidR="00011D7F" w:rsidRPr="00597B8A" w:rsidRDefault="00011D7F" w:rsidP="00011D7F">
      <w:pPr>
        <w:spacing w:before="80" w:after="0" w:line="240" w:lineRule="auto"/>
        <w:ind w:left="-142" w:firstLine="142"/>
        <w:rPr>
          <w:rFonts w:asciiTheme="minorHAnsi" w:hAnsiTheme="minorHAnsi" w:cstheme="minorHAnsi"/>
          <w:sz w:val="16"/>
        </w:rPr>
      </w:pPr>
      <w:r w:rsidRPr="00597B8A">
        <w:rPr>
          <w:rFonts w:asciiTheme="minorHAnsi" w:hAnsiTheme="minorHAnsi" w:cstheme="minorHAnsi"/>
          <w:sz w:val="16"/>
          <w:lang w:eastAsia="cs-CZ"/>
        </w:rPr>
        <w:drawing>
          <wp:inline distT="0" distB="0" distL="0" distR="0" wp14:anchorId="04542DF3" wp14:editId="2C737CC0">
            <wp:extent cx="1788795" cy="548640"/>
            <wp:effectExtent l="19050" t="0" r="190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D5DD25" w14:textId="3171A7F8" w:rsidR="00011D7F" w:rsidRPr="00597B8A" w:rsidRDefault="00011D7F" w:rsidP="00011D7F">
      <w:pPr>
        <w:spacing w:before="80" w:after="0" w:line="240" w:lineRule="auto"/>
        <w:ind w:left="-142" w:firstLine="142"/>
        <w:rPr>
          <w:rFonts w:asciiTheme="minorHAnsi" w:hAnsiTheme="minorHAnsi" w:cstheme="minorHAnsi"/>
          <w:sz w:val="16"/>
        </w:rPr>
      </w:pPr>
      <w:r w:rsidRPr="00597B8A">
        <w:rPr>
          <w:rFonts w:asciiTheme="minorHAnsi" w:hAnsiTheme="minorHAnsi" w:cstheme="minorHAnsi"/>
          <w:sz w:val="16"/>
        </w:rPr>
        <w:t>Vzorky představující poměr S/P</w:t>
      </w:r>
    </w:p>
    <w:p w14:paraId="0591D133" w14:textId="29B9AC13" w:rsidR="00011D7F" w:rsidRPr="00597B8A" w:rsidRDefault="00011D7F" w:rsidP="00192DE6">
      <w:pPr>
        <w:pStyle w:val="Odstavecseseznamem"/>
        <w:numPr>
          <w:ilvl w:val="0"/>
          <w:numId w:val="5"/>
        </w:numPr>
        <w:spacing w:before="80" w:after="0" w:line="240" w:lineRule="auto"/>
        <w:ind w:left="284" w:hanging="142"/>
        <w:rPr>
          <w:rFonts w:asciiTheme="minorHAnsi" w:hAnsiTheme="minorHAnsi" w:cstheme="minorHAnsi"/>
          <w:sz w:val="16"/>
        </w:rPr>
      </w:pPr>
      <w:r w:rsidRPr="00597B8A">
        <w:rPr>
          <w:rFonts w:asciiTheme="minorHAnsi" w:hAnsiTheme="minorHAnsi" w:cstheme="minorHAnsi"/>
          <w:sz w:val="16"/>
        </w:rPr>
        <w:t>méně než 0,4 jsou považovány za negativní</w:t>
      </w:r>
      <w:r w:rsidR="00192DE6" w:rsidRPr="00597B8A">
        <w:rPr>
          <w:rFonts w:asciiTheme="minorHAnsi" w:hAnsiTheme="minorHAnsi" w:cstheme="minorHAnsi"/>
          <w:sz w:val="16"/>
        </w:rPr>
        <w:t>.</w:t>
      </w:r>
    </w:p>
    <w:p w14:paraId="461355A3" w14:textId="41A95980" w:rsidR="00011D7F" w:rsidRPr="00597B8A" w:rsidRDefault="00192DE6" w:rsidP="00192DE6">
      <w:pPr>
        <w:pStyle w:val="Odstavecseseznamem"/>
        <w:numPr>
          <w:ilvl w:val="0"/>
          <w:numId w:val="5"/>
        </w:numPr>
        <w:spacing w:before="80" w:after="0" w:line="240" w:lineRule="auto"/>
        <w:ind w:left="284" w:hanging="142"/>
        <w:rPr>
          <w:rFonts w:asciiTheme="minorHAnsi" w:hAnsiTheme="minorHAnsi" w:cstheme="minorHAnsi"/>
          <w:sz w:val="16"/>
        </w:rPr>
      </w:pPr>
      <w:r w:rsidRPr="00597B8A">
        <w:rPr>
          <w:rFonts w:asciiTheme="minorHAnsi" w:hAnsiTheme="minorHAnsi" w:cstheme="minorHAnsi"/>
          <w:sz w:val="16"/>
        </w:rPr>
        <w:t>rovný</w:t>
      </w:r>
      <w:r w:rsidR="00011D7F" w:rsidRPr="00597B8A">
        <w:rPr>
          <w:rFonts w:asciiTheme="minorHAnsi" w:hAnsiTheme="minorHAnsi" w:cstheme="minorHAnsi"/>
          <w:sz w:val="16"/>
        </w:rPr>
        <w:t xml:space="preserve"> nebo větší než 0,4 jsou považovány za </w:t>
      </w:r>
      <w:r w:rsidR="00040A65" w:rsidRPr="00597B8A">
        <w:rPr>
          <w:rFonts w:asciiTheme="minorHAnsi" w:hAnsiTheme="minorHAnsi" w:cstheme="minorHAnsi"/>
          <w:sz w:val="16"/>
        </w:rPr>
        <w:t>pozitivní</w:t>
      </w:r>
      <w:r w:rsidRPr="00597B8A">
        <w:rPr>
          <w:rFonts w:asciiTheme="minorHAnsi" w:hAnsiTheme="minorHAnsi" w:cstheme="minorHAnsi"/>
          <w:sz w:val="16"/>
        </w:rPr>
        <w:t>.</w:t>
      </w:r>
      <w:r w:rsidR="001A5E82" w:rsidRPr="00597B8A">
        <w:rPr>
          <w:rFonts w:asciiTheme="minorHAnsi" w:hAnsiTheme="minorHAnsi" w:cstheme="minorHAnsi"/>
          <w:sz w:val="18"/>
          <w:szCs w:val="16"/>
          <w:lang w:eastAsia="cs-CZ"/>
        </w:rPr>
        <w:t xml:space="preserve"> </w:t>
      </w:r>
    </w:p>
    <w:p w14:paraId="6EC92C52" w14:textId="6EEE4B91" w:rsidR="00011D7F" w:rsidRPr="00597B8A" w:rsidRDefault="00011D7F" w:rsidP="00011D7F">
      <w:pPr>
        <w:spacing w:before="80" w:after="0" w:line="240" w:lineRule="auto"/>
        <w:ind w:left="-142" w:firstLine="142"/>
        <w:rPr>
          <w:rFonts w:asciiTheme="minorHAnsi" w:hAnsiTheme="minorHAnsi" w:cstheme="minorHAnsi"/>
          <w:sz w:val="16"/>
        </w:rPr>
      </w:pPr>
    </w:p>
    <w:tbl>
      <w:tblPr>
        <w:tblStyle w:val="Mkatabulky"/>
        <w:tblpPr w:leftFromText="141" w:rightFromText="141" w:vertAnchor="text" w:horzAnchor="page" w:tblpX="5818" w:tblpY="-30"/>
        <w:tblW w:w="0" w:type="auto"/>
        <w:tblLook w:val="04A0" w:firstRow="1" w:lastRow="0" w:firstColumn="1" w:lastColumn="0" w:noHBand="0" w:noVBand="1"/>
      </w:tblPr>
      <w:tblGrid>
        <w:gridCol w:w="1913"/>
        <w:gridCol w:w="1913"/>
      </w:tblGrid>
      <w:tr w:rsidR="009F531E" w:rsidRPr="00597B8A" w14:paraId="594992B3" w14:textId="77777777" w:rsidTr="00C64BD0">
        <w:tc>
          <w:tcPr>
            <w:tcW w:w="1913" w:type="dxa"/>
            <w:shd w:val="clear" w:color="auto" w:fill="D9D9D9" w:themeFill="background1" w:themeFillShade="D9"/>
          </w:tcPr>
          <w:p w14:paraId="481AFC41" w14:textId="77777777" w:rsidR="00156B73" w:rsidRPr="00597B8A" w:rsidRDefault="00156B73" w:rsidP="00C64BD0">
            <w:pPr>
              <w:spacing w:before="80"/>
              <w:jc w:val="center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597B8A">
              <w:rPr>
                <w:rFonts w:asciiTheme="minorHAnsi" w:hAnsiTheme="minorHAnsi" w:cstheme="minorHAnsi"/>
                <w:b/>
                <w:bCs/>
                <w:sz w:val="16"/>
              </w:rPr>
              <w:t>Výsledek</w:t>
            </w:r>
          </w:p>
        </w:tc>
        <w:tc>
          <w:tcPr>
            <w:tcW w:w="1913" w:type="dxa"/>
            <w:shd w:val="clear" w:color="auto" w:fill="D9D9D9" w:themeFill="background1" w:themeFillShade="D9"/>
          </w:tcPr>
          <w:p w14:paraId="4E4C1EE2" w14:textId="77777777" w:rsidR="00156B73" w:rsidRPr="00597B8A" w:rsidRDefault="00156B73" w:rsidP="00C64BD0">
            <w:pPr>
              <w:spacing w:before="80"/>
              <w:jc w:val="center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597B8A">
              <w:rPr>
                <w:rFonts w:asciiTheme="minorHAnsi" w:hAnsiTheme="minorHAnsi" w:cstheme="minorHAnsi"/>
                <w:b/>
                <w:bCs/>
                <w:sz w:val="16"/>
              </w:rPr>
              <w:t>Interpretace</w:t>
            </w:r>
          </w:p>
        </w:tc>
      </w:tr>
      <w:tr w:rsidR="009F531E" w:rsidRPr="00597B8A" w14:paraId="22ED9AF8" w14:textId="77777777" w:rsidTr="00C64BD0">
        <w:tc>
          <w:tcPr>
            <w:tcW w:w="1913" w:type="dxa"/>
          </w:tcPr>
          <w:p w14:paraId="768DCB9E" w14:textId="77777777" w:rsidR="00156B73" w:rsidRPr="00597B8A" w:rsidRDefault="00156B73" w:rsidP="00C64BD0">
            <w:pPr>
              <w:spacing w:before="80"/>
              <w:jc w:val="center"/>
              <w:rPr>
                <w:rFonts w:asciiTheme="minorHAnsi" w:hAnsiTheme="minorHAnsi" w:cstheme="minorHAnsi"/>
                <w:sz w:val="16"/>
              </w:rPr>
            </w:pPr>
            <w:r w:rsidRPr="00597B8A">
              <w:rPr>
                <w:rFonts w:asciiTheme="minorHAnsi" w:hAnsiTheme="minorHAnsi" w:cstheme="minorHAnsi"/>
                <w:sz w:val="16"/>
              </w:rPr>
              <w:t>S/P &lt; 0,4</w:t>
            </w:r>
          </w:p>
        </w:tc>
        <w:tc>
          <w:tcPr>
            <w:tcW w:w="1913" w:type="dxa"/>
          </w:tcPr>
          <w:p w14:paraId="38C9707F" w14:textId="77777777" w:rsidR="00156B73" w:rsidRPr="00597B8A" w:rsidRDefault="00156B73" w:rsidP="00C64BD0">
            <w:pPr>
              <w:spacing w:before="80"/>
              <w:jc w:val="center"/>
              <w:rPr>
                <w:rFonts w:asciiTheme="minorHAnsi" w:hAnsiTheme="minorHAnsi" w:cstheme="minorHAnsi"/>
                <w:sz w:val="16"/>
              </w:rPr>
            </w:pPr>
            <w:r w:rsidRPr="00597B8A">
              <w:rPr>
                <w:rFonts w:asciiTheme="minorHAnsi" w:hAnsiTheme="minorHAnsi" w:cstheme="minorHAnsi"/>
                <w:sz w:val="16"/>
              </w:rPr>
              <w:t>NEGATIVNÍ</w:t>
            </w:r>
          </w:p>
        </w:tc>
      </w:tr>
      <w:tr w:rsidR="009F531E" w:rsidRPr="00597B8A" w14:paraId="33AFFDD1" w14:textId="77777777" w:rsidTr="00C64BD0">
        <w:tc>
          <w:tcPr>
            <w:tcW w:w="1913" w:type="dxa"/>
          </w:tcPr>
          <w:p w14:paraId="105EE5FA" w14:textId="77777777" w:rsidR="00156B73" w:rsidRPr="00597B8A" w:rsidRDefault="00156B73" w:rsidP="00C64BD0">
            <w:pPr>
              <w:spacing w:before="80"/>
              <w:jc w:val="center"/>
              <w:rPr>
                <w:rFonts w:asciiTheme="minorHAnsi" w:hAnsiTheme="minorHAnsi" w:cstheme="minorHAnsi"/>
                <w:sz w:val="16"/>
              </w:rPr>
            </w:pPr>
            <w:r w:rsidRPr="00597B8A">
              <w:rPr>
                <w:rFonts w:asciiTheme="minorHAnsi" w:hAnsiTheme="minorHAnsi" w:cstheme="minorHAnsi"/>
                <w:sz w:val="16"/>
              </w:rPr>
              <w:t>S/P ≥ 0,4</w:t>
            </w:r>
          </w:p>
        </w:tc>
        <w:tc>
          <w:tcPr>
            <w:tcW w:w="1913" w:type="dxa"/>
          </w:tcPr>
          <w:p w14:paraId="23A95F0B" w14:textId="77777777" w:rsidR="00156B73" w:rsidRPr="00597B8A" w:rsidRDefault="00156B73" w:rsidP="00C64BD0">
            <w:pPr>
              <w:spacing w:before="80"/>
              <w:jc w:val="center"/>
              <w:rPr>
                <w:rFonts w:asciiTheme="minorHAnsi" w:hAnsiTheme="minorHAnsi" w:cstheme="minorHAnsi"/>
                <w:sz w:val="16"/>
              </w:rPr>
            </w:pPr>
            <w:r w:rsidRPr="00597B8A">
              <w:rPr>
                <w:rFonts w:asciiTheme="minorHAnsi" w:hAnsiTheme="minorHAnsi" w:cstheme="minorHAnsi"/>
                <w:sz w:val="16"/>
              </w:rPr>
              <w:t>POZITIVNÍ</w:t>
            </w:r>
          </w:p>
        </w:tc>
      </w:tr>
    </w:tbl>
    <w:p w14:paraId="36B64B63" w14:textId="50298BE2" w:rsidR="00011D7F" w:rsidRPr="00597B8A" w:rsidRDefault="00011D7F" w:rsidP="00011D7F">
      <w:pPr>
        <w:spacing w:before="80" w:after="0" w:line="240" w:lineRule="auto"/>
        <w:ind w:left="-142" w:firstLine="142"/>
        <w:rPr>
          <w:rFonts w:asciiTheme="minorHAnsi" w:hAnsiTheme="minorHAnsi" w:cstheme="minorHAnsi"/>
          <w:sz w:val="16"/>
        </w:rPr>
      </w:pPr>
    </w:p>
    <w:p w14:paraId="3CD57526" w14:textId="77777777" w:rsidR="00C64BD0" w:rsidRDefault="00C64BD0" w:rsidP="00192DE6">
      <w:pPr>
        <w:pStyle w:val="Odstavecseseznamem"/>
        <w:spacing w:afterLines="80" w:after="192" w:line="240" w:lineRule="auto"/>
        <w:ind w:left="0"/>
        <w:rPr>
          <w:rFonts w:asciiTheme="minorHAnsi" w:hAnsiTheme="minorHAnsi" w:cstheme="minorHAnsi"/>
          <w:i/>
          <w:iCs/>
          <w:sz w:val="16"/>
        </w:rPr>
      </w:pPr>
    </w:p>
    <w:p w14:paraId="63FBF617" w14:textId="77777777" w:rsidR="00C64BD0" w:rsidRDefault="00C64BD0" w:rsidP="00192DE6">
      <w:pPr>
        <w:pStyle w:val="Odstavecseseznamem"/>
        <w:spacing w:afterLines="80" w:after="192" w:line="240" w:lineRule="auto"/>
        <w:ind w:left="0"/>
        <w:rPr>
          <w:rFonts w:asciiTheme="minorHAnsi" w:hAnsiTheme="minorHAnsi" w:cstheme="minorHAnsi"/>
          <w:i/>
          <w:iCs/>
          <w:sz w:val="16"/>
        </w:rPr>
      </w:pPr>
    </w:p>
    <w:p w14:paraId="541CAE8A" w14:textId="77777777" w:rsidR="00C64BD0" w:rsidRDefault="00C64BD0" w:rsidP="00192DE6">
      <w:pPr>
        <w:pStyle w:val="Odstavecseseznamem"/>
        <w:spacing w:afterLines="80" w:after="192" w:line="240" w:lineRule="auto"/>
        <w:ind w:left="0"/>
        <w:rPr>
          <w:rFonts w:asciiTheme="minorHAnsi" w:hAnsiTheme="minorHAnsi" w:cstheme="minorHAnsi"/>
          <w:i/>
          <w:iCs/>
          <w:sz w:val="16"/>
        </w:rPr>
      </w:pPr>
    </w:p>
    <w:p w14:paraId="6B60CA55" w14:textId="77777777" w:rsidR="00C64BD0" w:rsidRDefault="00C64BD0" w:rsidP="00192DE6">
      <w:pPr>
        <w:pStyle w:val="Odstavecseseznamem"/>
        <w:spacing w:afterLines="80" w:after="192" w:line="240" w:lineRule="auto"/>
        <w:ind w:left="0"/>
        <w:rPr>
          <w:rFonts w:asciiTheme="minorHAnsi" w:hAnsiTheme="minorHAnsi" w:cstheme="minorHAnsi"/>
          <w:i/>
          <w:iCs/>
          <w:sz w:val="16"/>
        </w:rPr>
      </w:pPr>
    </w:p>
    <w:p w14:paraId="2DFF9946" w14:textId="71D3E10E" w:rsidR="00192DE6" w:rsidRPr="00597B8A" w:rsidRDefault="00192DE6" w:rsidP="00192DE6">
      <w:pPr>
        <w:pStyle w:val="Odstavecseseznamem"/>
        <w:spacing w:afterLines="80" w:after="192" w:line="240" w:lineRule="auto"/>
        <w:ind w:left="0"/>
        <w:rPr>
          <w:rFonts w:asciiTheme="minorHAnsi" w:hAnsiTheme="minorHAnsi" w:cstheme="minorHAnsi"/>
          <w:i/>
          <w:sz w:val="16"/>
        </w:rPr>
      </w:pPr>
      <w:r w:rsidRPr="00597B8A">
        <w:rPr>
          <w:rFonts w:asciiTheme="minorHAnsi" w:hAnsiTheme="minorHAnsi" w:cstheme="minorHAnsi"/>
          <w:i/>
          <w:iCs/>
          <w:sz w:val="16"/>
        </w:rPr>
        <w:t xml:space="preserve">Poznámka: Program pro analýzu dat IDSoft je k dispozici zdarma. Pro více informací prosím kontaktujte </w:t>
      </w:r>
      <w:r w:rsidRPr="00597B8A">
        <w:rPr>
          <w:rFonts w:asciiTheme="minorHAnsi" w:hAnsiTheme="minorHAnsi" w:cstheme="minorHAnsi"/>
          <w:i/>
          <w:sz w:val="16"/>
        </w:rPr>
        <w:t xml:space="preserve">support.software@innovativediagnostics.com </w:t>
      </w:r>
    </w:p>
    <w:p w14:paraId="4282020D" w14:textId="08F82687" w:rsidR="00011D7F" w:rsidRPr="00597B8A" w:rsidRDefault="00192DE6" w:rsidP="00192DE6">
      <w:pPr>
        <w:spacing w:before="80" w:after="0" w:line="240" w:lineRule="auto"/>
        <w:rPr>
          <w:rFonts w:asciiTheme="minorHAnsi" w:hAnsiTheme="minorHAnsi" w:cstheme="minorHAnsi"/>
          <w:i/>
          <w:sz w:val="16"/>
        </w:rPr>
      </w:pPr>
      <w:r w:rsidRPr="00597B8A">
        <w:rPr>
          <w:rFonts w:asciiTheme="minorHAnsi" w:hAnsiTheme="minorHAnsi" w:cstheme="minorHAnsi"/>
          <w:sz w:val="16"/>
        </w:rPr>
        <w:t>Tento softwarový program dokáže vypočítat mnoho parametrů (kritéria validace, hodnoty S/P nebo S/N, titry) a nabízí grafické znázornění sérologických profilů testovaných zvířat.</w:t>
      </w:r>
      <w:r w:rsidR="00011D7F" w:rsidRPr="00597B8A">
        <w:rPr>
          <w:rFonts w:asciiTheme="minorHAnsi" w:hAnsiTheme="minorHAnsi" w:cstheme="minorHAnsi"/>
          <w:i/>
          <w:sz w:val="16"/>
        </w:rPr>
        <w:br w:type="column"/>
      </w:r>
    </w:p>
    <w:p w14:paraId="109587D7" w14:textId="686DC461" w:rsidR="00011D7F" w:rsidRPr="00597B8A" w:rsidRDefault="00011D7F" w:rsidP="00011D7F">
      <w:pPr>
        <w:spacing w:before="80" w:after="0" w:line="240" w:lineRule="auto"/>
        <w:ind w:left="-142" w:firstLine="142"/>
        <w:rPr>
          <w:rFonts w:asciiTheme="minorHAnsi" w:hAnsiTheme="minorHAnsi" w:cstheme="minorHAnsi"/>
          <w:sz w:val="16"/>
        </w:rPr>
      </w:pPr>
    </w:p>
    <w:p w14:paraId="3C5287E6" w14:textId="63C4775A" w:rsidR="001A5E82" w:rsidRPr="00597B8A" w:rsidRDefault="001A5E82" w:rsidP="00040A65">
      <w:pPr>
        <w:spacing w:before="80" w:after="0" w:line="240" w:lineRule="auto"/>
        <w:jc w:val="center"/>
        <w:rPr>
          <w:rFonts w:asciiTheme="minorHAnsi" w:hAnsiTheme="minorHAnsi" w:cstheme="minorHAnsi"/>
          <w:sz w:val="16"/>
          <w:lang w:eastAsia="cs-CZ"/>
        </w:rPr>
      </w:pPr>
    </w:p>
    <w:p w14:paraId="0336F279" w14:textId="2A62A220" w:rsidR="001A5E82" w:rsidRPr="00597B8A" w:rsidRDefault="001A5E82" w:rsidP="00040A65">
      <w:pPr>
        <w:spacing w:before="80" w:after="0" w:line="240" w:lineRule="auto"/>
        <w:jc w:val="center"/>
        <w:rPr>
          <w:rFonts w:asciiTheme="minorHAnsi" w:hAnsiTheme="minorHAnsi" w:cstheme="minorHAnsi"/>
          <w:sz w:val="16"/>
          <w:lang w:eastAsia="cs-CZ"/>
        </w:rPr>
      </w:pPr>
    </w:p>
    <w:p w14:paraId="2DE51530" w14:textId="77777777" w:rsidR="001A5E82" w:rsidRPr="00597B8A" w:rsidRDefault="001A5E82" w:rsidP="00040A65">
      <w:pPr>
        <w:spacing w:before="80" w:after="0" w:line="240" w:lineRule="auto"/>
        <w:jc w:val="center"/>
        <w:rPr>
          <w:rFonts w:asciiTheme="minorHAnsi" w:hAnsiTheme="minorHAnsi" w:cstheme="minorHAnsi"/>
          <w:sz w:val="16"/>
        </w:rPr>
      </w:pPr>
    </w:p>
    <w:p w14:paraId="5AFAAFDC" w14:textId="77777777" w:rsidR="00011D7F" w:rsidRPr="00597B8A" w:rsidRDefault="00011D7F" w:rsidP="00011D7F">
      <w:pPr>
        <w:spacing w:before="80" w:after="0" w:line="240" w:lineRule="auto"/>
        <w:rPr>
          <w:rFonts w:asciiTheme="minorHAnsi" w:hAnsiTheme="minorHAnsi" w:cstheme="minorHAnsi"/>
          <w:sz w:val="16"/>
        </w:rPr>
      </w:pPr>
    </w:p>
    <w:p w14:paraId="5E396788" w14:textId="408914A4" w:rsidR="00011D7F" w:rsidRPr="00597B8A" w:rsidRDefault="00011D7F" w:rsidP="00BD208C">
      <w:pPr>
        <w:pStyle w:val="Nadpis1"/>
        <w:spacing w:line="240" w:lineRule="auto"/>
        <w:jc w:val="center"/>
        <w:rPr>
          <w:rFonts w:asciiTheme="minorHAnsi" w:hAnsiTheme="minorHAnsi" w:cstheme="minorHAnsi"/>
          <w:color w:val="auto"/>
          <w:sz w:val="52"/>
          <w:szCs w:val="48"/>
        </w:rPr>
      </w:pPr>
      <w:r w:rsidRPr="00597B8A">
        <w:rPr>
          <w:rFonts w:asciiTheme="minorHAnsi" w:hAnsiTheme="minorHAnsi" w:cstheme="minorHAnsi"/>
          <w:color w:val="auto"/>
          <w:sz w:val="52"/>
          <w:szCs w:val="48"/>
        </w:rPr>
        <w:t>ID Screen</w:t>
      </w:r>
    </w:p>
    <w:p w14:paraId="5B45B9BA" w14:textId="2D3111A6" w:rsidR="00011D7F" w:rsidRPr="00597B8A" w:rsidRDefault="00011D7F" w:rsidP="00BD208C">
      <w:pPr>
        <w:pStyle w:val="Nadpis1"/>
        <w:spacing w:after="0" w:line="240" w:lineRule="auto"/>
        <w:jc w:val="center"/>
        <w:rPr>
          <w:rFonts w:asciiTheme="minorHAnsi" w:hAnsiTheme="minorHAnsi" w:cstheme="minorHAnsi"/>
          <w:color w:val="auto"/>
          <w:sz w:val="56"/>
          <w:szCs w:val="52"/>
        </w:rPr>
      </w:pPr>
      <w:r w:rsidRPr="00597B8A">
        <w:rPr>
          <w:rFonts w:asciiTheme="minorHAnsi" w:hAnsiTheme="minorHAnsi" w:cstheme="minorHAnsi"/>
          <w:color w:val="auto"/>
          <w:sz w:val="52"/>
          <w:szCs w:val="48"/>
        </w:rPr>
        <w:t xml:space="preserve">PRRS </w:t>
      </w:r>
      <w:r w:rsidR="00487FE6" w:rsidRPr="00597B8A">
        <w:rPr>
          <w:rFonts w:asciiTheme="minorHAnsi" w:hAnsiTheme="minorHAnsi" w:cstheme="minorHAnsi"/>
          <w:color w:val="auto"/>
          <w:sz w:val="52"/>
          <w:szCs w:val="48"/>
        </w:rPr>
        <w:t>Indirect</w:t>
      </w:r>
    </w:p>
    <w:p w14:paraId="1CF2EEF0" w14:textId="77777777" w:rsidR="00011D7F" w:rsidRPr="00597B8A" w:rsidRDefault="00011D7F" w:rsidP="00156B73">
      <w:pPr>
        <w:spacing w:after="0"/>
        <w:jc w:val="center"/>
        <w:rPr>
          <w:rFonts w:asciiTheme="minorHAnsi" w:hAnsiTheme="minorHAnsi" w:cstheme="minorHAnsi"/>
          <w:sz w:val="20"/>
        </w:rPr>
      </w:pPr>
      <w:r w:rsidRPr="00597B8A">
        <w:rPr>
          <w:rFonts w:asciiTheme="minorHAnsi" w:hAnsiTheme="minorHAnsi" w:cstheme="minorHAnsi"/>
          <w:sz w:val="20"/>
          <w:lang w:eastAsia="cs-CZ"/>
        </w:rPr>
        <w:drawing>
          <wp:inline distT="0" distB="0" distL="0" distR="0" wp14:anchorId="5F748416" wp14:editId="13FC1BA2">
            <wp:extent cx="1338109" cy="848369"/>
            <wp:effectExtent l="19050" t="0" r="0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279" cy="850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D9278C" w14:textId="546D86B6" w:rsidR="0052710D" w:rsidRPr="00597B8A" w:rsidRDefault="0052710D" w:rsidP="00040A65">
      <w:pPr>
        <w:spacing w:after="12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597B8A">
        <w:rPr>
          <w:rFonts w:asciiTheme="minorHAnsi" w:hAnsiTheme="minorHAnsi" w:cstheme="minorHAnsi"/>
          <w:b/>
          <w:sz w:val="22"/>
        </w:rPr>
        <w:t xml:space="preserve">Nepřímá ELISA pro </w:t>
      </w:r>
      <w:r w:rsidR="00BD208C" w:rsidRPr="00597B8A">
        <w:rPr>
          <w:rFonts w:asciiTheme="minorHAnsi" w:hAnsiTheme="minorHAnsi" w:cstheme="minorHAnsi"/>
          <w:b/>
          <w:sz w:val="22"/>
        </w:rPr>
        <w:t>detekci</w:t>
      </w:r>
      <w:r w:rsidRPr="00597B8A">
        <w:rPr>
          <w:rFonts w:asciiTheme="minorHAnsi" w:hAnsiTheme="minorHAnsi" w:cstheme="minorHAnsi"/>
          <w:b/>
          <w:sz w:val="22"/>
        </w:rPr>
        <w:t xml:space="preserve"> protilátek proti Evropsk</w:t>
      </w:r>
      <w:r w:rsidR="00040A65" w:rsidRPr="00597B8A">
        <w:rPr>
          <w:rFonts w:asciiTheme="minorHAnsi" w:hAnsiTheme="minorHAnsi" w:cstheme="minorHAnsi"/>
          <w:b/>
          <w:sz w:val="22"/>
        </w:rPr>
        <w:t>ým</w:t>
      </w:r>
      <w:r w:rsidRPr="00597B8A">
        <w:rPr>
          <w:rFonts w:asciiTheme="minorHAnsi" w:hAnsiTheme="minorHAnsi" w:cstheme="minorHAnsi"/>
          <w:b/>
          <w:sz w:val="22"/>
        </w:rPr>
        <w:t xml:space="preserve"> a</w:t>
      </w:r>
      <w:r w:rsidR="00C64BD0">
        <w:rPr>
          <w:rFonts w:asciiTheme="minorHAnsi" w:hAnsiTheme="minorHAnsi" w:cstheme="minorHAnsi"/>
          <w:b/>
          <w:sz w:val="22"/>
        </w:rPr>
        <w:t> </w:t>
      </w:r>
      <w:r w:rsidRPr="00597B8A">
        <w:rPr>
          <w:rFonts w:asciiTheme="minorHAnsi" w:hAnsiTheme="minorHAnsi" w:cstheme="minorHAnsi"/>
          <w:b/>
          <w:sz w:val="22"/>
        </w:rPr>
        <w:t>americk</w:t>
      </w:r>
      <w:r w:rsidR="00040A65" w:rsidRPr="00597B8A">
        <w:rPr>
          <w:rFonts w:asciiTheme="minorHAnsi" w:hAnsiTheme="minorHAnsi" w:cstheme="minorHAnsi"/>
          <w:b/>
          <w:sz w:val="22"/>
        </w:rPr>
        <w:t>ým</w:t>
      </w:r>
      <w:r w:rsidRPr="00597B8A">
        <w:rPr>
          <w:rFonts w:asciiTheme="minorHAnsi" w:hAnsiTheme="minorHAnsi" w:cstheme="minorHAnsi"/>
          <w:b/>
          <w:sz w:val="22"/>
        </w:rPr>
        <w:t xml:space="preserve"> kmen</w:t>
      </w:r>
      <w:r w:rsidR="00040A65" w:rsidRPr="00597B8A">
        <w:rPr>
          <w:rFonts w:asciiTheme="minorHAnsi" w:hAnsiTheme="minorHAnsi" w:cstheme="minorHAnsi"/>
          <w:b/>
          <w:sz w:val="22"/>
        </w:rPr>
        <w:t>ům</w:t>
      </w:r>
      <w:r w:rsidRPr="00597B8A">
        <w:rPr>
          <w:rFonts w:asciiTheme="minorHAnsi" w:hAnsiTheme="minorHAnsi" w:cstheme="minorHAnsi"/>
          <w:b/>
          <w:sz w:val="22"/>
        </w:rPr>
        <w:t xml:space="preserve"> PRRSV</w:t>
      </w:r>
      <w:r w:rsidR="00597B8A">
        <w:rPr>
          <w:rFonts w:asciiTheme="minorHAnsi" w:hAnsiTheme="minorHAnsi" w:cstheme="minorHAnsi"/>
          <w:b/>
          <w:sz w:val="22"/>
        </w:rPr>
        <w:t xml:space="preserve"> </w:t>
      </w:r>
      <w:r w:rsidRPr="00597B8A">
        <w:rPr>
          <w:rFonts w:asciiTheme="minorHAnsi" w:hAnsiTheme="minorHAnsi" w:cstheme="minorHAnsi"/>
          <w:b/>
          <w:sz w:val="22"/>
        </w:rPr>
        <w:t xml:space="preserve"> v prasečím séru nebo</w:t>
      </w:r>
      <w:r w:rsidR="00C64BD0">
        <w:rPr>
          <w:rFonts w:asciiTheme="minorHAnsi" w:hAnsiTheme="minorHAnsi" w:cstheme="minorHAnsi"/>
          <w:b/>
          <w:sz w:val="22"/>
        </w:rPr>
        <w:t> </w:t>
      </w:r>
      <w:r w:rsidRPr="00597B8A">
        <w:rPr>
          <w:rFonts w:asciiTheme="minorHAnsi" w:hAnsiTheme="minorHAnsi" w:cstheme="minorHAnsi"/>
          <w:b/>
          <w:sz w:val="22"/>
        </w:rPr>
        <w:t>plazmě</w:t>
      </w:r>
    </w:p>
    <w:p w14:paraId="25FE22D9" w14:textId="77777777" w:rsidR="000B6596" w:rsidRPr="00597B8A" w:rsidRDefault="00091D3F" w:rsidP="00011D7F">
      <w:pPr>
        <w:jc w:val="center"/>
        <w:rPr>
          <w:rFonts w:asciiTheme="minorHAnsi" w:hAnsiTheme="minorHAnsi" w:cstheme="minorHAnsi"/>
          <w:b/>
          <w:bCs/>
          <w:sz w:val="20"/>
          <w:szCs w:val="16"/>
        </w:rPr>
      </w:pPr>
      <w:r w:rsidRPr="00597B8A">
        <w:rPr>
          <w:rFonts w:asciiTheme="minorHAnsi" w:hAnsiTheme="minorHAnsi" w:cstheme="minorHAnsi"/>
          <w:b/>
          <w:bCs/>
          <w:sz w:val="20"/>
          <w:szCs w:val="16"/>
        </w:rPr>
        <w:t>192 testů, 480 testů</w:t>
      </w:r>
    </w:p>
    <w:p w14:paraId="34CF1D12" w14:textId="6E614E1A" w:rsidR="0052710D" w:rsidRPr="00597B8A" w:rsidRDefault="0052710D" w:rsidP="00011D7F">
      <w:pPr>
        <w:jc w:val="center"/>
        <w:rPr>
          <w:rFonts w:asciiTheme="minorHAnsi" w:hAnsiTheme="minorHAnsi" w:cstheme="minorHAnsi"/>
          <w:i/>
          <w:iCs/>
          <w:sz w:val="18"/>
        </w:rPr>
      </w:pPr>
      <w:r w:rsidRPr="00597B8A">
        <w:rPr>
          <w:rFonts w:asciiTheme="minorHAnsi" w:hAnsiTheme="minorHAnsi" w:cstheme="minorHAnsi"/>
          <w:sz w:val="18"/>
        </w:rPr>
        <w:t>P</w:t>
      </w:r>
      <w:r w:rsidR="00BD208C" w:rsidRPr="00597B8A">
        <w:rPr>
          <w:rFonts w:asciiTheme="minorHAnsi" w:hAnsiTheme="minorHAnsi" w:cstheme="minorHAnsi"/>
          <w:sz w:val="18"/>
        </w:rPr>
        <w:t>ouze p</w:t>
      </w:r>
      <w:r w:rsidRPr="00597B8A">
        <w:rPr>
          <w:rFonts w:asciiTheme="minorHAnsi" w:hAnsiTheme="minorHAnsi" w:cstheme="minorHAnsi"/>
          <w:sz w:val="18"/>
        </w:rPr>
        <w:t xml:space="preserve">ro použití </w:t>
      </w:r>
      <w:r w:rsidRPr="00597B8A">
        <w:rPr>
          <w:rFonts w:asciiTheme="minorHAnsi" w:hAnsiTheme="minorHAnsi" w:cstheme="minorHAnsi"/>
          <w:i/>
          <w:iCs/>
          <w:sz w:val="18"/>
        </w:rPr>
        <w:t>in vitro</w:t>
      </w:r>
    </w:p>
    <w:p w14:paraId="19313D0E" w14:textId="00755AAD" w:rsidR="00BD7E2C" w:rsidRPr="00597B8A" w:rsidRDefault="00BD7E2C" w:rsidP="00011D7F">
      <w:pPr>
        <w:jc w:val="center"/>
        <w:rPr>
          <w:rFonts w:asciiTheme="minorHAnsi" w:hAnsiTheme="minorHAnsi" w:cstheme="minorHAnsi"/>
          <w:iCs/>
          <w:sz w:val="18"/>
        </w:rPr>
      </w:pPr>
      <w:r w:rsidRPr="00597B8A">
        <w:rPr>
          <w:rFonts w:asciiTheme="minorHAnsi" w:hAnsiTheme="minorHAnsi" w:cstheme="minorHAnsi"/>
          <w:iCs/>
          <w:sz w:val="18"/>
        </w:rPr>
        <w:t xml:space="preserve">Veterinární přípravek. Pouze pro </w:t>
      </w:r>
      <w:r w:rsidR="00091D3F" w:rsidRPr="00597B8A">
        <w:rPr>
          <w:rFonts w:asciiTheme="minorHAnsi" w:hAnsiTheme="minorHAnsi" w:cstheme="minorHAnsi"/>
          <w:iCs/>
          <w:sz w:val="18"/>
        </w:rPr>
        <w:t>zvířata.</w:t>
      </w:r>
    </w:p>
    <w:p w14:paraId="02E1E128" w14:textId="77777777" w:rsidR="00C64BD0" w:rsidRDefault="00C64BD0" w:rsidP="00597B8A">
      <w:pPr>
        <w:rPr>
          <w:rFonts w:asciiTheme="minorHAnsi" w:hAnsiTheme="minorHAnsi" w:cstheme="minorHAnsi"/>
        </w:rPr>
        <w:sectPr w:rsidR="00C64BD0" w:rsidSect="00C64BD0">
          <w:type w:val="continuous"/>
          <w:pgSz w:w="16840" w:h="11907" w:orient="landscape"/>
          <w:pgMar w:top="1440" w:right="680" w:bottom="1440" w:left="426" w:header="709" w:footer="708" w:gutter="0"/>
          <w:cols w:num="3" w:space="142"/>
          <w:docGrid w:linePitch="360"/>
        </w:sectPr>
      </w:pPr>
    </w:p>
    <w:p w14:paraId="1A59E5C2" w14:textId="53230E21" w:rsidR="00BD208C" w:rsidRPr="00597B8A" w:rsidRDefault="00FA75F7" w:rsidP="00597B8A">
      <w:pPr>
        <w:rPr>
          <w:rFonts w:asciiTheme="minorHAnsi" w:hAnsiTheme="minorHAnsi" w:cstheme="minorHAnsi"/>
        </w:rPr>
      </w:pPr>
      <w:r w:rsidRPr="00597B8A">
        <w:rPr>
          <w:rFonts w:asciiTheme="minorHAnsi" w:hAnsiTheme="minorHAnsi" w:cstheme="minorHAnsi"/>
          <w:i/>
          <w:lang w:eastAsia="cs-CZ"/>
        </w:rPr>
        <w:pict w14:anchorId="424336C9">
          <v:shape id="_x0000_s1027" type="#_x0000_t202" style="position:absolute;margin-left:258.75pt;margin-top:66.35pt;width:90.15pt;height:16.95pt;z-index:251660288" wrapcoords="-180 0 -180 20661 21600 20661 21600 0 -180 0" stroked="f">
            <v:textbox style="mso-next-textbox:#_x0000_s1027">
              <w:txbxContent>
                <w:p w14:paraId="2609A1C1" w14:textId="21DBE3E2" w:rsidR="0052710D" w:rsidRDefault="0052710D"/>
              </w:txbxContent>
            </v:textbox>
            <w10:wrap type="tight" anchorx="margin"/>
          </v:shape>
        </w:pict>
      </w:r>
    </w:p>
    <w:sectPr w:rsidR="00BD208C" w:rsidRPr="00597B8A" w:rsidSect="00597B8A">
      <w:type w:val="continuous"/>
      <w:pgSz w:w="16840" w:h="11907" w:orient="landscape"/>
      <w:pgMar w:top="1440" w:right="680" w:bottom="1440" w:left="426" w:header="709" w:footer="708" w:gutter="0"/>
      <w:cols w:num="3" w:space="1577" w:equalWidth="0">
        <w:col w:w="4110" w:space="142"/>
        <w:col w:w="3686" w:space="283"/>
        <w:col w:w="7513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5D228C" w14:textId="77777777" w:rsidR="00FA75F7" w:rsidRDefault="00FA75F7" w:rsidP="000C34E3">
      <w:pPr>
        <w:spacing w:after="0" w:line="240" w:lineRule="auto"/>
      </w:pPr>
      <w:r>
        <w:separator/>
      </w:r>
    </w:p>
  </w:endnote>
  <w:endnote w:type="continuationSeparator" w:id="0">
    <w:p w14:paraId="233954AE" w14:textId="77777777" w:rsidR="00FA75F7" w:rsidRDefault="00FA75F7" w:rsidP="000C3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6C5065" w14:textId="77777777" w:rsidR="00FA75F7" w:rsidRDefault="00FA75F7" w:rsidP="000C34E3">
      <w:pPr>
        <w:spacing w:after="0" w:line="240" w:lineRule="auto"/>
      </w:pPr>
      <w:r>
        <w:separator/>
      </w:r>
    </w:p>
  </w:footnote>
  <w:footnote w:type="continuationSeparator" w:id="0">
    <w:p w14:paraId="0B0D7537" w14:textId="77777777" w:rsidR="00FA75F7" w:rsidRDefault="00FA75F7" w:rsidP="000C3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A4444" w14:textId="5554C512" w:rsidR="00B12EAE" w:rsidRPr="00B12EAE" w:rsidRDefault="00B12EAE" w:rsidP="00B12EAE">
    <w:pPr>
      <w:jc w:val="both"/>
      <w:rPr>
        <w:rFonts w:ascii="Calibri" w:hAnsi="Calibri"/>
        <w:b/>
        <w:bCs/>
        <w:sz w:val="22"/>
        <w:szCs w:val="22"/>
      </w:rPr>
    </w:pPr>
    <w:r w:rsidRPr="00B12EAE">
      <w:rPr>
        <w:rFonts w:ascii="Calibri" w:hAnsi="Calibri"/>
        <w:bCs/>
        <w:sz w:val="22"/>
        <w:szCs w:val="22"/>
      </w:rPr>
      <w:t>Text na obal součást dokumentace schválené rozhodnutím sp.</w:t>
    </w:r>
    <w:r w:rsidR="00597B8A">
      <w:rPr>
        <w:rFonts w:ascii="Calibri" w:hAnsi="Calibri"/>
        <w:bCs/>
        <w:sz w:val="22"/>
        <w:szCs w:val="22"/>
      </w:rPr>
      <w:t> </w:t>
    </w:r>
    <w:r w:rsidRPr="00B12EAE">
      <w:rPr>
        <w:rFonts w:ascii="Calibri" w:hAnsi="Calibri"/>
        <w:bCs/>
        <w:sz w:val="22"/>
        <w:szCs w:val="22"/>
      </w:rPr>
      <w:t xml:space="preserve">zn. </w:t>
    </w:r>
    <w:sdt>
      <w:sdtPr>
        <w:rPr>
          <w:rFonts w:ascii="Calibri" w:hAnsi="Calibri"/>
          <w:bCs/>
          <w:sz w:val="22"/>
          <w:szCs w:val="22"/>
        </w:rPr>
        <w:id w:val="-149687462"/>
        <w:placeholder>
          <w:docPart w:val="9C0E33616F1043DC9C93DD03C07DB035"/>
        </w:placeholder>
        <w:text/>
      </w:sdtPr>
      <w:sdtEndPr/>
      <w:sdtContent>
        <w:r w:rsidRPr="00B12EAE">
          <w:rPr>
            <w:rFonts w:ascii="Calibri" w:hAnsi="Calibri"/>
            <w:bCs/>
            <w:sz w:val="22"/>
            <w:szCs w:val="22"/>
          </w:rPr>
          <w:t>USKVBL/13819/2023/POD</w:t>
        </w:r>
      </w:sdtContent>
    </w:sdt>
    <w:r w:rsidRPr="00B12EAE">
      <w:rPr>
        <w:rFonts w:ascii="Calibri" w:hAnsi="Calibri"/>
        <w:bCs/>
        <w:sz w:val="22"/>
        <w:szCs w:val="22"/>
      </w:rPr>
      <w:t xml:space="preserve">, č.j. </w:t>
    </w:r>
    <w:sdt>
      <w:sdtPr>
        <w:rPr>
          <w:rFonts w:ascii="Calibri" w:hAnsi="Calibri"/>
          <w:bCs/>
          <w:sz w:val="22"/>
          <w:szCs w:val="22"/>
        </w:rPr>
        <w:id w:val="631452849"/>
        <w:placeholder>
          <w:docPart w:val="9C0E33616F1043DC9C93DD03C07DB035"/>
        </w:placeholder>
        <w:text/>
      </w:sdtPr>
      <w:sdtEndPr/>
      <w:sdtContent>
        <w:r w:rsidRPr="00B12EAE">
          <w:rPr>
            <w:rFonts w:ascii="Calibri" w:hAnsi="Calibri"/>
            <w:bCs/>
            <w:sz w:val="22"/>
            <w:szCs w:val="22"/>
          </w:rPr>
          <w:t>USKVBL/3240/2024/REG-Gro</w:t>
        </w:r>
      </w:sdtContent>
    </w:sdt>
    <w:r w:rsidRPr="00B12EAE">
      <w:rPr>
        <w:rFonts w:ascii="Calibri" w:hAnsi="Calibri"/>
        <w:bCs/>
        <w:sz w:val="22"/>
        <w:szCs w:val="22"/>
      </w:rPr>
      <w:t xml:space="preserve"> ze dne </w:t>
    </w:r>
    <w:sdt>
      <w:sdtPr>
        <w:rPr>
          <w:rFonts w:ascii="Calibri" w:hAnsi="Calibri"/>
          <w:bCs/>
          <w:sz w:val="22"/>
          <w:szCs w:val="22"/>
        </w:rPr>
        <w:id w:val="-1009060618"/>
        <w:placeholder>
          <w:docPart w:val="5174D233D1D9495C827972118C92EAFD"/>
        </w:placeholder>
        <w:date w:fullDate="2024-03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Pr="00B12EAE">
          <w:rPr>
            <w:rFonts w:ascii="Calibri" w:hAnsi="Calibri"/>
            <w:bCs/>
            <w:sz w:val="22"/>
            <w:szCs w:val="22"/>
          </w:rPr>
          <w:t>7.3.2024</w:t>
        </w:r>
      </w:sdtContent>
    </w:sdt>
    <w:r w:rsidRPr="00B12EAE">
      <w:rPr>
        <w:rFonts w:ascii="Calibri" w:hAnsi="Calibri"/>
        <w:bCs/>
        <w:sz w:val="22"/>
        <w:szCs w:val="22"/>
      </w:rPr>
      <w:t xml:space="preserve"> o </w:t>
    </w:r>
    <w:sdt>
      <w:sdtPr>
        <w:rPr>
          <w:rFonts w:ascii="Calibri" w:eastAsia="Times New Roman" w:hAnsi="Calibri" w:cs="Calibri"/>
          <w:sz w:val="22"/>
          <w:szCs w:val="22"/>
        </w:rPr>
        <w:id w:val="-355274264"/>
        <w:placeholder>
          <w:docPart w:val="C9EB0704F251447A93669E1A3910C14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B12EAE">
          <w:rPr>
            <w:rFonts w:ascii="Calibri" w:hAnsi="Calibri"/>
            <w:sz w:val="22"/>
            <w:szCs w:val="22"/>
          </w:rPr>
          <w:t>schválení veterinárního přípravku</w:t>
        </w:r>
      </w:sdtContent>
    </w:sdt>
    <w:r w:rsidRPr="00B12EAE">
      <w:rPr>
        <w:rFonts w:ascii="Calibri" w:hAnsi="Calibri"/>
        <w:bCs/>
        <w:sz w:val="22"/>
        <w:szCs w:val="22"/>
      </w:rPr>
      <w:t xml:space="preserve"> </w:t>
    </w:r>
    <w:sdt>
      <w:sdtPr>
        <w:rPr>
          <w:rFonts w:ascii="Calibri" w:hAnsi="Calibri"/>
          <w:sz w:val="22"/>
          <w:szCs w:val="22"/>
        </w:rPr>
        <w:id w:val="-1319803841"/>
        <w:placeholder>
          <w:docPart w:val="FD20A92626F643F7A70C42E93F0BD9E6"/>
        </w:placeholder>
        <w:text/>
      </w:sdtPr>
      <w:sdtEndPr/>
      <w:sdtContent>
        <w:r w:rsidRPr="00B12EAE">
          <w:rPr>
            <w:rFonts w:ascii="Calibri" w:hAnsi="Calibri"/>
            <w:sz w:val="22"/>
            <w:szCs w:val="22"/>
          </w:rPr>
          <w:t>ID Screen PRRS Indirect</w:t>
        </w:r>
      </w:sdtContent>
    </w:sdt>
  </w:p>
  <w:p w14:paraId="4E82EE0B" w14:textId="77777777" w:rsidR="000C34E3" w:rsidRDefault="000C34E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12EBF"/>
    <w:multiLevelType w:val="hybridMultilevel"/>
    <w:tmpl w:val="38987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0159F"/>
    <w:multiLevelType w:val="hybridMultilevel"/>
    <w:tmpl w:val="6A72FD4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B1B43"/>
    <w:multiLevelType w:val="hybridMultilevel"/>
    <w:tmpl w:val="B0F08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82766"/>
    <w:multiLevelType w:val="hybridMultilevel"/>
    <w:tmpl w:val="7AF821D0"/>
    <w:lvl w:ilvl="0" w:tplc="5EA2D470">
      <w:numFmt w:val="bullet"/>
      <w:lvlText w:val="-"/>
      <w:lvlJc w:val="left"/>
      <w:pPr>
        <w:ind w:left="720" w:hanging="360"/>
      </w:pPr>
      <w:rPr>
        <w:rFonts w:ascii="Roboto Light" w:eastAsiaTheme="minorHAnsi" w:hAnsi="Roboto Ligh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02CF9"/>
    <w:multiLevelType w:val="hybridMultilevel"/>
    <w:tmpl w:val="76AE546E"/>
    <w:lvl w:ilvl="0" w:tplc="5EA2D470">
      <w:numFmt w:val="bullet"/>
      <w:lvlText w:val="-"/>
      <w:lvlJc w:val="left"/>
      <w:pPr>
        <w:ind w:left="720" w:hanging="360"/>
      </w:pPr>
      <w:rPr>
        <w:rFonts w:ascii="Roboto Light" w:eastAsiaTheme="minorHAnsi" w:hAnsi="Roboto Ligh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967A5"/>
    <w:multiLevelType w:val="hybridMultilevel"/>
    <w:tmpl w:val="C362FA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57070"/>
    <w:multiLevelType w:val="hybridMultilevel"/>
    <w:tmpl w:val="93B03CB4"/>
    <w:lvl w:ilvl="0" w:tplc="5EA2D470">
      <w:numFmt w:val="bullet"/>
      <w:lvlText w:val="-"/>
      <w:lvlJc w:val="left"/>
      <w:pPr>
        <w:ind w:left="720" w:hanging="360"/>
      </w:pPr>
      <w:rPr>
        <w:rFonts w:ascii="Roboto Light" w:eastAsiaTheme="minorHAnsi" w:hAnsi="Roboto Ligh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141C95"/>
    <w:multiLevelType w:val="hybridMultilevel"/>
    <w:tmpl w:val="AF2EF8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7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02B2"/>
    <w:rsid w:val="00011D7F"/>
    <w:rsid w:val="0002550C"/>
    <w:rsid w:val="00040A65"/>
    <w:rsid w:val="000446E3"/>
    <w:rsid w:val="000543E8"/>
    <w:rsid w:val="00063732"/>
    <w:rsid w:val="000756FC"/>
    <w:rsid w:val="00091D3F"/>
    <w:rsid w:val="000B6596"/>
    <w:rsid w:val="000C34E3"/>
    <w:rsid w:val="000D2962"/>
    <w:rsid w:val="00156B73"/>
    <w:rsid w:val="00187F3B"/>
    <w:rsid w:val="00192DE6"/>
    <w:rsid w:val="001931C4"/>
    <w:rsid w:val="001A5E82"/>
    <w:rsid w:val="001A7B62"/>
    <w:rsid w:val="001D1FC3"/>
    <w:rsid w:val="00211387"/>
    <w:rsid w:val="002148BE"/>
    <w:rsid w:val="002153FB"/>
    <w:rsid w:val="002849E2"/>
    <w:rsid w:val="002A049E"/>
    <w:rsid w:val="00487FE6"/>
    <w:rsid w:val="00506D5D"/>
    <w:rsid w:val="00525C2D"/>
    <w:rsid w:val="0052710D"/>
    <w:rsid w:val="00597B8A"/>
    <w:rsid w:val="005F7EC0"/>
    <w:rsid w:val="00643D1A"/>
    <w:rsid w:val="006A0AFA"/>
    <w:rsid w:val="006C75FE"/>
    <w:rsid w:val="006D4F26"/>
    <w:rsid w:val="006E02B2"/>
    <w:rsid w:val="006F3456"/>
    <w:rsid w:val="00740A8C"/>
    <w:rsid w:val="00747C85"/>
    <w:rsid w:val="0077606A"/>
    <w:rsid w:val="007B471B"/>
    <w:rsid w:val="007D3F6C"/>
    <w:rsid w:val="008D732A"/>
    <w:rsid w:val="008F555C"/>
    <w:rsid w:val="0090596F"/>
    <w:rsid w:val="009822A0"/>
    <w:rsid w:val="009C051D"/>
    <w:rsid w:val="009F531E"/>
    <w:rsid w:val="00A244F4"/>
    <w:rsid w:val="00A3247B"/>
    <w:rsid w:val="00A71B6C"/>
    <w:rsid w:val="00A95F0E"/>
    <w:rsid w:val="00AD2189"/>
    <w:rsid w:val="00B12EAE"/>
    <w:rsid w:val="00B23364"/>
    <w:rsid w:val="00B616B8"/>
    <w:rsid w:val="00B678C9"/>
    <w:rsid w:val="00B701E7"/>
    <w:rsid w:val="00B734BB"/>
    <w:rsid w:val="00BB5EF7"/>
    <w:rsid w:val="00BD208C"/>
    <w:rsid w:val="00BD7E2C"/>
    <w:rsid w:val="00C00D2E"/>
    <w:rsid w:val="00C26C77"/>
    <w:rsid w:val="00C33DC0"/>
    <w:rsid w:val="00C603C3"/>
    <w:rsid w:val="00C6286F"/>
    <w:rsid w:val="00C64BD0"/>
    <w:rsid w:val="00C82F49"/>
    <w:rsid w:val="00C84B33"/>
    <w:rsid w:val="00CB5080"/>
    <w:rsid w:val="00CB5CF8"/>
    <w:rsid w:val="00D349CC"/>
    <w:rsid w:val="00D70D28"/>
    <w:rsid w:val="00D8337E"/>
    <w:rsid w:val="00D93787"/>
    <w:rsid w:val="00D96269"/>
    <w:rsid w:val="00E55E4A"/>
    <w:rsid w:val="00E72B12"/>
    <w:rsid w:val="00EB2C38"/>
    <w:rsid w:val="00EC53E9"/>
    <w:rsid w:val="00F64A14"/>
    <w:rsid w:val="00FA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2A84607"/>
  <w15:docId w15:val="{576514AB-2896-4613-8314-01163188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2B2"/>
    <w:rPr>
      <w:rFonts w:ascii="Roboto Light" w:hAnsi="Roboto Light"/>
      <w:sz w:val="14"/>
      <w:szCs w:val="14"/>
    </w:rPr>
  </w:style>
  <w:style w:type="paragraph" w:styleId="Nadpis1">
    <w:name w:val="heading 1"/>
    <w:basedOn w:val="Normln"/>
    <w:next w:val="Normln"/>
    <w:link w:val="Nadpis1Char"/>
    <w:uiPriority w:val="9"/>
    <w:qFormat/>
    <w:rsid w:val="006E02B2"/>
    <w:pPr>
      <w:outlineLvl w:val="0"/>
    </w:pPr>
    <w:rPr>
      <w:b/>
      <w:color w:val="FF0000"/>
      <w:sz w:val="18"/>
      <w:szCs w:val="1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02B2"/>
    <w:rPr>
      <w:rFonts w:ascii="Roboto Light" w:hAnsi="Roboto Light"/>
      <w:b/>
      <w:color w:val="FF0000"/>
      <w:sz w:val="18"/>
      <w:szCs w:val="18"/>
      <w:u w:val="single"/>
    </w:rPr>
  </w:style>
  <w:style w:type="table" w:styleId="Mkatabulky">
    <w:name w:val="Table Grid"/>
    <w:basedOn w:val="Normlntabulka"/>
    <w:uiPriority w:val="59"/>
    <w:rsid w:val="006F3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F345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446E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7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75FE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92DE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C3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34E3"/>
    <w:rPr>
      <w:rFonts w:ascii="Roboto Light" w:hAnsi="Roboto Light"/>
      <w:sz w:val="14"/>
      <w:szCs w:val="14"/>
    </w:rPr>
  </w:style>
  <w:style w:type="paragraph" w:styleId="Zpat">
    <w:name w:val="footer"/>
    <w:basedOn w:val="Normln"/>
    <w:link w:val="ZpatChar"/>
    <w:uiPriority w:val="99"/>
    <w:unhideWhenUsed/>
    <w:rsid w:val="000C3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34E3"/>
    <w:rPr>
      <w:rFonts w:ascii="Roboto Light" w:hAnsi="Roboto Light"/>
      <w:sz w:val="14"/>
      <w:szCs w:val="14"/>
    </w:rPr>
  </w:style>
  <w:style w:type="character" w:styleId="Zstupntext">
    <w:name w:val="Placeholder Text"/>
    <w:rsid w:val="000C34E3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9F53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531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531E"/>
    <w:rPr>
      <w:rFonts w:ascii="Roboto Light" w:hAnsi="Roboto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53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531E"/>
    <w:rPr>
      <w:rFonts w:ascii="Roboto Light" w:hAnsi="Roboto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0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C0E33616F1043DC9C93DD03C07DB0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BB8B23-49B8-4B08-97C6-0925DB28E679}"/>
      </w:docPartPr>
      <w:docPartBody>
        <w:p w:rsidR="000B3A2F" w:rsidRDefault="009811A3" w:rsidP="009811A3">
          <w:pPr>
            <w:pStyle w:val="9C0E33616F1043DC9C93DD03C07DB03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174D233D1D9495C827972118C92EA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03D376-27FD-4062-98CC-A7B7B7BFD347}"/>
      </w:docPartPr>
      <w:docPartBody>
        <w:p w:rsidR="000B3A2F" w:rsidRDefault="009811A3" w:rsidP="009811A3">
          <w:pPr>
            <w:pStyle w:val="5174D233D1D9495C827972118C92EAF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9EB0704F251447A93669E1A3910C1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5110AC-9E6B-4CC4-AD18-550F858BBAAE}"/>
      </w:docPartPr>
      <w:docPartBody>
        <w:p w:rsidR="000B3A2F" w:rsidRDefault="009811A3" w:rsidP="009811A3">
          <w:pPr>
            <w:pStyle w:val="C9EB0704F251447A93669E1A3910C14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D20A92626F643F7A70C42E93F0BD9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3C3D88-80C4-4257-B8CE-8949315C2C7E}"/>
      </w:docPartPr>
      <w:docPartBody>
        <w:p w:rsidR="000B3A2F" w:rsidRDefault="009811A3" w:rsidP="009811A3">
          <w:pPr>
            <w:pStyle w:val="FD20A92626F643F7A70C42E93F0BD9E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88A"/>
    <w:rsid w:val="000B3A2F"/>
    <w:rsid w:val="00176859"/>
    <w:rsid w:val="0019166B"/>
    <w:rsid w:val="00294A3E"/>
    <w:rsid w:val="003E32A3"/>
    <w:rsid w:val="003F3084"/>
    <w:rsid w:val="007D1F5C"/>
    <w:rsid w:val="009811A3"/>
    <w:rsid w:val="009A0B0E"/>
    <w:rsid w:val="00A654A6"/>
    <w:rsid w:val="00B84DD7"/>
    <w:rsid w:val="00D9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9811A3"/>
  </w:style>
  <w:style w:type="paragraph" w:customStyle="1" w:styleId="11A6BC98571B4632A35748955D5F0FA3">
    <w:name w:val="11A6BC98571B4632A35748955D5F0FA3"/>
    <w:rsid w:val="00D9088A"/>
  </w:style>
  <w:style w:type="paragraph" w:customStyle="1" w:styleId="110A285C413F460696D8B8F215E921C0">
    <w:name w:val="110A285C413F460696D8B8F215E921C0"/>
    <w:rsid w:val="00D9088A"/>
  </w:style>
  <w:style w:type="paragraph" w:customStyle="1" w:styleId="51939E7AB9944728BCBF18E71DF7F887">
    <w:name w:val="51939E7AB9944728BCBF18E71DF7F887"/>
    <w:rsid w:val="00D9088A"/>
  </w:style>
  <w:style w:type="paragraph" w:customStyle="1" w:styleId="1EBB51AA9FBE430180E0C03DE17486AB">
    <w:name w:val="1EBB51AA9FBE430180E0C03DE17486AB"/>
    <w:rsid w:val="00D9088A"/>
  </w:style>
  <w:style w:type="paragraph" w:customStyle="1" w:styleId="9C0E33616F1043DC9C93DD03C07DB035">
    <w:name w:val="9C0E33616F1043DC9C93DD03C07DB035"/>
    <w:rsid w:val="009811A3"/>
  </w:style>
  <w:style w:type="paragraph" w:customStyle="1" w:styleId="5174D233D1D9495C827972118C92EAFD">
    <w:name w:val="5174D233D1D9495C827972118C92EAFD"/>
    <w:rsid w:val="009811A3"/>
  </w:style>
  <w:style w:type="paragraph" w:customStyle="1" w:styleId="C9EB0704F251447A93669E1A3910C149">
    <w:name w:val="C9EB0704F251447A93669E1A3910C149"/>
    <w:rsid w:val="009811A3"/>
  </w:style>
  <w:style w:type="paragraph" w:customStyle="1" w:styleId="FD20A92626F643F7A70C42E93F0BD9E6">
    <w:name w:val="FD20A92626F643F7A70C42E93F0BD9E6"/>
    <w:rsid w:val="009811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978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jsebankova</dc:creator>
  <cp:lastModifiedBy>Nepejchalová Leona</cp:lastModifiedBy>
  <cp:revision>44</cp:revision>
  <dcterms:created xsi:type="dcterms:W3CDTF">2023-08-31T07:28:00Z</dcterms:created>
  <dcterms:modified xsi:type="dcterms:W3CDTF">2024-03-15T16:03:00Z</dcterms:modified>
</cp:coreProperties>
</file>