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D90D3" w14:textId="77777777" w:rsidR="00B678C9" w:rsidRPr="001F682E" w:rsidRDefault="00882CB7" w:rsidP="000B054C">
      <w:pPr>
        <w:pStyle w:val="Nadpis1"/>
        <w:spacing w:afterLines="80" w:after="192" w:line="240" w:lineRule="auto"/>
        <w:contextualSpacing/>
      </w:pPr>
      <w:r w:rsidRPr="001F682E">
        <w:t>Obecná informace</w:t>
      </w:r>
    </w:p>
    <w:p w14:paraId="57C9BC34" w14:textId="55A28736" w:rsidR="00882CB7" w:rsidRPr="001F682E" w:rsidRDefault="00882CB7" w:rsidP="000B054C">
      <w:pPr>
        <w:spacing w:afterLines="80" w:after="192" w:line="240" w:lineRule="auto"/>
        <w:contextualSpacing/>
        <w:jc w:val="both"/>
      </w:pPr>
      <w:r w:rsidRPr="001F682E">
        <w:rPr>
          <w:i/>
          <w:iCs/>
        </w:rPr>
        <w:t>Mycoplasma hyopneumoniae</w:t>
      </w:r>
      <w:r w:rsidRPr="001F682E">
        <w:t xml:space="preserve"> způsobuje prasečí enzootickou pneumonii, vysoce nakažlivé a chronické onemocnění postihující prasata. Jde o problém v živočišné výrobě, protože způsobuje výrazné snížení hmotnosti prasat.</w:t>
      </w:r>
    </w:p>
    <w:p w14:paraId="7145F0A7" w14:textId="77777777" w:rsidR="000B054C" w:rsidRPr="001F682E" w:rsidRDefault="000B054C" w:rsidP="000B054C">
      <w:pPr>
        <w:spacing w:afterLines="80" w:after="192" w:line="240" w:lineRule="auto"/>
        <w:contextualSpacing/>
        <w:jc w:val="both"/>
      </w:pPr>
    </w:p>
    <w:p w14:paraId="5B7496EB" w14:textId="7D860D1C" w:rsidR="00882CB7" w:rsidRPr="001F682E" w:rsidRDefault="00882CB7" w:rsidP="000B054C">
      <w:pPr>
        <w:spacing w:afterLines="80" w:after="192" w:line="240" w:lineRule="auto"/>
        <w:contextualSpacing/>
        <w:jc w:val="both"/>
      </w:pPr>
      <w:r w:rsidRPr="001F682E">
        <w:t>Kompeti</w:t>
      </w:r>
      <w:r w:rsidR="006F5A50" w:rsidRPr="001F682E">
        <w:t>tiv</w:t>
      </w:r>
      <w:r w:rsidRPr="001F682E">
        <w:t xml:space="preserve">ní ELISA umožňuje detekci protilátek </w:t>
      </w:r>
      <w:bookmarkStart w:id="0" w:name="_Hlk148686793"/>
      <w:r w:rsidRPr="001F682E">
        <w:t>proti</w:t>
      </w:r>
      <w:r w:rsidR="001F682E" w:rsidRPr="001F682E">
        <w:t> </w:t>
      </w:r>
      <w:r w:rsidRPr="001F682E">
        <w:rPr>
          <w:i/>
          <w:iCs/>
        </w:rPr>
        <w:t>Mycoplasma hyopneumoniae</w:t>
      </w:r>
      <w:r w:rsidRPr="001F682E">
        <w:t xml:space="preserve"> v prasečím séru nebo plazmě.</w:t>
      </w:r>
      <w:bookmarkEnd w:id="0"/>
    </w:p>
    <w:p w14:paraId="22CEA6E4" w14:textId="77777777" w:rsidR="000B054C" w:rsidRPr="001F682E" w:rsidRDefault="000B054C" w:rsidP="000B054C">
      <w:pPr>
        <w:spacing w:afterLines="80" w:after="192" w:line="240" w:lineRule="auto"/>
        <w:contextualSpacing/>
        <w:jc w:val="both"/>
      </w:pPr>
    </w:p>
    <w:p w14:paraId="6CE5336B" w14:textId="1CB33B96" w:rsidR="00882CB7" w:rsidRPr="001F682E" w:rsidRDefault="00882CB7" w:rsidP="000B054C">
      <w:pPr>
        <w:spacing w:afterLines="80" w:after="192" w:line="240" w:lineRule="auto"/>
        <w:contextualSpacing/>
        <w:jc w:val="both"/>
      </w:pPr>
      <w:r w:rsidRPr="001F682E">
        <w:t xml:space="preserve">Specifičnost testu je zaručena použitím vysoce specifické monoklonální protilátky </w:t>
      </w:r>
      <w:r w:rsidR="0038715F" w:rsidRPr="001F682E">
        <w:t>zaměřené</w:t>
      </w:r>
      <w:r w:rsidRPr="001F682E">
        <w:t xml:space="preserve"> proti konzervovanému epitopu proteinu P65 </w:t>
      </w:r>
      <w:r w:rsidRPr="001F682E">
        <w:rPr>
          <w:i/>
          <w:iCs/>
        </w:rPr>
        <w:t>M.</w:t>
      </w:r>
      <w:r w:rsidR="001718ED" w:rsidRPr="001F682E">
        <w:rPr>
          <w:i/>
          <w:iCs/>
        </w:rPr>
        <w:t xml:space="preserve"> </w:t>
      </w:r>
      <w:r w:rsidRPr="001F682E">
        <w:rPr>
          <w:i/>
          <w:iCs/>
        </w:rPr>
        <w:t>hyopneumoniae</w:t>
      </w:r>
      <w:r w:rsidRPr="001F682E">
        <w:t xml:space="preserve">, který nereaguje </w:t>
      </w:r>
      <w:r w:rsidR="0038715F" w:rsidRPr="001F682E">
        <w:t xml:space="preserve">zkříženě </w:t>
      </w:r>
      <w:r w:rsidRPr="001F682E">
        <w:t>s </w:t>
      </w:r>
      <w:r w:rsidRPr="001F682E">
        <w:rPr>
          <w:i/>
          <w:iCs/>
        </w:rPr>
        <w:t xml:space="preserve">M. </w:t>
      </w:r>
      <w:r w:rsidR="00FD116B" w:rsidRPr="001F682E">
        <w:rPr>
          <w:i/>
          <w:iCs/>
        </w:rPr>
        <w:t>flocculare</w:t>
      </w:r>
      <w:r w:rsidRPr="001F682E">
        <w:t xml:space="preserve">, </w:t>
      </w:r>
      <w:r w:rsidRPr="001F682E">
        <w:rPr>
          <w:i/>
          <w:iCs/>
        </w:rPr>
        <w:t xml:space="preserve">M. </w:t>
      </w:r>
      <w:r w:rsidR="00FD116B" w:rsidRPr="001F682E">
        <w:rPr>
          <w:i/>
          <w:iCs/>
        </w:rPr>
        <w:t>hyorinis</w:t>
      </w:r>
      <w:r w:rsidRPr="001F682E">
        <w:t xml:space="preserve"> nebo </w:t>
      </w:r>
      <w:r w:rsidRPr="001F682E">
        <w:rPr>
          <w:i/>
          <w:iCs/>
        </w:rPr>
        <w:t>M. hyosynovia</w:t>
      </w:r>
      <w:r w:rsidR="006F5A50" w:rsidRPr="001F682E">
        <w:rPr>
          <w:i/>
          <w:iCs/>
        </w:rPr>
        <w:t xml:space="preserve">e. </w:t>
      </w:r>
    </w:p>
    <w:p w14:paraId="2FF291B9" w14:textId="77777777" w:rsidR="00882CB7" w:rsidRPr="001F682E" w:rsidRDefault="00882CB7" w:rsidP="000B054C">
      <w:pPr>
        <w:pStyle w:val="Nadpis1"/>
        <w:spacing w:afterLines="80" w:after="192" w:line="240" w:lineRule="auto"/>
        <w:contextualSpacing/>
      </w:pPr>
      <w:r w:rsidRPr="001F682E">
        <w:t>Popis a princip</w:t>
      </w:r>
    </w:p>
    <w:p w14:paraId="07CD37CF" w14:textId="74B8839B" w:rsidR="00882CB7" w:rsidRPr="001F682E" w:rsidRDefault="00882CB7" w:rsidP="000B054C">
      <w:pPr>
        <w:spacing w:afterLines="80" w:after="192" w:line="240" w:lineRule="auto"/>
        <w:contextualSpacing/>
        <w:jc w:val="both"/>
      </w:pPr>
      <w:r w:rsidRPr="001F682E">
        <w:t xml:space="preserve">Jamky jsou potaženy antigenem </w:t>
      </w:r>
      <w:r w:rsidRPr="001F682E">
        <w:rPr>
          <w:i/>
        </w:rPr>
        <w:t>M. hyopneumoniae</w:t>
      </w:r>
      <w:r w:rsidRPr="001F682E">
        <w:t>.</w:t>
      </w:r>
    </w:p>
    <w:p w14:paraId="66E2AC41" w14:textId="77777777" w:rsidR="000B054C" w:rsidRPr="001F682E" w:rsidRDefault="000B054C" w:rsidP="000B054C">
      <w:pPr>
        <w:spacing w:afterLines="80" w:after="192" w:line="240" w:lineRule="auto"/>
        <w:contextualSpacing/>
        <w:jc w:val="both"/>
      </w:pPr>
    </w:p>
    <w:p w14:paraId="20F73253" w14:textId="22581137" w:rsidR="00882CB7" w:rsidRPr="001F682E" w:rsidRDefault="00D97EF1" w:rsidP="000B054C">
      <w:pPr>
        <w:spacing w:afterLines="80" w:after="192" w:line="240" w:lineRule="auto"/>
        <w:contextualSpacing/>
        <w:jc w:val="both"/>
      </w:pPr>
      <w:bookmarkStart w:id="1" w:name="_Hlk159319168"/>
      <w:bookmarkStart w:id="2" w:name="_Hlk159327145"/>
      <w:bookmarkStart w:id="3" w:name="_Hlk159334061"/>
      <w:r w:rsidRPr="001F682E">
        <w:t>Vzorky a kontroly, které mají být otestovány, přidejte do jamek mikrodestičky</w:t>
      </w:r>
      <w:r w:rsidR="00882CB7" w:rsidRPr="001F682E">
        <w:t>.</w:t>
      </w:r>
      <w:bookmarkEnd w:id="1"/>
      <w:r w:rsidR="008610DA" w:rsidRPr="001F682E">
        <w:t xml:space="preserve"> </w:t>
      </w:r>
      <w:r w:rsidRPr="001F682E">
        <w:t>Jsou-li přítomny p</w:t>
      </w:r>
      <w:r w:rsidR="00882CB7" w:rsidRPr="001F682E">
        <w:t>rotilátky proti</w:t>
      </w:r>
      <w:r w:rsidR="001F682E" w:rsidRPr="001F682E">
        <w:t> </w:t>
      </w:r>
      <w:r w:rsidR="00882CB7" w:rsidRPr="001F682E">
        <w:rPr>
          <w:i/>
          <w:iCs/>
        </w:rPr>
        <w:t>M.</w:t>
      </w:r>
      <w:r w:rsidR="001F682E" w:rsidRPr="001F682E">
        <w:rPr>
          <w:i/>
          <w:iCs/>
        </w:rPr>
        <w:t> </w:t>
      </w:r>
      <w:r w:rsidR="00882CB7" w:rsidRPr="001F682E">
        <w:rPr>
          <w:i/>
          <w:iCs/>
        </w:rPr>
        <w:t>hyopneumoniae</w:t>
      </w:r>
      <w:r w:rsidR="00882CB7" w:rsidRPr="001F682E">
        <w:t xml:space="preserve">, </w:t>
      </w:r>
      <w:r w:rsidR="00964514" w:rsidRPr="001F682E">
        <w:t>vy</w:t>
      </w:r>
      <w:r w:rsidR="00882CB7" w:rsidRPr="001F682E">
        <w:t>tvoří komplex protilátka-antigen, který maskuje proteinové epitopy.</w:t>
      </w:r>
    </w:p>
    <w:p w14:paraId="46526588" w14:textId="77777777" w:rsidR="000B054C" w:rsidRPr="001F682E" w:rsidRDefault="000B054C" w:rsidP="000B054C">
      <w:pPr>
        <w:spacing w:afterLines="80" w:after="192" w:line="240" w:lineRule="auto"/>
        <w:contextualSpacing/>
        <w:jc w:val="both"/>
      </w:pPr>
    </w:p>
    <w:p w14:paraId="620DE1E7" w14:textId="63C31EDC" w:rsidR="00882CB7" w:rsidRPr="001F682E" w:rsidRDefault="00882CB7" w:rsidP="000B054C">
      <w:pPr>
        <w:spacing w:afterLines="80" w:after="192" w:line="240" w:lineRule="auto"/>
        <w:contextualSpacing/>
        <w:jc w:val="both"/>
      </w:pPr>
      <w:r w:rsidRPr="001F682E">
        <w:t xml:space="preserve">Do </w:t>
      </w:r>
      <w:r w:rsidR="00D97EF1" w:rsidRPr="001F682E">
        <w:t>jamek mikrodestičky</w:t>
      </w:r>
      <w:r w:rsidRPr="001F682E">
        <w:t xml:space="preserve"> </w:t>
      </w:r>
      <w:r w:rsidR="00D97EF1" w:rsidRPr="001F682E">
        <w:t>přidejte</w:t>
      </w:r>
      <w:r w:rsidRPr="001F682E">
        <w:t xml:space="preserve"> konjugát </w:t>
      </w:r>
      <w:r w:rsidR="00D97EF1" w:rsidRPr="001F682E">
        <w:t>„</w:t>
      </w:r>
      <w:r w:rsidRPr="001F682E">
        <w:t>anti-P65-peroxidáza</w:t>
      </w:r>
      <w:r w:rsidR="00D97EF1" w:rsidRPr="001F682E">
        <w:t>“</w:t>
      </w:r>
      <w:r w:rsidRPr="001F682E">
        <w:t xml:space="preserve"> (HRP). </w:t>
      </w:r>
      <w:r w:rsidR="00D97EF1" w:rsidRPr="001F682E">
        <w:t>Ten se naváže</w:t>
      </w:r>
      <w:r w:rsidRPr="001F682E">
        <w:t xml:space="preserve"> se na zbývající volné epitopy </w:t>
      </w:r>
      <w:r w:rsidR="00D97EF1" w:rsidRPr="001F682E">
        <w:t xml:space="preserve">za vzniku </w:t>
      </w:r>
      <w:r w:rsidRPr="001F682E">
        <w:t>komplex</w:t>
      </w:r>
      <w:r w:rsidR="00D97EF1" w:rsidRPr="001F682E">
        <w:t>u</w:t>
      </w:r>
      <w:r w:rsidRPr="001F682E">
        <w:t xml:space="preserve"> antigen-konjugát</w:t>
      </w:r>
      <w:r w:rsidR="00D97EF1" w:rsidRPr="001F682E">
        <w:t>-</w:t>
      </w:r>
      <w:r w:rsidRPr="001F682E">
        <w:t>HRP.</w:t>
      </w:r>
    </w:p>
    <w:bookmarkEnd w:id="2"/>
    <w:p w14:paraId="49A05068" w14:textId="77777777" w:rsidR="000B054C" w:rsidRPr="001F682E" w:rsidRDefault="000B054C" w:rsidP="000B054C">
      <w:pPr>
        <w:spacing w:afterLines="80" w:after="192" w:line="240" w:lineRule="auto"/>
        <w:contextualSpacing/>
        <w:jc w:val="both"/>
      </w:pPr>
    </w:p>
    <w:p w14:paraId="05CDD4DA" w14:textId="5EA1CE91" w:rsidR="000B054C" w:rsidRPr="001F682E" w:rsidRDefault="00ED10B3" w:rsidP="000B054C">
      <w:pPr>
        <w:spacing w:afterLines="80" w:after="192" w:line="240" w:lineRule="auto"/>
        <w:contextualSpacing/>
        <w:jc w:val="both"/>
      </w:pPr>
      <w:bookmarkStart w:id="4" w:name="_Hlk159327516"/>
      <w:bookmarkStart w:id="5" w:name="_Hlk159319658"/>
      <w:r w:rsidRPr="001F682E">
        <w:t>Po vymytí přebytečného konjugátu přidejte</w:t>
      </w:r>
      <w:r w:rsidR="00882CB7" w:rsidRPr="001F682E">
        <w:t xml:space="preserve"> roztok substrátu (TMB).</w:t>
      </w:r>
      <w:r w:rsidRPr="001F682E">
        <w:t xml:space="preserve"> </w:t>
      </w:r>
    </w:p>
    <w:p w14:paraId="446B6E36" w14:textId="2C23A008" w:rsidR="00882CB7" w:rsidRPr="001F682E" w:rsidRDefault="00882CB7" w:rsidP="000B054C">
      <w:pPr>
        <w:spacing w:afterLines="80" w:after="192" w:line="240" w:lineRule="auto"/>
        <w:contextualSpacing/>
        <w:jc w:val="both"/>
      </w:pPr>
      <w:bookmarkStart w:id="6" w:name="_Hlk159327614"/>
      <w:bookmarkEnd w:id="4"/>
      <w:r w:rsidRPr="001F682E">
        <w:t xml:space="preserve">Výsledné zbarvení </w:t>
      </w:r>
      <w:r w:rsidR="00964514" w:rsidRPr="001F682E">
        <w:t>jamek</w:t>
      </w:r>
      <w:r w:rsidR="00ED10B3" w:rsidRPr="001F682E">
        <w:t xml:space="preserve"> </w:t>
      </w:r>
      <w:r w:rsidRPr="001F682E">
        <w:t>závisí na množství specifických protilátek přítomných v testovaném vzorku</w:t>
      </w:r>
      <w:bookmarkEnd w:id="5"/>
      <w:bookmarkEnd w:id="6"/>
      <w:r w:rsidR="00ED10B3" w:rsidRPr="001F682E">
        <w:t xml:space="preserve">. </w:t>
      </w:r>
    </w:p>
    <w:p w14:paraId="686FDE3D" w14:textId="72919863" w:rsidR="00882CB7" w:rsidRPr="001F682E" w:rsidRDefault="00882CB7" w:rsidP="008610DA">
      <w:pPr>
        <w:pStyle w:val="Odstavecseseznamem"/>
        <w:numPr>
          <w:ilvl w:val="0"/>
          <w:numId w:val="1"/>
        </w:numPr>
        <w:spacing w:afterLines="80" w:after="192" w:line="240" w:lineRule="auto"/>
        <w:ind w:left="426" w:right="218" w:hanging="284"/>
      </w:pPr>
      <w:bookmarkStart w:id="7" w:name="_Hlk159334708"/>
      <w:bookmarkEnd w:id="3"/>
      <w:r w:rsidRPr="001F682E">
        <w:t xml:space="preserve">v přítomnosti protilátek </w:t>
      </w:r>
      <w:r w:rsidR="000B054C" w:rsidRPr="001F682E">
        <w:t xml:space="preserve">se objeví </w:t>
      </w:r>
      <w:r w:rsidRPr="001F682E">
        <w:t>modré zbarvení, kter</w:t>
      </w:r>
      <w:r w:rsidR="000B054C" w:rsidRPr="001F682E">
        <w:t>é</w:t>
      </w:r>
      <w:r w:rsidRPr="001F682E">
        <w:t xml:space="preserve"> </w:t>
      </w:r>
      <w:r w:rsidR="00964514" w:rsidRPr="001F682E">
        <w:t xml:space="preserve">se </w:t>
      </w:r>
      <w:r w:rsidRPr="001F682E">
        <w:t xml:space="preserve">po přidání </w:t>
      </w:r>
      <w:r w:rsidR="00ED10B3" w:rsidRPr="001F682E">
        <w:t>stop</w:t>
      </w:r>
      <w:r w:rsidRPr="001F682E">
        <w:t xml:space="preserve"> roztoku </w:t>
      </w:r>
      <w:r w:rsidR="00964514" w:rsidRPr="001F682E">
        <w:t>změní na žluté</w:t>
      </w:r>
      <w:r w:rsidRPr="001F682E">
        <w:t>.</w:t>
      </w:r>
    </w:p>
    <w:p w14:paraId="26ADB516" w14:textId="247BF1B4" w:rsidR="00882CB7" w:rsidRPr="001F682E" w:rsidRDefault="00882CB7" w:rsidP="00964514">
      <w:pPr>
        <w:pStyle w:val="Odstavecseseznamem"/>
        <w:numPr>
          <w:ilvl w:val="0"/>
          <w:numId w:val="1"/>
        </w:numPr>
        <w:spacing w:afterLines="80" w:after="192" w:line="240" w:lineRule="auto"/>
        <w:ind w:left="426" w:hanging="284"/>
      </w:pPr>
      <w:r w:rsidRPr="001F682E">
        <w:t xml:space="preserve">v </w:t>
      </w:r>
      <w:r w:rsidR="00A90C3B" w:rsidRPr="001F682E">
        <w:t>ne</w:t>
      </w:r>
      <w:r w:rsidRPr="001F682E">
        <w:t xml:space="preserve">přítomnosti protilátek </w:t>
      </w:r>
      <w:r w:rsidR="000B054C" w:rsidRPr="001F682E">
        <w:t>se</w:t>
      </w:r>
      <w:r w:rsidRPr="001F682E">
        <w:t xml:space="preserve"> zbarvení </w:t>
      </w:r>
      <w:r w:rsidR="002F4399" w:rsidRPr="001F682E">
        <w:t>neobjeví.</w:t>
      </w:r>
    </w:p>
    <w:bookmarkEnd w:id="7"/>
    <w:p w14:paraId="7108C82F" w14:textId="49CACAAC" w:rsidR="00882CB7" w:rsidRPr="001F682E" w:rsidRDefault="00882CB7" w:rsidP="000B054C">
      <w:pPr>
        <w:pStyle w:val="Nadpis1"/>
      </w:pPr>
      <w:r w:rsidRPr="001F682E">
        <w:rPr>
          <w:rFonts w:ascii="Arial" w:hAnsi="Arial" w:cs="Arial"/>
          <w:b w:val="0"/>
          <w:bCs/>
          <w:color w:val="auto"/>
          <w:sz w:val="14"/>
          <w:szCs w:val="14"/>
          <w:u w:val="none"/>
        </w:rPr>
        <w:t>Mikrodestička se odečítá při 450 nm.</w:t>
      </w:r>
      <w:r w:rsidR="000B054C" w:rsidRPr="001F682E">
        <w:br w:type="column"/>
      </w:r>
      <w:r w:rsidR="000B054C" w:rsidRPr="001F682E">
        <w:t xml:space="preserve">Součásti </w:t>
      </w:r>
      <w:r w:rsidR="009E4D1D" w:rsidRPr="001F682E">
        <w:t>soupravy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3510"/>
      </w:tblGrid>
      <w:tr w:rsidR="000B054C" w:rsidRPr="001F682E" w14:paraId="7855E2C5" w14:textId="77777777" w:rsidTr="000B054C">
        <w:tc>
          <w:tcPr>
            <w:tcW w:w="3510" w:type="dxa"/>
          </w:tcPr>
          <w:p w14:paraId="5BA8DDE8" w14:textId="77777777" w:rsidR="000B054C" w:rsidRPr="001F682E" w:rsidRDefault="000B054C" w:rsidP="000B054C">
            <w:pPr>
              <w:spacing w:afterLines="80" w:after="192"/>
              <w:contextualSpacing/>
              <w:rPr>
                <w:b/>
                <w:bCs/>
              </w:rPr>
            </w:pPr>
            <w:r w:rsidRPr="001F682E">
              <w:rPr>
                <w:b/>
                <w:bCs/>
              </w:rPr>
              <w:t>Činidla*</w:t>
            </w:r>
          </w:p>
        </w:tc>
      </w:tr>
      <w:tr w:rsidR="000B054C" w:rsidRPr="001F682E" w14:paraId="4C15E98E" w14:textId="77777777" w:rsidTr="000B054C">
        <w:tc>
          <w:tcPr>
            <w:tcW w:w="3510" w:type="dxa"/>
          </w:tcPr>
          <w:p w14:paraId="6C4B4893" w14:textId="53338E3D" w:rsidR="00A90C3B" w:rsidRPr="001F682E" w:rsidRDefault="0041451E" w:rsidP="000B054C">
            <w:pPr>
              <w:spacing w:afterLines="80" w:after="192"/>
              <w:contextualSpacing/>
            </w:pPr>
            <w:r w:rsidRPr="001F682E">
              <w:t>M</w:t>
            </w:r>
            <w:r w:rsidR="000B054C" w:rsidRPr="001F682E">
              <w:t>ikrodestičky</w:t>
            </w:r>
            <w:r w:rsidRPr="001F682E">
              <w:t xml:space="preserve"> potažené </w:t>
            </w:r>
            <w:r w:rsidR="00C6311B" w:rsidRPr="001F682E">
              <w:t xml:space="preserve">přečištěným </w:t>
            </w:r>
            <w:r w:rsidRPr="001F682E">
              <w:t xml:space="preserve">antigenem </w:t>
            </w:r>
          </w:p>
          <w:p w14:paraId="11E9A970" w14:textId="632DBA27" w:rsidR="000B054C" w:rsidRPr="001F682E" w:rsidRDefault="0041451E" w:rsidP="000B054C">
            <w:pPr>
              <w:spacing w:afterLines="80" w:after="192"/>
              <w:contextualSpacing/>
            </w:pPr>
            <w:r w:rsidRPr="001F682E">
              <w:rPr>
                <w:i/>
                <w:iCs/>
              </w:rPr>
              <w:t>M. hyopneumoniae</w:t>
            </w:r>
          </w:p>
        </w:tc>
      </w:tr>
      <w:tr w:rsidR="000B054C" w:rsidRPr="001F682E" w14:paraId="4962AC9B" w14:textId="77777777" w:rsidTr="000B054C">
        <w:tc>
          <w:tcPr>
            <w:tcW w:w="3510" w:type="dxa"/>
          </w:tcPr>
          <w:p w14:paraId="7FADCB71" w14:textId="77777777" w:rsidR="000B054C" w:rsidRPr="001F682E" w:rsidRDefault="000B054C" w:rsidP="000B054C">
            <w:pPr>
              <w:spacing w:afterLines="80" w:after="192"/>
              <w:contextualSpacing/>
            </w:pPr>
            <w:r w:rsidRPr="001F682E">
              <w:t>Konjugát Anti-P65-HRP – připraven k použití</w:t>
            </w:r>
          </w:p>
        </w:tc>
      </w:tr>
      <w:tr w:rsidR="000B054C" w:rsidRPr="001F682E" w14:paraId="1C6A2130" w14:textId="77777777" w:rsidTr="000B054C">
        <w:tc>
          <w:tcPr>
            <w:tcW w:w="3510" w:type="dxa"/>
          </w:tcPr>
          <w:p w14:paraId="69848834" w14:textId="77777777" w:rsidR="000B054C" w:rsidRPr="001F682E" w:rsidRDefault="000B054C" w:rsidP="000B054C">
            <w:pPr>
              <w:spacing w:afterLines="80" w:after="192"/>
              <w:contextualSpacing/>
            </w:pPr>
            <w:r w:rsidRPr="001F682E">
              <w:t>Pozitivní kontrola</w:t>
            </w:r>
          </w:p>
        </w:tc>
      </w:tr>
      <w:tr w:rsidR="000B054C" w:rsidRPr="001F682E" w14:paraId="301A86DA" w14:textId="77777777" w:rsidTr="000B054C">
        <w:tc>
          <w:tcPr>
            <w:tcW w:w="3510" w:type="dxa"/>
          </w:tcPr>
          <w:p w14:paraId="2E87F04D" w14:textId="77777777" w:rsidR="000B054C" w:rsidRPr="001F682E" w:rsidRDefault="000B054C" w:rsidP="000B054C">
            <w:pPr>
              <w:spacing w:afterLines="80" w:after="192"/>
              <w:contextualSpacing/>
            </w:pPr>
            <w:r w:rsidRPr="001F682E">
              <w:t>Negativní kontrola</w:t>
            </w:r>
          </w:p>
        </w:tc>
      </w:tr>
      <w:tr w:rsidR="000B054C" w:rsidRPr="001F682E" w14:paraId="0C6D9C1B" w14:textId="77777777" w:rsidTr="000B054C">
        <w:tc>
          <w:tcPr>
            <w:tcW w:w="3510" w:type="dxa"/>
          </w:tcPr>
          <w:p w14:paraId="04B41A9D" w14:textId="41A67F91" w:rsidR="000B054C" w:rsidRPr="001F682E" w:rsidRDefault="000B054C" w:rsidP="000B054C">
            <w:pPr>
              <w:spacing w:afterLines="80" w:after="192"/>
              <w:contextualSpacing/>
            </w:pPr>
            <w:r w:rsidRPr="001F682E">
              <w:t>Řed</w:t>
            </w:r>
            <w:r w:rsidR="0075728C" w:rsidRPr="001F682E">
              <w:t>í</w:t>
            </w:r>
            <w:r w:rsidRPr="001F682E">
              <w:t>cí pufr 19</w:t>
            </w:r>
          </w:p>
        </w:tc>
      </w:tr>
      <w:tr w:rsidR="000B054C" w:rsidRPr="001F682E" w14:paraId="7ECE20AC" w14:textId="77777777" w:rsidTr="000B054C">
        <w:tc>
          <w:tcPr>
            <w:tcW w:w="3510" w:type="dxa"/>
          </w:tcPr>
          <w:p w14:paraId="640A6B95" w14:textId="2934E3ED" w:rsidR="000B054C" w:rsidRPr="001F682E" w:rsidRDefault="0075728C" w:rsidP="000B054C">
            <w:pPr>
              <w:spacing w:afterLines="80" w:after="192"/>
              <w:contextualSpacing/>
            </w:pPr>
            <w:r w:rsidRPr="001F682E">
              <w:t>Promývací</w:t>
            </w:r>
            <w:r w:rsidR="000B054C" w:rsidRPr="001F682E">
              <w:t xml:space="preserve"> koncentrát (20</w:t>
            </w:r>
            <w:r w:rsidR="0057675F" w:rsidRPr="001F682E">
              <w:t>x</w:t>
            </w:r>
            <w:r w:rsidR="000B054C" w:rsidRPr="001F682E">
              <w:t>)</w:t>
            </w:r>
          </w:p>
        </w:tc>
      </w:tr>
      <w:tr w:rsidR="000B054C" w:rsidRPr="001F682E" w14:paraId="548E9CE9" w14:textId="77777777" w:rsidTr="000B054C">
        <w:tc>
          <w:tcPr>
            <w:tcW w:w="3510" w:type="dxa"/>
          </w:tcPr>
          <w:p w14:paraId="44C855C1" w14:textId="439D507E" w:rsidR="000B054C" w:rsidRPr="001F682E" w:rsidRDefault="0075728C" w:rsidP="00ED10B3">
            <w:pPr>
              <w:spacing w:afterLines="80" w:after="192"/>
              <w:contextualSpacing/>
              <w:jc w:val="both"/>
            </w:pPr>
            <w:r w:rsidRPr="001F682E">
              <w:t>Roztok</w:t>
            </w:r>
            <w:r w:rsidR="000B054C" w:rsidRPr="001F682E">
              <w:t xml:space="preserve"> substrátu</w:t>
            </w:r>
            <w:r w:rsidR="00ED10B3" w:rsidRPr="001F682E">
              <w:t xml:space="preserve"> (TMB)</w:t>
            </w:r>
          </w:p>
        </w:tc>
      </w:tr>
      <w:tr w:rsidR="000B054C" w:rsidRPr="001F682E" w14:paraId="2648591B" w14:textId="77777777" w:rsidTr="000B054C">
        <w:tc>
          <w:tcPr>
            <w:tcW w:w="3510" w:type="dxa"/>
          </w:tcPr>
          <w:p w14:paraId="7E2681A3" w14:textId="77777777" w:rsidR="000B054C" w:rsidRPr="001F682E" w:rsidRDefault="000B054C" w:rsidP="000B054C">
            <w:pPr>
              <w:spacing w:afterLines="80" w:after="192"/>
              <w:contextualSpacing/>
            </w:pPr>
            <w:r w:rsidRPr="001F682E">
              <w:t>Stop roztok (0,5 M)</w:t>
            </w:r>
          </w:p>
        </w:tc>
      </w:tr>
    </w:tbl>
    <w:p w14:paraId="4E48EC53" w14:textId="6B241F61" w:rsidR="000B054C" w:rsidRPr="001F682E" w:rsidRDefault="000B054C" w:rsidP="0008470B">
      <w:pPr>
        <w:spacing w:afterLines="80" w:after="192" w:line="240" w:lineRule="auto"/>
        <w:ind w:firstLine="284"/>
        <w:contextualSpacing/>
        <w:rPr>
          <w:i/>
          <w:iCs/>
        </w:rPr>
      </w:pPr>
      <w:r w:rsidRPr="001F682E">
        <w:t xml:space="preserve">* </w:t>
      </w:r>
      <w:r w:rsidRPr="001F682E">
        <w:rPr>
          <w:i/>
          <w:iCs/>
        </w:rPr>
        <w:t>Dodávaná množství jsou uvedena na štítku sady</w:t>
      </w:r>
    </w:p>
    <w:p w14:paraId="189B5195" w14:textId="77777777" w:rsidR="000B054C" w:rsidRPr="001F682E" w:rsidRDefault="000B054C" w:rsidP="0008470B">
      <w:pPr>
        <w:pStyle w:val="Odstavecseseznamem"/>
        <w:numPr>
          <w:ilvl w:val="0"/>
          <w:numId w:val="3"/>
        </w:numPr>
        <w:spacing w:afterLines="80" w:after="192" w:line="240" w:lineRule="auto"/>
        <w:ind w:left="426" w:hanging="284"/>
        <w:jc w:val="both"/>
      </w:pPr>
      <w:bookmarkStart w:id="8" w:name="_Hlk159328014"/>
      <w:r w:rsidRPr="001F682E">
        <w:t>Konjugát, destičky, kontroly a roztok substrátu musí být skladován při teplotě 5 °C (± 3 °C).</w:t>
      </w:r>
    </w:p>
    <w:p w14:paraId="19957F19" w14:textId="376D5696" w:rsidR="000B054C" w:rsidRPr="001F682E" w:rsidRDefault="000B054C" w:rsidP="0008470B">
      <w:pPr>
        <w:pStyle w:val="Odstavecseseznamem"/>
        <w:numPr>
          <w:ilvl w:val="0"/>
          <w:numId w:val="3"/>
        </w:numPr>
        <w:spacing w:afterLines="80" w:after="192" w:line="240" w:lineRule="auto"/>
        <w:ind w:left="426" w:hanging="284"/>
        <w:jc w:val="both"/>
      </w:pPr>
      <w:r w:rsidRPr="001F682E">
        <w:t>Ostatní reagencie lze skladovat mezi +2</w:t>
      </w:r>
      <w:r w:rsidR="00CC76BE" w:rsidRPr="001F682E">
        <w:t xml:space="preserve"> </w:t>
      </w:r>
      <w:r w:rsidRPr="001F682E">
        <w:t>°C a</w:t>
      </w:r>
      <w:r w:rsidR="00CC76BE" w:rsidRPr="001F682E">
        <w:t>ž</w:t>
      </w:r>
      <w:r w:rsidRPr="001F682E">
        <w:t xml:space="preserve"> +26 °C.</w:t>
      </w:r>
    </w:p>
    <w:p w14:paraId="08E35955" w14:textId="5C4C3FA1" w:rsidR="00CC76BE" w:rsidRPr="001F682E" w:rsidRDefault="000B054C" w:rsidP="00CC76BE">
      <w:pPr>
        <w:pStyle w:val="Odstavecseseznamem"/>
        <w:numPr>
          <w:ilvl w:val="0"/>
          <w:numId w:val="3"/>
        </w:numPr>
        <w:spacing w:afterLines="80" w:after="192" w:line="240" w:lineRule="auto"/>
        <w:ind w:left="426" w:hanging="284"/>
        <w:rPr>
          <w:i/>
          <w:iCs/>
        </w:rPr>
      </w:pPr>
      <w:r w:rsidRPr="001F682E">
        <w:t xml:space="preserve">Podrobné podmínky skladování otevřených a/nebo </w:t>
      </w:r>
      <w:r w:rsidR="006E0786" w:rsidRPr="001F682E">
        <w:t>uzavřených</w:t>
      </w:r>
      <w:r w:rsidRPr="001F682E">
        <w:t xml:space="preserve"> </w:t>
      </w:r>
      <w:r w:rsidR="006E0786" w:rsidRPr="001F682E">
        <w:t>součástí soupravy</w:t>
      </w:r>
      <w:r w:rsidRPr="001F682E">
        <w:t xml:space="preserve"> </w:t>
      </w:r>
      <w:r w:rsidR="006E0786" w:rsidRPr="001F682E">
        <w:t>naleznete</w:t>
      </w:r>
      <w:r w:rsidRPr="001F682E">
        <w:t xml:space="preserve"> na</w:t>
      </w:r>
      <w:r w:rsidR="00CC76BE" w:rsidRPr="001F682E">
        <w:t>:</w:t>
      </w:r>
      <w:r w:rsidRPr="001F682E">
        <w:t xml:space="preserve"> </w:t>
      </w:r>
    </w:p>
    <w:p w14:paraId="17399DE1" w14:textId="1BBC1AAB" w:rsidR="000B054C" w:rsidRPr="001F682E" w:rsidRDefault="00CC76BE" w:rsidP="00CC76BE">
      <w:pPr>
        <w:pStyle w:val="Odstavecseseznamem"/>
        <w:spacing w:afterLines="80" w:after="192" w:line="240" w:lineRule="auto"/>
        <w:ind w:left="426"/>
        <w:rPr>
          <w:i/>
          <w:iCs/>
        </w:rPr>
      </w:pPr>
      <w:r w:rsidRPr="001F682E">
        <w:rPr>
          <w:i/>
          <w:iCs/>
        </w:rPr>
        <w:t xml:space="preserve">www.innovative-diagnostics.com/storage-conditions </w:t>
      </w:r>
    </w:p>
    <w:p w14:paraId="186A7245" w14:textId="3A3A88C5" w:rsidR="000B054C" w:rsidRPr="001F682E" w:rsidRDefault="000B054C" w:rsidP="0008470B">
      <w:pPr>
        <w:pStyle w:val="Odstavecseseznamem"/>
        <w:numPr>
          <w:ilvl w:val="0"/>
          <w:numId w:val="3"/>
        </w:numPr>
        <w:spacing w:afterLines="80" w:after="192" w:line="240" w:lineRule="auto"/>
        <w:ind w:left="426" w:hanging="284"/>
        <w:jc w:val="both"/>
      </w:pPr>
      <w:r w:rsidRPr="001F682E">
        <w:t xml:space="preserve">Promývací a </w:t>
      </w:r>
      <w:r w:rsidR="00ED10B3" w:rsidRPr="001F682E">
        <w:t>stop</w:t>
      </w:r>
      <w:r w:rsidRPr="001F682E">
        <w:t xml:space="preserve"> roztoky lze použít pro celou </w:t>
      </w:r>
      <w:r w:rsidR="009E4D1D" w:rsidRPr="001F682E">
        <w:t>skupinu</w:t>
      </w:r>
      <w:r w:rsidRPr="001F682E">
        <w:t xml:space="preserve"> produktů ID</w:t>
      </w:r>
      <w:r w:rsidR="002F4399" w:rsidRPr="001F682E">
        <w:t>.V</w:t>
      </w:r>
      <w:r w:rsidRPr="001F682E">
        <w:t xml:space="preserve">et. Substrátové roztoky a </w:t>
      </w:r>
      <w:r w:rsidR="007809B8" w:rsidRPr="001F682E">
        <w:t>ředící</w:t>
      </w:r>
      <w:r w:rsidRPr="001F682E">
        <w:t xml:space="preserve"> pufry se</w:t>
      </w:r>
      <w:r w:rsidR="001F682E" w:rsidRPr="001F682E">
        <w:t> </w:t>
      </w:r>
      <w:r w:rsidRPr="001F682E">
        <w:t xml:space="preserve">stejnými čísly šarží </w:t>
      </w:r>
      <w:r w:rsidR="0054697F" w:rsidRPr="001F682E">
        <w:t>je možné používat i mezi soupravami.</w:t>
      </w:r>
    </w:p>
    <w:bookmarkEnd w:id="8"/>
    <w:p w14:paraId="46AE7704" w14:textId="49012855" w:rsidR="000B054C" w:rsidRPr="001F682E" w:rsidRDefault="00C046B0" w:rsidP="00C046B0">
      <w:pPr>
        <w:pStyle w:val="Nadpis1"/>
        <w:ind w:left="426"/>
      </w:pPr>
      <w:r w:rsidRPr="001F682E">
        <w:t>Požadované m</w:t>
      </w:r>
      <w:r w:rsidR="000B054C" w:rsidRPr="001F682E">
        <w:t>ateriály</w:t>
      </w:r>
      <w:r w:rsidR="0047593C" w:rsidRPr="001F682E">
        <w:t>, které nejsou součástí balení</w:t>
      </w:r>
    </w:p>
    <w:p w14:paraId="00347776" w14:textId="3D27E3B2" w:rsidR="00CC76BE" w:rsidRPr="001F682E" w:rsidRDefault="00CC76BE" w:rsidP="00CC76BE">
      <w:pPr>
        <w:pStyle w:val="Odstavecseseznamem"/>
        <w:numPr>
          <w:ilvl w:val="0"/>
          <w:numId w:val="15"/>
        </w:numPr>
        <w:spacing w:after="160" w:line="259" w:lineRule="auto"/>
        <w:ind w:left="284" w:hanging="284"/>
      </w:pPr>
      <w:r w:rsidRPr="001F682E">
        <w:t>Jedno nebo vícekanálové pipety pro 10 μl, 100 μl a 500 μl.</w:t>
      </w:r>
    </w:p>
    <w:p w14:paraId="77D7A881" w14:textId="77777777" w:rsidR="00CC76BE" w:rsidRPr="001F682E" w:rsidRDefault="00CC76BE" w:rsidP="00CC76BE">
      <w:pPr>
        <w:pStyle w:val="Odstavecseseznamem"/>
        <w:numPr>
          <w:ilvl w:val="0"/>
          <w:numId w:val="15"/>
        </w:numPr>
        <w:spacing w:after="160" w:line="259" w:lineRule="auto"/>
        <w:ind w:left="284" w:hanging="284"/>
      </w:pPr>
      <w:r w:rsidRPr="001F682E">
        <w:t>Jednorázové špičky.</w:t>
      </w:r>
    </w:p>
    <w:p w14:paraId="27685760" w14:textId="77777777" w:rsidR="00CC76BE" w:rsidRPr="001F682E" w:rsidRDefault="00CC76BE" w:rsidP="00CC76BE">
      <w:pPr>
        <w:pStyle w:val="Odstavecseseznamem"/>
        <w:numPr>
          <w:ilvl w:val="0"/>
          <w:numId w:val="15"/>
        </w:numPr>
        <w:spacing w:after="160" w:line="259" w:lineRule="auto"/>
        <w:ind w:left="284" w:hanging="284"/>
      </w:pPr>
      <w:r w:rsidRPr="001F682E">
        <w:t>96 jamková mikrotitrační destička s předem naředěnými jamkami.</w:t>
      </w:r>
    </w:p>
    <w:p w14:paraId="68ECBF23" w14:textId="77777777" w:rsidR="00CC76BE" w:rsidRPr="001F682E" w:rsidRDefault="00CC76BE" w:rsidP="00CC76BE">
      <w:pPr>
        <w:pStyle w:val="Odstavecseseznamem"/>
        <w:numPr>
          <w:ilvl w:val="0"/>
          <w:numId w:val="15"/>
        </w:numPr>
        <w:spacing w:after="160" w:line="259" w:lineRule="auto"/>
        <w:ind w:left="284" w:hanging="284"/>
      </w:pPr>
      <w:r w:rsidRPr="001F682E">
        <w:t xml:space="preserve">Destilovaná nebo deionizovaná voda. </w:t>
      </w:r>
    </w:p>
    <w:p w14:paraId="5D6D8392" w14:textId="77777777" w:rsidR="00CC76BE" w:rsidRPr="001F682E" w:rsidRDefault="00CC76BE" w:rsidP="00CC76BE">
      <w:pPr>
        <w:pStyle w:val="Odstavecseseznamem"/>
        <w:numPr>
          <w:ilvl w:val="0"/>
          <w:numId w:val="15"/>
        </w:numPr>
        <w:spacing w:after="160" w:line="259" w:lineRule="auto"/>
        <w:ind w:left="284" w:hanging="284"/>
      </w:pPr>
      <w:r w:rsidRPr="001F682E">
        <w:t>Manuální nebo automatický promývací systém.</w:t>
      </w:r>
    </w:p>
    <w:p w14:paraId="4D5D5A6B" w14:textId="77777777" w:rsidR="00CC76BE" w:rsidRPr="001F682E" w:rsidRDefault="00CC76BE" w:rsidP="00CC76BE">
      <w:pPr>
        <w:pStyle w:val="Odstavecseseznamem"/>
        <w:numPr>
          <w:ilvl w:val="0"/>
          <w:numId w:val="15"/>
        </w:numPr>
        <w:spacing w:afterLines="80" w:after="192" w:line="240" w:lineRule="auto"/>
        <w:ind w:left="284" w:hanging="284"/>
      </w:pPr>
      <w:r w:rsidRPr="001F682E">
        <w:t>Čtečka 96 jamkových mikrodestiček.</w:t>
      </w:r>
    </w:p>
    <w:p w14:paraId="6947F81C" w14:textId="7EE3C26F" w:rsidR="000B054C" w:rsidRPr="001F682E" w:rsidRDefault="000B054C" w:rsidP="000B054C">
      <w:pPr>
        <w:pStyle w:val="Nadpis1"/>
      </w:pPr>
      <w:r w:rsidRPr="001F682E">
        <w:br w:type="column"/>
      </w:r>
      <w:r w:rsidR="0047593C" w:rsidRPr="001F682E">
        <w:t>Bezpečnostní o</w:t>
      </w:r>
      <w:r w:rsidRPr="001F682E">
        <w:t>patření</w:t>
      </w:r>
    </w:p>
    <w:p w14:paraId="09062C8F" w14:textId="77777777" w:rsidR="000B054C" w:rsidRPr="001F682E" w:rsidRDefault="000B054C" w:rsidP="0023030C">
      <w:pPr>
        <w:spacing w:afterLines="80" w:after="192" w:line="240" w:lineRule="auto"/>
        <w:jc w:val="both"/>
      </w:pPr>
      <w:r w:rsidRPr="001F682E">
        <w:t>1. Nepipetujte ústy.</w:t>
      </w:r>
    </w:p>
    <w:p w14:paraId="4CE82105" w14:textId="2759F096" w:rsidR="000B054C" w:rsidRPr="001F682E" w:rsidRDefault="000B054C" w:rsidP="0023030C">
      <w:pPr>
        <w:spacing w:afterLines="80" w:after="192" w:line="240" w:lineRule="auto"/>
        <w:jc w:val="both"/>
      </w:pPr>
      <w:r w:rsidRPr="001F682E">
        <w:t xml:space="preserve">2. </w:t>
      </w:r>
      <w:bookmarkStart w:id="9" w:name="_Hlk159321641"/>
      <w:r w:rsidR="00057C24" w:rsidRPr="001F682E">
        <w:t>Obsahuje složky, které mohou být škodlivé pro pokožku i oči a při kontaktu mohou způsobit podráždění.</w:t>
      </w:r>
      <w:r w:rsidRPr="001F682E">
        <w:t xml:space="preserve"> </w:t>
      </w:r>
      <w:r w:rsidR="001B535E" w:rsidRPr="001F682E">
        <w:t>Pracujte tak, aby</w:t>
      </w:r>
      <w:r w:rsidR="001F682E" w:rsidRPr="001F682E">
        <w:t> </w:t>
      </w:r>
      <w:r w:rsidR="001B535E" w:rsidRPr="001F682E">
        <w:t>nedocházelo ke</w:t>
      </w:r>
      <w:r w:rsidRPr="001F682E">
        <w:t xml:space="preserve"> kontaktu s pokožkou a očima. Používejte ochranný laboratorní plášť, </w:t>
      </w:r>
      <w:r w:rsidR="007F4A76" w:rsidRPr="001F682E">
        <w:t>jednorázové</w:t>
      </w:r>
      <w:r w:rsidRPr="001F682E">
        <w:t xml:space="preserve"> rukavice a ochranné brýle. </w:t>
      </w:r>
      <w:r w:rsidR="00ED10B3" w:rsidRPr="001F682E">
        <w:t>Stop</w:t>
      </w:r>
      <w:r w:rsidRPr="001F682E">
        <w:t xml:space="preserve"> roztok (0,5 M) může být při požití škodlivý.</w:t>
      </w:r>
      <w:bookmarkEnd w:id="9"/>
    </w:p>
    <w:p w14:paraId="0047AA11" w14:textId="73010A8A" w:rsidR="000B054C" w:rsidRPr="001F682E" w:rsidRDefault="000B054C" w:rsidP="0023030C">
      <w:pPr>
        <w:spacing w:afterLines="80" w:after="192" w:line="240" w:lineRule="auto"/>
        <w:jc w:val="both"/>
      </w:pPr>
      <w:r w:rsidRPr="001F682E">
        <w:t xml:space="preserve">3. Nevystavujte roztok substrátu </w:t>
      </w:r>
      <w:r w:rsidR="00D62971" w:rsidRPr="001F682E">
        <w:t>přímému</w:t>
      </w:r>
      <w:r w:rsidRPr="001F682E">
        <w:t xml:space="preserve"> světlu ani oxidačním činidlům.</w:t>
      </w:r>
    </w:p>
    <w:p w14:paraId="28D90077" w14:textId="382123C4" w:rsidR="000B054C" w:rsidRPr="001F682E" w:rsidRDefault="000B054C" w:rsidP="0023030C">
      <w:pPr>
        <w:spacing w:afterLines="80" w:after="192" w:line="240" w:lineRule="auto"/>
        <w:jc w:val="both"/>
      </w:pPr>
      <w:bookmarkStart w:id="10" w:name="_Hlk159321708"/>
      <w:r w:rsidRPr="001F682E">
        <w:t xml:space="preserve">4. Veškerý odpad by měl být před likvidací řádně dekontaminován. </w:t>
      </w:r>
      <w:r w:rsidR="00D62971" w:rsidRPr="001F682E">
        <w:t>Odpad l</w:t>
      </w:r>
      <w:r w:rsidRPr="001F682E">
        <w:t>ikvidujte</w:t>
      </w:r>
      <w:r w:rsidR="00D62971" w:rsidRPr="001F682E">
        <w:t xml:space="preserve"> podle místních právních předpisů. </w:t>
      </w:r>
      <w:r w:rsidRPr="001F682E">
        <w:t>Podrobnější informace naleznete v bezpečnostním listu, který je k dispozici na vyžádání</w:t>
      </w:r>
      <w:r w:rsidR="001B535E" w:rsidRPr="001F682E">
        <w:t xml:space="preserve"> nebo</w:t>
      </w:r>
      <w:r w:rsidRPr="001F682E">
        <w:t xml:space="preserve"> na adrese </w:t>
      </w:r>
      <w:r w:rsidR="00D62971" w:rsidRPr="001F682E">
        <w:t xml:space="preserve">info@innovativediagnostics.com. </w:t>
      </w:r>
    </w:p>
    <w:p w14:paraId="225CD453" w14:textId="02E134F9" w:rsidR="00D62971" w:rsidRPr="001F682E" w:rsidRDefault="00D62971" w:rsidP="0023030C">
      <w:pPr>
        <w:spacing w:afterLines="80" w:after="192" w:line="240" w:lineRule="auto"/>
        <w:jc w:val="both"/>
      </w:pPr>
      <w:r w:rsidRPr="001F682E">
        <w:t xml:space="preserve">5. Uchovávejte mimo dohled a dosah dětí. </w:t>
      </w:r>
    </w:p>
    <w:bookmarkEnd w:id="10"/>
    <w:p w14:paraId="27F39FC9" w14:textId="77777777" w:rsidR="000B054C" w:rsidRPr="001F682E" w:rsidRDefault="000B054C" w:rsidP="0023030C">
      <w:pPr>
        <w:pStyle w:val="Nadpis1"/>
        <w:jc w:val="both"/>
      </w:pPr>
      <w:r w:rsidRPr="001F682E">
        <w:t>Příprava vzorků</w:t>
      </w:r>
    </w:p>
    <w:p w14:paraId="4845B198" w14:textId="66C75B49" w:rsidR="000B054C" w:rsidRPr="001F682E" w:rsidRDefault="00120374" w:rsidP="0023030C">
      <w:pPr>
        <w:spacing w:afterLines="80" w:after="192" w:line="240" w:lineRule="auto"/>
        <w:jc w:val="both"/>
      </w:pPr>
      <w:r w:rsidRPr="001F682E">
        <w:t>Abyste předešli rozdílným inkubačním dobám u jednotlivých vzorků, připravte si 96 jamkovou destičku s testovanými a</w:t>
      </w:r>
      <w:r w:rsidR="001F682E" w:rsidRPr="001F682E">
        <w:t> </w:t>
      </w:r>
      <w:r w:rsidRPr="001F682E">
        <w:t>kontrolními vzorky. Připravené roztoky přeneste do</w:t>
      </w:r>
      <w:r w:rsidR="001F682E" w:rsidRPr="001F682E">
        <w:t> </w:t>
      </w:r>
      <w:r w:rsidRPr="001F682E">
        <w:t xml:space="preserve">mikrotitrační destičky ELISA za použití vícekanálové pipety. </w:t>
      </w:r>
    </w:p>
    <w:p w14:paraId="34BAEA50" w14:textId="77777777" w:rsidR="000B054C" w:rsidRPr="001F682E" w:rsidRDefault="000B054C" w:rsidP="0023030C">
      <w:pPr>
        <w:pStyle w:val="Nadpis1"/>
        <w:jc w:val="both"/>
      </w:pPr>
      <w:r w:rsidRPr="001F682E">
        <w:t>Příprava promývacího roztoku</w:t>
      </w:r>
    </w:p>
    <w:p w14:paraId="2EF61D63" w14:textId="49F9BB21" w:rsidR="00A56A71" w:rsidRPr="001F682E" w:rsidRDefault="008B7016" w:rsidP="0023030C">
      <w:pPr>
        <w:spacing w:afterLines="80" w:after="192" w:line="240" w:lineRule="auto"/>
        <w:jc w:val="both"/>
      </w:pPr>
      <w:bookmarkStart w:id="11" w:name="_Hlk159323045"/>
      <w:bookmarkStart w:id="12" w:name="_Hlk159329005"/>
      <w:r w:rsidRPr="001F682E">
        <w:t>Pokud je to nutné, nechejte p</w:t>
      </w:r>
      <w:r w:rsidR="0057675F" w:rsidRPr="001F682E">
        <w:t xml:space="preserve">řed použitím koncentrovaný promývací roztok (20x) </w:t>
      </w:r>
      <w:r w:rsidR="000524DD" w:rsidRPr="001F682E">
        <w:t xml:space="preserve">ohřát </w:t>
      </w:r>
      <w:r w:rsidR="0057675F" w:rsidRPr="001F682E">
        <w:t xml:space="preserve">na </w:t>
      </w:r>
      <w:r w:rsidR="00A41C04" w:rsidRPr="001F682E">
        <w:t>pokojovou</w:t>
      </w:r>
      <w:r w:rsidR="0057675F" w:rsidRPr="001F682E">
        <w:t xml:space="preserve"> teplotu</w:t>
      </w:r>
      <w:r w:rsidR="00A41C04" w:rsidRPr="001F682E">
        <w:t>. Důkladně protřepejte, abyste zajistili, že promývající roztok bude homogenní.</w:t>
      </w:r>
      <w:bookmarkEnd w:id="11"/>
      <w:r w:rsidR="00A41C04" w:rsidRPr="001F682E">
        <w:t xml:space="preserve"> </w:t>
      </w:r>
      <w:r w:rsidR="000524DD" w:rsidRPr="001F682E">
        <w:t xml:space="preserve">Připravte si pracovní promývací roztok (1x) naředěním koncentrovaného promývacího roztoku (20x) </w:t>
      </w:r>
      <w:r w:rsidR="00A41C04" w:rsidRPr="001F682E">
        <w:t xml:space="preserve">v poměru 1:20 v destilované </w:t>
      </w:r>
      <w:r w:rsidR="000524DD" w:rsidRPr="001F682E">
        <w:t>nebo</w:t>
      </w:r>
      <w:r w:rsidR="00A41C04" w:rsidRPr="001F682E">
        <w:t xml:space="preserve"> deionizované vodě. </w:t>
      </w:r>
      <w:bookmarkStart w:id="13" w:name="_Hlk159322948"/>
      <w:r w:rsidR="00A41C04" w:rsidRPr="001F682E">
        <w:t xml:space="preserve">Kvalita promývacího roztoku může ovlivnit výsledky. </w:t>
      </w:r>
      <w:bookmarkStart w:id="14" w:name="_Hlk159329236"/>
      <w:bookmarkEnd w:id="12"/>
      <w:r w:rsidR="00A41C04" w:rsidRPr="001F682E">
        <w:t xml:space="preserve">Mezi promývacími kroky se ujistěte, že jsou jamky zcela prázdné. Používáte-li automatickou promývačku, je důležité správně nastavit parametry přístroje (režim, typ a výkon). </w:t>
      </w:r>
      <w:bookmarkEnd w:id="14"/>
    </w:p>
    <w:p w14:paraId="2D44EFC2" w14:textId="44924080" w:rsidR="000B054C" w:rsidRPr="001F682E" w:rsidRDefault="00A41C04" w:rsidP="0023030C">
      <w:pPr>
        <w:spacing w:afterLines="80" w:after="192" w:line="240" w:lineRule="auto"/>
        <w:jc w:val="both"/>
      </w:pPr>
      <w:r w:rsidRPr="001F682E">
        <w:t xml:space="preserve">Pro další informace nahlédněte do příručky </w:t>
      </w:r>
      <w:r w:rsidR="000B054C" w:rsidRPr="001F682E">
        <w:t>ID</w:t>
      </w:r>
      <w:r w:rsidR="00B6555B" w:rsidRPr="001F682E">
        <w:t>.V</w:t>
      </w:r>
      <w:r w:rsidR="000B054C" w:rsidRPr="001F682E">
        <w:t>et, kter</w:t>
      </w:r>
      <w:r w:rsidRPr="001F682E">
        <w:t>á</w:t>
      </w:r>
      <w:r w:rsidR="000B054C" w:rsidRPr="001F682E">
        <w:t xml:space="preserve"> je k</w:t>
      </w:r>
      <w:r w:rsidR="001F682E" w:rsidRPr="001F682E">
        <w:t> </w:t>
      </w:r>
      <w:r w:rsidR="000B054C" w:rsidRPr="001F682E">
        <w:t xml:space="preserve">dispozici </w:t>
      </w:r>
      <w:r w:rsidR="00E31F45" w:rsidRPr="001F682E">
        <w:t xml:space="preserve">na vyžádání u dodavatele nebo </w:t>
      </w:r>
      <w:r w:rsidR="000B054C" w:rsidRPr="001F682E">
        <w:t xml:space="preserve">na </w:t>
      </w:r>
      <w:r w:rsidR="00E31F45" w:rsidRPr="001F682E">
        <w:t xml:space="preserve">adrese: info@innovative-diagnostics.com. </w:t>
      </w:r>
    </w:p>
    <w:bookmarkEnd w:id="13"/>
    <w:p w14:paraId="48AEB87F" w14:textId="77777777" w:rsidR="0023030C" w:rsidRPr="001F682E" w:rsidRDefault="0023030C" w:rsidP="0023030C">
      <w:pPr>
        <w:spacing w:afterLines="80" w:after="192" w:line="240" w:lineRule="auto"/>
        <w:jc w:val="both"/>
      </w:pPr>
    </w:p>
    <w:p w14:paraId="71E8C3DD" w14:textId="77777777" w:rsidR="0023030C" w:rsidRPr="001F682E" w:rsidRDefault="0023030C" w:rsidP="0023030C">
      <w:pPr>
        <w:pStyle w:val="Nadpis1"/>
      </w:pPr>
      <w:r w:rsidRPr="001F682E">
        <w:br w:type="column"/>
      </w:r>
      <w:r w:rsidRPr="001F682E">
        <w:t>Postup testování</w:t>
      </w:r>
    </w:p>
    <w:p w14:paraId="09AEEC6D" w14:textId="1FD1BD18" w:rsidR="0023030C" w:rsidRPr="001F682E" w:rsidRDefault="0023030C" w:rsidP="00F01830">
      <w:pPr>
        <w:spacing w:afterLines="80" w:after="192" w:line="240" w:lineRule="auto"/>
      </w:pPr>
      <w:r w:rsidRPr="001F682E">
        <w:t>P</w:t>
      </w:r>
      <w:bookmarkStart w:id="15" w:name="_Hlk159329507"/>
      <w:r w:rsidRPr="001F682E">
        <w:t xml:space="preserve">řed použitím </w:t>
      </w:r>
      <w:r w:rsidR="007B5F3D" w:rsidRPr="001F682E">
        <w:t>nechejte</w:t>
      </w:r>
      <w:r w:rsidRPr="001F682E">
        <w:t xml:space="preserve"> všechna činidla ohřát na pokojovou teplotu (21 °C ± 5 °C). Homogenizujte všechna činidla </w:t>
      </w:r>
      <w:r w:rsidR="007B5F3D" w:rsidRPr="001F682E">
        <w:t>obrácením nebo kroužením</w:t>
      </w:r>
      <w:r w:rsidRPr="001F682E">
        <w:t>.</w:t>
      </w:r>
    </w:p>
    <w:bookmarkEnd w:id="15"/>
    <w:p w14:paraId="16B0BDE2" w14:textId="45AC90A3" w:rsidR="0023030C" w:rsidRPr="001F682E" w:rsidRDefault="00EF04DF" w:rsidP="0023030C">
      <w:pPr>
        <w:spacing w:afterLines="80" w:after="192" w:line="240" w:lineRule="auto"/>
        <w:jc w:val="both"/>
        <w:rPr>
          <w:b/>
          <w:u w:val="single"/>
        </w:rPr>
      </w:pPr>
      <w:r w:rsidRPr="001F682E">
        <w:rPr>
          <w:b/>
          <w:u w:val="single"/>
        </w:rPr>
        <w:t>Doporučený</w:t>
      </w:r>
      <w:r w:rsidR="0023030C" w:rsidRPr="001F682E">
        <w:rPr>
          <w:b/>
          <w:u w:val="single"/>
        </w:rPr>
        <w:t xml:space="preserve"> protokol:</w:t>
      </w:r>
    </w:p>
    <w:p w14:paraId="157147FE" w14:textId="3A33C99D" w:rsidR="0023030C" w:rsidRPr="001F682E" w:rsidRDefault="0023030C" w:rsidP="0023030C">
      <w:pPr>
        <w:spacing w:afterLines="80" w:after="192" w:line="240" w:lineRule="auto"/>
        <w:jc w:val="both"/>
      </w:pPr>
      <w:r w:rsidRPr="001F682E">
        <w:t xml:space="preserve">1. Do </w:t>
      </w:r>
      <w:r w:rsidR="003E5128" w:rsidRPr="001F682E">
        <w:t xml:space="preserve">jamek </w:t>
      </w:r>
      <w:r w:rsidRPr="001F682E">
        <w:t>mikrodestičky ELISA přidejte:</w:t>
      </w:r>
    </w:p>
    <w:p w14:paraId="35E39A4A" w14:textId="6BA02EB6" w:rsidR="0023030C" w:rsidRPr="001F682E" w:rsidRDefault="0023030C" w:rsidP="002F4399">
      <w:pPr>
        <w:pStyle w:val="Odstavecseseznamem"/>
        <w:numPr>
          <w:ilvl w:val="0"/>
          <w:numId w:val="6"/>
        </w:numPr>
        <w:spacing w:afterLines="80" w:after="192" w:line="240" w:lineRule="auto"/>
        <w:ind w:left="284" w:hanging="142"/>
        <w:jc w:val="both"/>
      </w:pPr>
      <w:r w:rsidRPr="001F682E">
        <w:t>50 µl řed</w:t>
      </w:r>
      <w:r w:rsidR="007809B8" w:rsidRPr="001F682E">
        <w:t>í</w:t>
      </w:r>
      <w:r w:rsidRPr="001F682E">
        <w:t xml:space="preserve">cího pufru 19 </w:t>
      </w:r>
      <w:r w:rsidR="003E5128" w:rsidRPr="001F682E">
        <w:t>do každé jamky.</w:t>
      </w:r>
    </w:p>
    <w:p w14:paraId="77A2D981" w14:textId="59527D82" w:rsidR="0023030C" w:rsidRPr="001F682E" w:rsidRDefault="0023030C" w:rsidP="002F4399">
      <w:pPr>
        <w:pStyle w:val="Odstavecseseznamem"/>
        <w:numPr>
          <w:ilvl w:val="0"/>
          <w:numId w:val="6"/>
        </w:numPr>
        <w:spacing w:afterLines="80" w:after="192" w:line="240" w:lineRule="auto"/>
        <w:ind w:left="284" w:hanging="142"/>
        <w:jc w:val="both"/>
      </w:pPr>
      <w:r w:rsidRPr="001F682E">
        <w:t>50 µl pozitivní kontroly do jamek A1 a B1</w:t>
      </w:r>
      <w:r w:rsidR="003E5128" w:rsidRPr="001F682E">
        <w:t>.</w:t>
      </w:r>
    </w:p>
    <w:p w14:paraId="3D7F14C9" w14:textId="0EC1151C" w:rsidR="0023030C" w:rsidRPr="001F682E" w:rsidRDefault="0023030C" w:rsidP="002F4399">
      <w:pPr>
        <w:pStyle w:val="Odstavecseseznamem"/>
        <w:numPr>
          <w:ilvl w:val="0"/>
          <w:numId w:val="6"/>
        </w:numPr>
        <w:spacing w:afterLines="80" w:after="192" w:line="240" w:lineRule="auto"/>
        <w:ind w:left="284" w:hanging="142"/>
        <w:jc w:val="both"/>
      </w:pPr>
      <w:r w:rsidRPr="001F682E">
        <w:t>50 µl negativní kontroly do jamek C1 a D1</w:t>
      </w:r>
      <w:r w:rsidR="003E5128" w:rsidRPr="001F682E">
        <w:t>.</w:t>
      </w:r>
    </w:p>
    <w:p w14:paraId="4F4D44A7" w14:textId="72A6436A" w:rsidR="0023030C" w:rsidRPr="001F682E" w:rsidRDefault="0023030C" w:rsidP="002F4399">
      <w:pPr>
        <w:pStyle w:val="Odstavecseseznamem"/>
        <w:numPr>
          <w:ilvl w:val="0"/>
          <w:numId w:val="6"/>
        </w:numPr>
        <w:spacing w:afterLines="80" w:after="192" w:line="240" w:lineRule="auto"/>
        <w:ind w:left="284" w:hanging="142"/>
        <w:jc w:val="both"/>
      </w:pPr>
      <w:r w:rsidRPr="001F682E">
        <w:t xml:space="preserve">50 µl </w:t>
      </w:r>
      <w:r w:rsidR="003E5128" w:rsidRPr="001F682E">
        <w:t xml:space="preserve">testovaného </w:t>
      </w:r>
      <w:r w:rsidR="002F4399" w:rsidRPr="001F682E">
        <w:t>vzorku</w:t>
      </w:r>
      <w:r w:rsidR="008D0FE1" w:rsidRPr="001F682E">
        <w:t xml:space="preserve"> </w:t>
      </w:r>
      <w:r w:rsidR="003E5128" w:rsidRPr="001F682E">
        <w:t>do zbývajících jamek.</w:t>
      </w:r>
    </w:p>
    <w:p w14:paraId="624F8824" w14:textId="49A1A504" w:rsidR="0023030C" w:rsidRPr="001F682E" w:rsidRDefault="0023030C" w:rsidP="003E5128">
      <w:pPr>
        <w:spacing w:afterLines="80" w:after="192" w:line="240" w:lineRule="auto"/>
        <w:ind w:right="218"/>
        <w:jc w:val="both"/>
      </w:pPr>
      <w:r w:rsidRPr="001F682E">
        <w:t xml:space="preserve">2. Destičku </w:t>
      </w:r>
      <w:r w:rsidR="003E5128" w:rsidRPr="001F682E">
        <w:t xml:space="preserve">pečlivě </w:t>
      </w:r>
      <w:r w:rsidR="008E5255" w:rsidRPr="001F682E">
        <w:t>utěsněte</w:t>
      </w:r>
      <w:r w:rsidRPr="001F682E">
        <w:t xml:space="preserve">, třepejte na třepačce destiček po dobu 1 minuty a inkubujte </w:t>
      </w:r>
      <w:r w:rsidRPr="001F682E">
        <w:rPr>
          <w:b/>
          <w:bCs/>
        </w:rPr>
        <w:t>45 mi</w:t>
      </w:r>
      <w:r w:rsidR="00980A21" w:rsidRPr="001F682E">
        <w:rPr>
          <w:b/>
          <w:bCs/>
        </w:rPr>
        <w:t>nut</w:t>
      </w:r>
      <w:r w:rsidRPr="001F682E">
        <w:rPr>
          <w:b/>
          <w:bCs/>
        </w:rPr>
        <w:t xml:space="preserve"> ± 4 mi</w:t>
      </w:r>
      <w:r w:rsidR="00980A21" w:rsidRPr="001F682E">
        <w:rPr>
          <w:b/>
          <w:bCs/>
        </w:rPr>
        <w:t>nuty</w:t>
      </w:r>
      <w:r w:rsidRPr="001F682E">
        <w:t xml:space="preserve"> při</w:t>
      </w:r>
      <w:r w:rsidR="001F682E" w:rsidRPr="001F682E">
        <w:t> </w:t>
      </w:r>
      <w:r w:rsidR="00980A21" w:rsidRPr="001F682E">
        <w:t>teplotě</w:t>
      </w:r>
      <w:r w:rsidRPr="001F682E">
        <w:t xml:space="preserve"> </w:t>
      </w:r>
      <w:r w:rsidRPr="001F682E">
        <w:rPr>
          <w:b/>
          <w:bCs/>
        </w:rPr>
        <w:t>37 °C</w:t>
      </w:r>
      <w:r w:rsidRPr="001F682E">
        <w:t xml:space="preserve"> (± 2 °C).</w:t>
      </w:r>
    </w:p>
    <w:p w14:paraId="2026C63D" w14:textId="59B299BF" w:rsidR="0023030C" w:rsidRPr="001F682E" w:rsidRDefault="0023030C" w:rsidP="0023030C">
      <w:pPr>
        <w:spacing w:afterLines="80" w:after="192" w:line="240" w:lineRule="auto"/>
        <w:jc w:val="both"/>
        <w:rPr>
          <w:b/>
          <w:u w:val="single"/>
        </w:rPr>
      </w:pPr>
      <w:r w:rsidRPr="001F682E">
        <w:rPr>
          <w:b/>
          <w:u w:val="single"/>
        </w:rPr>
        <w:t>Alternativní protokol</w:t>
      </w:r>
      <w:r w:rsidR="00EF04DF" w:rsidRPr="001F682E">
        <w:rPr>
          <w:b/>
          <w:u w:val="single"/>
        </w:rPr>
        <w:t xml:space="preserve"> s menším objemem vzorku:</w:t>
      </w:r>
    </w:p>
    <w:p w14:paraId="0A8FE0FD" w14:textId="22F90866" w:rsidR="0023030C" w:rsidRPr="001F682E" w:rsidRDefault="0023030C" w:rsidP="0023030C">
      <w:pPr>
        <w:spacing w:afterLines="80" w:after="192" w:line="240" w:lineRule="auto"/>
        <w:jc w:val="both"/>
      </w:pPr>
      <w:r w:rsidRPr="001F682E">
        <w:t xml:space="preserve">1. Do </w:t>
      </w:r>
      <w:r w:rsidR="008D0FE1" w:rsidRPr="001F682E">
        <w:t xml:space="preserve">jamek </w:t>
      </w:r>
      <w:r w:rsidRPr="001F682E">
        <w:t>mikrodestičky ELISA přidejte:</w:t>
      </w:r>
    </w:p>
    <w:p w14:paraId="4CB700AF" w14:textId="03329D15" w:rsidR="0023030C" w:rsidRPr="001F682E" w:rsidRDefault="0023030C" w:rsidP="002F4399">
      <w:pPr>
        <w:pStyle w:val="Odstavecseseznamem"/>
        <w:numPr>
          <w:ilvl w:val="0"/>
          <w:numId w:val="7"/>
        </w:numPr>
        <w:spacing w:afterLines="80" w:after="192" w:line="240" w:lineRule="auto"/>
        <w:ind w:left="284" w:hanging="142"/>
        <w:jc w:val="both"/>
      </w:pPr>
      <w:r w:rsidRPr="001F682E">
        <w:t>80 µl řed</w:t>
      </w:r>
      <w:r w:rsidR="007809B8" w:rsidRPr="001F682E">
        <w:t>í</w:t>
      </w:r>
      <w:r w:rsidRPr="001F682E">
        <w:t>cího pufru 19 do každé</w:t>
      </w:r>
      <w:r w:rsidR="008D0FE1" w:rsidRPr="001F682E">
        <w:t xml:space="preserve"> </w:t>
      </w:r>
      <w:r w:rsidRPr="001F682E">
        <w:t>jamky</w:t>
      </w:r>
      <w:r w:rsidR="008D0FE1" w:rsidRPr="001F682E">
        <w:t>.</w:t>
      </w:r>
    </w:p>
    <w:p w14:paraId="23A20AF3" w14:textId="69D362EE" w:rsidR="0023030C" w:rsidRPr="001F682E" w:rsidRDefault="0023030C" w:rsidP="002F4399">
      <w:pPr>
        <w:pStyle w:val="Odstavecseseznamem"/>
        <w:numPr>
          <w:ilvl w:val="0"/>
          <w:numId w:val="7"/>
        </w:numPr>
        <w:spacing w:afterLines="80" w:after="192" w:line="240" w:lineRule="auto"/>
        <w:ind w:left="284" w:hanging="142"/>
        <w:jc w:val="both"/>
      </w:pPr>
      <w:r w:rsidRPr="001F682E">
        <w:t>20 µl pozitivní kontroly do jamek A1 a B1</w:t>
      </w:r>
      <w:r w:rsidR="008D0FE1" w:rsidRPr="001F682E">
        <w:t>.</w:t>
      </w:r>
    </w:p>
    <w:p w14:paraId="1A8AC9CC" w14:textId="759F0AC0" w:rsidR="0023030C" w:rsidRPr="001F682E" w:rsidRDefault="0023030C" w:rsidP="002F4399">
      <w:pPr>
        <w:pStyle w:val="Odstavecseseznamem"/>
        <w:numPr>
          <w:ilvl w:val="0"/>
          <w:numId w:val="7"/>
        </w:numPr>
        <w:spacing w:afterLines="80" w:after="192" w:line="240" w:lineRule="auto"/>
        <w:ind w:left="284" w:hanging="142"/>
        <w:jc w:val="both"/>
      </w:pPr>
      <w:r w:rsidRPr="001F682E">
        <w:t>20 µl negativní kontroly do jamek C1 a D1</w:t>
      </w:r>
      <w:r w:rsidR="008D0FE1" w:rsidRPr="001F682E">
        <w:t>.</w:t>
      </w:r>
    </w:p>
    <w:p w14:paraId="596C4F74" w14:textId="7C5258D4" w:rsidR="0023030C" w:rsidRPr="001F682E" w:rsidRDefault="0023030C" w:rsidP="002F4399">
      <w:pPr>
        <w:pStyle w:val="Odstavecseseznamem"/>
        <w:numPr>
          <w:ilvl w:val="0"/>
          <w:numId w:val="7"/>
        </w:numPr>
        <w:spacing w:afterLines="80" w:after="192" w:line="240" w:lineRule="auto"/>
        <w:ind w:left="284" w:hanging="142"/>
        <w:jc w:val="both"/>
      </w:pPr>
      <w:r w:rsidRPr="001F682E">
        <w:t xml:space="preserve">20 µl </w:t>
      </w:r>
      <w:r w:rsidR="008D0FE1" w:rsidRPr="001F682E">
        <w:t>testovaného vzorku do zbývajících jamek.</w:t>
      </w:r>
    </w:p>
    <w:p w14:paraId="2B3105C2" w14:textId="2EEDECC0" w:rsidR="0023030C" w:rsidRPr="001F682E" w:rsidRDefault="0023030C" w:rsidP="008D0FE1">
      <w:pPr>
        <w:spacing w:afterLines="80" w:after="192" w:line="240" w:lineRule="auto"/>
        <w:ind w:right="218"/>
        <w:jc w:val="both"/>
      </w:pPr>
      <w:r w:rsidRPr="001F682E">
        <w:t xml:space="preserve">2. Destičku </w:t>
      </w:r>
      <w:r w:rsidR="008D0FE1" w:rsidRPr="001F682E">
        <w:t xml:space="preserve">pečlivě </w:t>
      </w:r>
      <w:r w:rsidR="008E5255" w:rsidRPr="001F682E">
        <w:t>utěsněte</w:t>
      </w:r>
      <w:r w:rsidRPr="001F682E">
        <w:t xml:space="preserve">, třepejte na třepačce destiček po dobu 1 minuty a inkubujte </w:t>
      </w:r>
      <w:r w:rsidRPr="001F682E">
        <w:rPr>
          <w:b/>
          <w:bCs/>
        </w:rPr>
        <w:t>90 min</w:t>
      </w:r>
      <w:r w:rsidR="00980A21" w:rsidRPr="001F682E">
        <w:rPr>
          <w:b/>
          <w:bCs/>
        </w:rPr>
        <w:t>ut</w:t>
      </w:r>
      <w:r w:rsidRPr="001F682E">
        <w:rPr>
          <w:b/>
          <w:bCs/>
        </w:rPr>
        <w:t xml:space="preserve"> ± 9 mi</w:t>
      </w:r>
      <w:r w:rsidR="00980A21" w:rsidRPr="001F682E">
        <w:rPr>
          <w:b/>
          <w:bCs/>
        </w:rPr>
        <w:t>nuty</w:t>
      </w:r>
      <w:r w:rsidRPr="001F682E">
        <w:t xml:space="preserve"> při</w:t>
      </w:r>
      <w:r w:rsidR="001F682E" w:rsidRPr="001F682E">
        <w:t> </w:t>
      </w:r>
      <w:r w:rsidR="00980A21" w:rsidRPr="001F682E">
        <w:t xml:space="preserve">teplotě </w:t>
      </w:r>
      <w:r w:rsidRPr="001F682E">
        <w:rPr>
          <w:b/>
          <w:bCs/>
        </w:rPr>
        <w:t>37 °C</w:t>
      </w:r>
      <w:r w:rsidRPr="001F682E">
        <w:t xml:space="preserve"> (± 2 °C).</w:t>
      </w:r>
    </w:p>
    <w:p w14:paraId="12B6BD8B" w14:textId="3D745AC0" w:rsidR="0023030C" w:rsidRPr="001F682E" w:rsidRDefault="0023030C" w:rsidP="0023030C">
      <w:pPr>
        <w:spacing w:afterLines="80" w:after="192" w:line="240" w:lineRule="auto"/>
        <w:jc w:val="both"/>
        <w:rPr>
          <w:b/>
          <w:u w:val="single"/>
        </w:rPr>
      </w:pPr>
      <w:r w:rsidRPr="001F682E">
        <w:rPr>
          <w:b/>
          <w:u w:val="single"/>
        </w:rPr>
        <w:t>P</w:t>
      </w:r>
      <w:r w:rsidR="00387E39" w:rsidRPr="001F682E">
        <w:rPr>
          <w:b/>
          <w:u w:val="single"/>
        </w:rPr>
        <w:t>okračující pracovní postup</w:t>
      </w:r>
      <w:r w:rsidR="002C68B1" w:rsidRPr="001F682E">
        <w:rPr>
          <w:b/>
          <w:u w:val="single"/>
        </w:rPr>
        <w:t xml:space="preserve"> pro oba protokoly</w:t>
      </w:r>
      <w:r w:rsidR="00387E39" w:rsidRPr="001F682E">
        <w:rPr>
          <w:b/>
          <w:u w:val="single"/>
        </w:rPr>
        <w:t>:</w:t>
      </w:r>
    </w:p>
    <w:p w14:paraId="07923DB7" w14:textId="3606F9A8" w:rsidR="0023030C" w:rsidRPr="001F682E" w:rsidRDefault="00387E39" w:rsidP="008E5255">
      <w:pPr>
        <w:pStyle w:val="Odstavecseseznamem"/>
        <w:numPr>
          <w:ilvl w:val="0"/>
          <w:numId w:val="12"/>
        </w:numPr>
        <w:spacing w:afterLines="80" w:after="192" w:line="240" w:lineRule="auto"/>
        <w:ind w:left="142" w:hanging="142"/>
      </w:pPr>
      <w:r w:rsidRPr="001F682E">
        <w:t>Vypláchněte</w:t>
      </w:r>
      <w:r w:rsidR="0023030C" w:rsidRPr="001F682E">
        <w:t xml:space="preserve"> jamky. Promyjte každou jamku 3x alespoň 300</w:t>
      </w:r>
      <w:r w:rsidR="001F682E" w:rsidRPr="001F682E">
        <w:t> </w:t>
      </w:r>
      <w:r w:rsidR="0023030C" w:rsidRPr="001F682E">
        <w:t xml:space="preserve">µl promývacího roztoku. </w:t>
      </w:r>
      <w:r w:rsidR="008101FA" w:rsidRPr="001F682E">
        <w:t>Nenechávejte jamky mezi promývacími kroky vysušit</w:t>
      </w:r>
      <w:r w:rsidRPr="001F682E">
        <w:t>.</w:t>
      </w:r>
    </w:p>
    <w:p w14:paraId="10563C26" w14:textId="3BF82034" w:rsidR="0023030C" w:rsidRPr="001F682E" w:rsidRDefault="0023030C" w:rsidP="008E5255">
      <w:pPr>
        <w:pStyle w:val="Odstavecseseznamem"/>
        <w:numPr>
          <w:ilvl w:val="0"/>
          <w:numId w:val="12"/>
        </w:numPr>
        <w:spacing w:afterLines="80" w:after="192" w:line="240" w:lineRule="auto"/>
        <w:ind w:left="142" w:hanging="142"/>
      </w:pPr>
      <w:r w:rsidRPr="001F682E">
        <w:t xml:space="preserve">Do každé jamky přidejte 100 µl </w:t>
      </w:r>
      <w:r w:rsidR="0035573C" w:rsidRPr="001F682E">
        <w:t xml:space="preserve">roztoku </w:t>
      </w:r>
      <w:r w:rsidRPr="001F682E">
        <w:t>konjugátu</w:t>
      </w:r>
      <w:r w:rsidR="00387E39" w:rsidRPr="001F682E">
        <w:t>, který je hotový a připraven k použití</w:t>
      </w:r>
      <w:r w:rsidR="002F4399" w:rsidRPr="001F682E">
        <w:t>.</w:t>
      </w:r>
    </w:p>
    <w:p w14:paraId="574E26CA" w14:textId="21E00302" w:rsidR="0023030C" w:rsidRPr="001F682E" w:rsidRDefault="0023030C" w:rsidP="008E5255">
      <w:pPr>
        <w:pStyle w:val="Odstavecseseznamem"/>
        <w:numPr>
          <w:ilvl w:val="0"/>
          <w:numId w:val="12"/>
        </w:numPr>
        <w:spacing w:afterLines="80" w:after="192" w:line="240" w:lineRule="auto"/>
        <w:ind w:left="142" w:hanging="142"/>
      </w:pPr>
      <w:r w:rsidRPr="001F682E">
        <w:t xml:space="preserve">Destičku </w:t>
      </w:r>
      <w:r w:rsidR="00387E39" w:rsidRPr="001F682E">
        <w:t xml:space="preserve">pečlivě </w:t>
      </w:r>
      <w:r w:rsidR="008E5255" w:rsidRPr="001F682E">
        <w:t xml:space="preserve">utěsněte </w:t>
      </w:r>
      <w:r w:rsidRPr="001F682E">
        <w:t xml:space="preserve">a inkubujte </w:t>
      </w:r>
      <w:r w:rsidRPr="001F682E">
        <w:rPr>
          <w:b/>
          <w:bCs/>
        </w:rPr>
        <w:t>30 min</w:t>
      </w:r>
      <w:r w:rsidR="00980A21" w:rsidRPr="001F682E">
        <w:rPr>
          <w:b/>
          <w:bCs/>
        </w:rPr>
        <w:t>ut</w:t>
      </w:r>
      <w:r w:rsidRPr="001F682E">
        <w:rPr>
          <w:b/>
          <w:bCs/>
        </w:rPr>
        <w:t xml:space="preserve"> ± 3 mi</w:t>
      </w:r>
      <w:r w:rsidR="00980A21" w:rsidRPr="001F682E">
        <w:rPr>
          <w:b/>
          <w:bCs/>
        </w:rPr>
        <w:t>nuty</w:t>
      </w:r>
      <w:r w:rsidRPr="001F682E">
        <w:t xml:space="preserve"> při</w:t>
      </w:r>
      <w:r w:rsidR="00980A21" w:rsidRPr="001F682E">
        <w:t xml:space="preserve"> teplotě</w:t>
      </w:r>
      <w:r w:rsidRPr="001F682E">
        <w:t xml:space="preserve"> </w:t>
      </w:r>
      <w:r w:rsidR="00073954" w:rsidRPr="001F682E">
        <w:rPr>
          <w:b/>
          <w:bCs/>
        </w:rPr>
        <w:t>21 °C</w:t>
      </w:r>
      <w:r w:rsidRPr="001F682E">
        <w:t xml:space="preserve"> (± 5 °C)</w:t>
      </w:r>
    </w:p>
    <w:p w14:paraId="5FDDF99D" w14:textId="4B18BF45" w:rsidR="008E5255" w:rsidRPr="001F682E" w:rsidRDefault="0023030C" w:rsidP="008E5255">
      <w:pPr>
        <w:pStyle w:val="Odstavecseseznamem"/>
        <w:numPr>
          <w:ilvl w:val="0"/>
          <w:numId w:val="12"/>
        </w:numPr>
        <w:spacing w:afterLines="80" w:after="192" w:line="240" w:lineRule="auto"/>
        <w:ind w:left="142" w:hanging="142"/>
      </w:pPr>
      <w:r w:rsidRPr="001F682E">
        <w:t xml:space="preserve">Vyprázdněte jamky. Promyjte každou jamku 3x alespoň 300 µl promývacího roztoku. </w:t>
      </w:r>
      <w:r w:rsidR="008101FA" w:rsidRPr="001F682E">
        <w:t>Nenechávejte j</w:t>
      </w:r>
      <w:r w:rsidR="008E5255" w:rsidRPr="001F682E">
        <w:t xml:space="preserve">amky mezi promývacími kroky </w:t>
      </w:r>
      <w:r w:rsidR="008101FA" w:rsidRPr="001F682E">
        <w:t>vysušit</w:t>
      </w:r>
      <w:r w:rsidR="008E5255" w:rsidRPr="001F682E">
        <w:t>.</w:t>
      </w:r>
    </w:p>
    <w:p w14:paraId="7AD17DB5" w14:textId="61BDEB4D" w:rsidR="0023030C" w:rsidRPr="001F682E" w:rsidRDefault="0023030C" w:rsidP="008E5255">
      <w:pPr>
        <w:pStyle w:val="Odstavecseseznamem"/>
        <w:numPr>
          <w:ilvl w:val="0"/>
          <w:numId w:val="12"/>
        </w:numPr>
        <w:spacing w:afterLines="80" w:after="192" w:line="240" w:lineRule="auto"/>
        <w:ind w:left="142" w:hanging="142"/>
      </w:pPr>
      <w:r w:rsidRPr="001F682E">
        <w:t xml:space="preserve">Do každé jamky přidejte 100 µl roztoku </w:t>
      </w:r>
      <w:r w:rsidR="002F4399" w:rsidRPr="001F682E">
        <w:t>substrátu.</w:t>
      </w:r>
    </w:p>
    <w:p w14:paraId="51D095B1" w14:textId="55F01B23" w:rsidR="0023030C" w:rsidRPr="001F682E" w:rsidRDefault="008E5255" w:rsidP="008E5255">
      <w:pPr>
        <w:pStyle w:val="Odstavecseseznamem"/>
        <w:numPr>
          <w:ilvl w:val="0"/>
          <w:numId w:val="12"/>
        </w:numPr>
        <w:spacing w:afterLines="80" w:after="192" w:line="240" w:lineRule="auto"/>
        <w:ind w:left="142" w:hanging="142"/>
      </w:pPr>
      <w:r w:rsidRPr="001F682E">
        <w:t>Destičku pečlivě utěsněte</w:t>
      </w:r>
      <w:r w:rsidR="0023030C" w:rsidRPr="001F682E">
        <w:t xml:space="preserve"> a inkubujte </w:t>
      </w:r>
      <w:r w:rsidR="0023030C" w:rsidRPr="001F682E">
        <w:rPr>
          <w:b/>
          <w:bCs/>
        </w:rPr>
        <w:t xml:space="preserve">15 </w:t>
      </w:r>
      <w:r w:rsidR="00980A21" w:rsidRPr="001F682E">
        <w:rPr>
          <w:b/>
          <w:bCs/>
        </w:rPr>
        <w:t>minut</w:t>
      </w:r>
      <w:r w:rsidR="0023030C" w:rsidRPr="001F682E">
        <w:rPr>
          <w:b/>
          <w:bCs/>
        </w:rPr>
        <w:t xml:space="preserve"> ± 2 </w:t>
      </w:r>
      <w:r w:rsidR="00980A21" w:rsidRPr="001F682E">
        <w:rPr>
          <w:b/>
          <w:bCs/>
        </w:rPr>
        <w:t>minuty</w:t>
      </w:r>
      <w:r w:rsidR="0023030C" w:rsidRPr="001F682E">
        <w:t xml:space="preserve"> při </w:t>
      </w:r>
      <w:r w:rsidR="00980A21" w:rsidRPr="001F682E">
        <w:t xml:space="preserve">teplotě </w:t>
      </w:r>
      <w:r w:rsidR="0023030C" w:rsidRPr="001F682E">
        <w:rPr>
          <w:b/>
          <w:bCs/>
        </w:rPr>
        <w:t>21 °C</w:t>
      </w:r>
      <w:r w:rsidR="0023030C" w:rsidRPr="001F682E">
        <w:t xml:space="preserve"> (± 5 °C) ve tmě.</w:t>
      </w:r>
    </w:p>
    <w:p w14:paraId="079C1842" w14:textId="77777777" w:rsidR="00387E39" w:rsidRPr="001F682E" w:rsidRDefault="0023030C" w:rsidP="008E5255">
      <w:pPr>
        <w:pStyle w:val="Odstavecseseznamem"/>
        <w:numPr>
          <w:ilvl w:val="0"/>
          <w:numId w:val="12"/>
        </w:numPr>
        <w:spacing w:afterLines="80" w:after="192" w:line="240" w:lineRule="auto"/>
        <w:ind w:left="142" w:hanging="142"/>
      </w:pPr>
      <w:r w:rsidRPr="001F682E">
        <w:t xml:space="preserve">Přidejte 100 µl </w:t>
      </w:r>
      <w:r w:rsidR="00ED10B3" w:rsidRPr="001F682E">
        <w:t>stop</w:t>
      </w:r>
      <w:r w:rsidRPr="001F682E">
        <w:t xml:space="preserve"> roztoku do každé jamky ve stejném pořadí jako v kroku č. 7, abyste zastavili reakci.</w:t>
      </w:r>
    </w:p>
    <w:p w14:paraId="3A3D2785" w14:textId="6E5D2D34" w:rsidR="0023030C" w:rsidRPr="001F682E" w:rsidRDefault="0023030C" w:rsidP="008E5255">
      <w:pPr>
        <w:pStyle w:val="Odstavecseseznamem"/>
        <w:numPr>
          <w:ilvl w:val="0"/>
          <w:numId w:val="12"/>
        </w:numPr>
        <w:spacing w:afterLines="80" w:after="192" w:line="240" w:lineRule="auto"/>
        <w:ind w:left="284" w:hanging="284"/>
        <w:sectPr w:rsidR="0023030C" w:rsidRPr="001F682E" w:rsidSect="002310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07" w:orient="landscape"/>
          <w:pgMar w:top="1417" w:right="255" w:bottom="1417" w:left="426" w:header="709" w:footer="708" w:gutter="0"/>
          <w:cols w:num="4" w:space="180"/>
          <w:docGrid w:linePitch="360"/>
        </w:sectPr>
      </w:pPr>
      <w:r w:rsidRPr="001F682E">
        <w:t>Odečtěte a zaznamenejte OD při 450 nm.</w:t>
      </w:r>
    </w:p>
    <w:p w14:paraId="4DEA06A6" w14:textId="7A38CCF2" w:rsidR="0023030C" w:rsidRPr="001F682E" w:rsidRDefault="008E5255" w:rsidP="00DB4BC0">
      <w:pPr>
        <w:pStyle w:val="Nadpis1"/>
      </w:pPr>
      <w:r w:rsidRPr="001F682E">
        <w:lastRenderedPageBreak/>
        <w:t>Kontrola</w:t>
      </w:r>
      <w:r w:rsidR="00060965" w:rsidRPr="001F682E">
        <w:t>:</w:t>
      </w:r>
    </w:p>
    <w:p w14:paraId="260DF149" w14:textId="0A5BE1AA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  <w:r w:rsidRPr="001F682E">
        <w:t xml:space="preserve">Test je </w:t>
      </w:r>
      <w:r w:rsidR="008E5255" w:rsidRPr="001F682E">
        <w:t>platný</w:t>
      </w:r>
      <w:r w:rsidRPr="001F682E">
        <w:t>, pokud:</w:t>
      </w:r>
    </w:p>
    <w:p w14:paraId="7FEE5555" w14:textId="77777777" w:rsidR="00DB4BC0" w:rsidRPr="001F682E" w:rsidRDefault="00DB4BC0" w:rsidP="002F4399">
      <w:pPr>
        <w:pStyle w:val="Odstavecseseznamem"/>
        <w:numPr>
          <w:ilvl w:val="0"/>
          <w:numId w:val="13"/>
        </w:numPr>
        <w:spacing w:afterLines="80" w:after="192" w:line="240" w:lineRule="auto"/>
        <w:ind w:left="426" w:hanging="284"/>
        <w:jc w:val="both"/>
      </w:pPr>
      <w:r w:rsidRPr="001F682E">
        <w:t>Střední hodnota OD negativní kontroly (OD</w:t>
      </w:r>
      <w:r w:rsidRPr="001F682E">
        <w:rPr>
          <w:vertAlign w:val="subscript"/>
        </w:rPr>
        <w:t>NC</w:t>
      </w:r>
      <w:r w:rsidRPr="001F682E">
        <w:t>) je větší než 0,7.</w:t>
      </w:r>
    </w:p>
    <w:p w14:paraId="754C9995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</w:p>
    <w:p w14:paraId="16ACE523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  <w:r w:rsidRPr="001F682E">
        <w:rPr>
          <w:lang w:eastAsia="cs-CZ"/>
        </w:rPr>
        <w:drawing>
          <wp:inline distT="0" distB="0" distL="0" distR="0" wp14:anchorId="6BF7B389" wp14:editId="18AF7C05">
            <wp:extent cx="1089025" cy="34163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F3ADF" w14:textId="72F2058C" w:rsidR="00DB4BC0" w:rsidRPr="001F682E" w:rsidRDefault="00DB4BC0" w:rsidP="002F4399">
      <w:pPr>
        <w:pStyle w:val="Odstavecseseznamem"/>
        <w:numPr>
          <w:ilvl w:val="0"/>
          <w:numId w:val="13"/>
        </w:numPr>
        <w:spacing w:afterLines="80" w:after="192" w:line="240" w:lineRule="auto"/>
        <w:ind w:left="426" w:hanging="284"/>
        <w:jc w:val="both"/>
      </w:pPr>
      <w:r w:rsidRPr="001F682E">
        <w:t>poměr středních hodnot OD pozitivních a</w:t>
      </w:r>
      <w:r w:rsidR="001F682E" w:rsidRPr="001F682E">
        <w:t> </w:t>
      </w:r>
      <w:r w:rsidRPr="001F682E">
        <w:t>negativních kontrol (OD</w:t>
      </w:r>
      <w:r w:rsidRPr="001F682E">
        <w:rPr>
          <w:vertAlign w:val="subscript"/>
        </w:rPr>
        <w:t>PC</w:t>
      </w:r>
      <w:r w:rsidRPr="001F682E">
        <w:t xml:space="preserve"> a OD</w:t>
      </w:r>
      <w:r w:rsidRPr="001F682E">
        <w:rPr>
          <w:vertAlign w:val="subscript"/>
        </w:rPr>
        <w:t>NC</w:t>
      </w:r>
      <w:r w:rsidRPr="001F682E">
        <w:t>) je menší než 0,3</w:t>
      </w:r>
      <w:r w:rsidR="008E5255" w:rsidRPr="001F682E">
        <w:t xml:space="preserve">. </w:t>
      </w:r>
    </w:p>
    <w:p w14:paraId="6BE2379A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</w:p>
    <w:p w14:paraId="129D4AA3" w14:textId="65F1016A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  <w:r w:rsidRPr="001F682E">
        <w:rPr>
          <w:lang w:eastAsia="cs-CZ"/>
        </w:rPr>
        <w:drawing>
          <wp:inline distT="0" distB="0" distL="0" distR="0" wp14:anchorId="1F357900" wp14:editId="616FBCC8">
            <wp:extent cx="1605915" cy="50101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82E">
        <w:br w:type="column"/>
      </w:r>
    </w:p>
    <w:p w14:paraId="3745119A" w14:textId="5B5BF765" w:rsidR="00DB4BC0" w:rsidRPr="001F682E" w:rsidRDefault="008E5255" w:rsidP="0023030C">
      <w:pPr>
        <w:pStyle w:val="Odstavecseseznamem"/>
        <w:spacing w:afterLines="80" w:after="192" w:line="240" w:lineRule="auto"/>
        <w:ind w:left="142"/>
        <w:jc w:val="both"/>
        <w:rPr>
          <w:rStyle w:val="Nadpis1Char"/>
        </w:rPr>
      </w:pPr>
      <w:r w:rsidRPr="001F682E">
        <w:rPr>
          <w:rStyle w:val="Nadpis1Char"/>
        </w:rPr>
        <w:t>Vyhodnocení</w:t>
      </w:r>
      <w:r w:rsidR="00060965" w:rsidRPr="001F682E">
        <w:rPr>
          <w:rStyle w:val="Nadpis1Char"/>
        </w:rPr>
        <w:t>:</w:t>
      </w:r>
    </w:p>
    <w:p w14:paraId="153A723A" w14:textId="77777777" w:rsidR="00060965" w:rsidRPr="001F682E" w:rsidRDefault="00060965" w:rsidP="0023030C">
      <w:pPr>
        <w:pStyle w:val="Odstavecseseznamem"/>
        <w:spacing w:afterLines="80" w:after="192" w:line="240" w:lineRule="auto"/>
        <w:ind w:left="142"/>
        <w:jc w:val="both"/>
      </w:pPr>
    </w:p>
    <w:p w14:paraId="6FC1183C" w14:textId="118B421F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  <w:r w:rsidRPr="001F682E">
        <w:t xml:space="preserve">Pro každý vzorek vypočítejte </w:t>
      </w:r>
      <w:r w:rsidR="00EE0C26" w:rsidRPr="001F682E">
        <w:t>poměr</w:t>
      </w:r>
      <w:r w:rsidR="008E5255" w:rsidRPr="001F682E">
        <w:t xml:space="preserve"> </w:t>
      </w:r>
      <w:r w:rsidRPr="001F682E">
        <w:t>(S/N %).</w:t>
      </w:r>
    </w:p>
    <w:p w14:paraId="5DCBA716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</w:p>
    <w:p w14:paraId="68D5E968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  <w:r w:rsidRPr="001F682E">
        <w:rPr>
          <w:lang w:eastAsia="cs-CZ"/>
        </w:rPr>
        <w:drawing>
          <wp:inline distT="0" distB="0" distL="0" distR="0" wp14:anchorId="16AA1EF3" wp14:editId="1771FF09">
            <wp:extent cx="2350135" cy="738777"/>
            <wp:effectExtent l="19050" t="0" r="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73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2A1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</w:p>
    <w:p w14:paraId="43057140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</w:p>
    <w:p w14:paraId="42D67A58" w14:textId="565A9FD1" w:rsidR="00DB4BC0" w:rsidRPr="001F682E" w:rsidRDefault="00BD608F" w:rsidP="0023030C">
      <w:pPr>
        <w:pStyle w:val="Odstavecseseznamem"/>
        <w:spacing w:afterLines="80" w:after="192" w:line="240" w:lineRule="auto"/>
        <w:ind w:left="142"/>
        <w:jc w:val="both"/>
      </w:pPr>
      <w:r w:rsidRPr="001F682E">
        <w:t>Příklad hodnocení</w:t>
      </w:r>
      <w:r w:rsidR="00DB4BC0" w:rsidRPr="001F682E">
        <w:t xml:space="preserve"> S/N %:</w:t>
      </w:r>
    </w:p>
    <w:p w14:paraId="3920507F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</w:p>
    <w:p w14:paraId="27BCD967" w14:textId="3007A80C" w:rsidR="00DB4BC0" w:rsidRPr="001F682E" w:rsidRDefault="00DB4BC0" w:rsidP="00DB4BC0">
      <w:pPr>
        <w:pStyle w:val="Odstavecseseznamem"/>
        <w:numPr>
          <w:ilvl w:val="1"/>
          <w:numId w:val="11"/>
        </w:numPr>
        <w:spacing w:afterLines="80" w:after="192" w:line="240" w:lineRule="auto"/>
        <w:ind w:left="426" w:hanging="284"/>
        <w:jc w:val="both"/>
      </w:pPr>
      <w:r w:rsidRPr="001F682E">
        <w:t xml:space="preserve">za pozitivní se považuje </w:t>
      </w:r>
      <w:r w:rsidR="00BD608F" w:rsidRPr="001F682E">
        <w:t xml:space="preserve">S/N </w:t>
      </w:r>
      <w:r w:rsidRPr="001F682E">
        <w:t xml:space="preserve">méně </w:t>
      </w:r>
      <w:r w:rsidR="00BD608F" w:rsidRPr="001F682E">
        <w:t>nebo rovný</w:t>
      </w:r>
      <w:r w:rsidRPr="001F682E">
        <w:t xml:space="preserve"> 50 %</w:t>
      </w:r>
    </w:p>
    <w:p w14:paraId="12ECFFEA" w14:textId="77777777" w:rsidR="00DB4BC0" w:rsidRPr="001F682E" w:rsidRDefault="00DB4BC0" w:rsidP="00DB4BC0">
      <w:pPr>
        <w:pStyle w:val="Odstavecseseznamem"/>
        <w:spacing w:afterLines="80" w:after="192" w:line="240" w:lineRule="auto"/>
        <w:ind w:left="426" w:hanging="284"/>
        <w:jc w:val="both"/>
      </w:pPr>
    </w:p>
    <w:p w14:paraId="078BF413" w14:textId="2D02B70F" w:rsidR="00BD608F" w:rsidRPr="001F682E" w:rsidRDefault="00BD608F" w:rsidP="00BD608F">
      <w:pPr>
        <w:pStyle w:val="Odstavecseseznamem"/>
        <w:numPr>
          <w:ilvl w:val="1"/>
          <w:numId w:val="11"/>
        </w:numPr>
        <w:spacing w:afterLines="80" w:after="192" w:line="240" w:lineRule="auto"/>
        <w:ind w:left="426" w:hanging="284"/>
        <w:jc w:val="both"/>
      </w:pPr>
      <w:r w:rsidRPr="001F682E">
        <w:t>za negativní se považuje S/N vyšší než 50 %</w:t>
      </w:r>
    </w:p>
    <w:tbl>
      <w:tblPr>
        <w:tblStyle w:val="Mkatabulky"/>
        <w:tblpPr w:leftFromText="141" w:rightFromText="141" w:vertAnchor="text" w:horzAnchor="page" w:tblpX="4587" w:tblpY="30"/>
        <w:tblW w:w="0" w:type="auto"/>
        <w:tblLook w:val="04A0" w:firstRow="1" w:lastRow="0" w:firstColumn="1" w:lastColumn="0" w:noHBand="0" w:noVBand="1"/>
      </w:tblPr>
      <w:tblGrid>
        <w:gridCol w:w="1913"/>
        <w:gridCol w:w="1913"/>
      </w:tblGrid>
      <w:tr w:rsidR="00257A79" w:rsidRPr="001F682E" w14:paraId="5F0F82FB" w14:textId="77777777" w:rsidTr="00E77311">
        <w:trPr>
          <w:trHeight w:val="283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34523C42" w14:textId="77777777" w:rsidR="00257A79" w:rsidRPr="001F682E" w:rsidRDefault="00257A79" w:rsidP="00E77311">
            <w:pPr>
              <w:jc w:val="center"/>
              <w:rPr>
                <w:b/>
                <w:bCs/>
              </w:rPr>
            </w:pPr>
            <w:r w:rsidRPr="001F682E">
              <w:rPr>
                <w:b/>
                <w:bCs/>
              </w:rPr>
              <w:t>Výsledek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51DE7A88" w14:textId="7A352F17" w:rsidR="00257A79" w:rsidRPr="001F682E" w:rsidRDefault="00E77311" w:rsidP="00E77311">
            <w:pPr>
              <w:jc w:val="center"/>
              <w:rPr>
                <w:b/>
                <w:bCs/>
              </w:rPr>
            </w:pPr>
            <w:r w:rsidRPr="001F682E">
              <w:rPr>
                <w:b/>
                <w:bCs/>
              </w:rPr>
              <w:t>Hodnocení</w:t>
            </w:r>
          </w:p>
        </w:tc>
      </w:tr>
      <w:tr w:rsidR="00257A79" w:rsidRPr="001F682E" w14:paraId="72EA4A0C" w14:textId="77777777" w:rsidTr="00E77311">
        <w:trPr>
          <w:trHeight w:val="283"/>
        </w:trPr>
        <w:tc>
          <w:tcPr>
            <w:tcW w:w="1913" w:type="dxa"/>
            <w:vAlign w:val="center"/>
          </w:tcPr>
          <w:p w14:paraId="7120AD46" w14:textId="61114BE5" w:rsidR="00257A79" w:rsidRPr="001F682E" w:rsidRDefault="00257A79" w:rsidP="00E77311">
            <w:pPr>
              <w:jc w:val="center"/>
            </w:pPr>
            <w:r w:rsidRPr="001F682E">
              <w:t>S/N % ≤ 50 %</w:t>
            </w:r>
          </w:p>
        </w:tc>
        <w:tc>
          <w:tcPr>
            <w:tcW w:w="1913" w:type="dxa"/>
            <w:vAlign w:val="center"/>
          </w:tcPr>
          <w:p w14:paraId="0DA44B52" w14:textId="3B0C5021" w:rsidR="00257A79" w:rsidRPr="001F682E" w:rsidRDefault="00257A79" w:rsidP="00E77311">
            <w:pPr>
              <w:jc w:val="center"/>
            </w:pPr>
            <w:r w:rsidRPr="001F682E">
              <w:t>POZITIVNÍ</w:t>
            </w:r>
          </w:p>
        </w:tc>
      </w:tr>
      <w:tr w:rsidR="00257A79" w:rsidRPr="001F682E" w14:paraId="4EC0EDFA" w14:textId="77777777" w:rsidTr="00E77311">
        <w:trPr>
          <w:trHeight w:val="283"/>
        </w:trPr>
        <w:tc>
          <w:tcPr>
            <w:tcW w:w="1913" w:type="dxa"/>
            <w:vAlign w:val="center"/>
          </w:tcPr>
          <w:p w14:paraId="2127B695" w14:textId="7C07D6C2" w:rsidR="00257A79" w:rsidRPr="001F682E" w:rsidRDefault="00257A79" w:rsidP="00E77311">
            <w:pPr>
              <w:jc w:val="center"/>
            </w:pPr>
            <w:r w:rsidRPr="001F682E">
              <w:t>S/N % &gt; 50 %</w:t>
            </w:r>
          </w:p>
        </w:tc>
        <w:tc>
          <w:tcPr>
            <w:tcW w:w="1913" w:type="dxa"/>
            <w:vAlign w:val="center"/>
          </w:tcPr>
          <w:p w14:paraId="0B942E4D" w14:textId="3F435530" w:rsidR="00257A79" w:rsidRPr="001F682E" w:rsidRDefault="00257A79" w:rsidP="00E77311">
            <w:pPr>
              <w:jc w:val="center"/>
            </w:pPr>
            <w:r w:rsidRPr="001F682E">
              <w:t>NEGATIVNÍ</w:t>
            </w:r>
          </w:p>
        </w:tc>
      </w:tr>
    </w:tbl>
    <w:p w14:paraId="293082FA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</w:p>
    <w:p w14:paraId="17E1D824" w14:textId="77777777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</w:p>
    <w:p w14:paraId="4E2D96FF" w14:textId="63A195B5" w:rsidR="00DB4BC0" w:rsidRPr="001F682E" w:rsidRDefault="00DB4BC0" w:rsidP="00257A79">
      <w:pPr>
        <w:pStyle w:val="Odstavecseseznamem"/>
        <w:spacing w:afterLines="80" w:after="192" w:line="240" w:lineRule="auto"/>
        <w:ind w:left="142"/>
      </w:pPr>
      <w:bookmarkStart w:id="17" w:name="_Hlk159329391"/>
      <w:r w:rsidRPr="001F682E">
        <w:rPr>
          <w:i/>
          <w:iCs/>
        </w:rPr>
        <w:t xml:space="preserve">Poznámka: Program pro analýzu dat IDSoft je k dispozici zdarma. Pro více informací prosím kontaktujte </w:t>
      </w:r>
      <w:r w:rsidR="00185E40" w:rsidRPr="001F682E">
        <w:rPr>
          <w:i/>
        </w:rPr>
        <w:t xml:space="preserve">support.software@innovativediagnostics.com </w:t>
      </w:r>
    </w:p>
    <w:p w14:paraId="46069E23" w14:textId="77777777" w:rsidR="00DB4BC0" w:rsidRPr="001F682E" w:rsidRDefault="00DB4BC0" w:rsidP="00E7018A">
      <w:pPr>
        <w:pStyle w:val="Odstavecseseznamem"/>
        <w:spacing w:afterLines="80" w:after="192" w:line="240" w:lineRule="auto"/>
        <w:ind w:left="142"/>
      </w:pPr>
    </w:p>
    <w:p w14:paraId="06ED74F8" w14:textId="1F9156B5" w:rsidR="00DB4BC0" w:rsidRPr="001F682E" w:rsidRDefault="00270E7D" w:rsidP="00257A79">
      <w:pPr>
        <w:pStyle w:val="Odstavecseseznamem"/>
        <w:spacing w:afterLines="80" w:after="192" w:line="240" w:lineRule="auto"/>
        <w:ind w:left="142"/>
      </w:pPr>
      <w:r w:rsidRPr="001F682E"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93.75pt;margin-top:177.55pt;width:333.5pt;height:35.85pt;z-index:251663360" wrapcoords="-48 0 -48 21150 21600 21150 21600 0 -48 0" stroked="f">
            <v:textbox>
              <w:txbxContent>
                <w:p w14:paraId="26E26B0D" w14:textId="77777777" w:rsidR="00A74128" w:rsidRPr="00652080" w:rsidRDefault="00A74128" w:rsidP="00A741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Innovative Diagnostics, 310, rue Louis Pasteur – Grabels – FRANCIE</w:t>
                  </w:r>
                </w:p>
                <w:p w14:paraId="57319A1A" w14:textId="4CE6A395" w:rsidR="00A74128" w:rsidRPr="00652080" w:rsidRDefault="00A74128" w:rsidP="00A741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 xml:space="preserve">www.innovative-diagnostics.com - E-mail: </w:t>
                  </w:r>
                  <w:r w:rsidRPr="001718ED">
                    <w:rPr>
                      <w:sz w:val="16"/>
                      <w:szCs w:val="16"/>
                    </w:rPr>
                    <w:t>info@innovative-diagnostics.com</w:t>
                  </w:r>
                </w:p>
                <w:p w14:paraId="24F1C31F" w14:textId="77777777" w:rsidR="00A74128" w:rsidRPr="00652080" w:rsidRDefault="00A74128" w:rsidP="00A74128">
                  <w:pPr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Tel:+ 33 (0)4 67 41 49 33 - Fax: + 33 (0)4 67 45 36 95</w:t>
                  </w:r>
                </w:p>
              </w:txbxContent>
            </v:textbox>
            <w10:wrap anchorx="margin"/>
          </v:shape>
        </w:pict>
      </w:r>
      <w:r w:rsidR="00DB4BC0" w:rsidRPr="001F682E">
        <w:t>Tento softwarový program dokáže vypočítat mnoho parametrů (kritéria validace, hodnoty S/P nebo S/N, titry, vakcinační věk, skupiny) a nabízí grafické znázornění sérologických profilů testovaných zvířat.</w:t>
      </w:r>
      <w:bookmarkEnd w:id="17"/>
      <w:r w:rsidR="00DB4BC0" w:rsidRPr="001F682E">
        <w:br w:type="column"/>
      </w:r>
    </w:p>
    <w:p w14:paraId="06CBFD0C" w14:textId="4BEB02F6" w:rsidR="00A74128" w:rsidRPr="001F682E" w:rsidRDefault="00A74128" w:rsidP="00257A79">
      <w:pPr>
        <w:pStyle w:val="Odstavecseseznamem"/>
        <w:spacing w:afterLines="80" w:after="192" w:line="240" w:lineRule="auto"/>
        <w:ind w:left="142"/>
      </w:pPr>
      <w:r w:rsidRPr="001F682E">
        <w:rPr>
          <w:sz w:val="16"/>
          <w:szCs w:val="16"/>
          <w:lang w:eastAsia="cs-CZ"/>
        </w:rPr>
        <w:drawing>
          <wp:anchor distT="0" distB="0" distL="114300" distR="114300" simplePos="0" relativeHeight="251664384" behindDoc="0" locked="0" layoutInCell="1" allowOverlap="1" wp14:anchorId="11DD6226" wp14:editId="652314E5">
            <wp:simplePos x="0" y="0"/>
            <wp:positionH relativeFrom="column">
              <wp:posOffset>130004</wp:posOffset>
            </wp:positionH>
            <wp:positionV relativeFrom="paragraph">
              <wp:posOffset>-248361</wp:posOffset>
            </wp:positionV>
            <wp:extent cx="1576316" cy="810670"/>
            <wp:effectExtent l="0" t="0" r="0" b="0"/>
            <wp:wrapNone/>
            <wp:docPr id="213882534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52"/>
                    <a:stretch/>
                  </pic:blipFill>
                  <pic:spPr bwMode="auto">
                    <a:xfrm>
                      <a:off x="0" y="0"/>
                      <a:ext cx="1576316" cy="81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5CD6B" w14:textId="77777777" w:rsidR="00A74128" w:rsidRPr="001F682E" w:rsidRDefault="00A74128" w:rsidP="00257A79">
      <w:pPr>
        <w:pStyle w:val="Odstavecseseznamem"/>
        <w:spacing w:afterLines="80" w:after="192" w:line="240" w:lineRule="auto"/>
        <w:ind w:left="142"/>
      </w:pPr>
    </w:p>
    <w:p w14:paraId="1B8A871F" w14:textId="77777777" w:rsidR="00A74128" w:rsidRPr="001F682E" w:rsidRDefault="00A74128" w:rsidP="00257A79">
      <w:pPr>
        <w:pStyle w:val="Odstavecseseznamem"/>
        <w:spacing w:afterLines="80" w:after="192" w:line="240" w:lineRule="auto"/>
        <w:ind w:left="142"/>
      </w:pPr>
    </w:p>
    <w:p w14:paraId="26CEE377" w14:textId="77777777" w:rsidR="00A74128" w:rsidRPr="001F682E" w:rsidRDefault="00A74128" w:rsidP="00257A79">
      <w:pPr>
        <w:pStyle w:val="Odstavecseseznamem"/>
        <w:spacing w:afterLines="80" w:after="192" w:line="240" w:lineRule="auto"/>
        <w:ind w:left="142"/>
      </w:pPr>
    </w:p>
    <w:p w14:paraId="13CF2DE4" w14:textId="77777777" w:rsidR="00A74128" w:rsidRPr="001F682E" w:rsidRDefault="00A74128" w:rsidP="00257A79">
      <w:pPr>
        <w:pStyle w:val="Odstavecseseznamem"/>
        <w:spacing w:afterLines="80" w:after="192" w:line="240" w:lineRule="auto"/>
        <w:ind w:left="142"/>
      </w:pPr>
    </w:p>
    <w:p w14:paraId="04D3FE90" w14:textId="77777777" w:rsidR="00A74128" w:rsidRPr="001F682E" w:rsidRDefault="00A74128" w:rsidP="00257A79">
      <w:pPr>
        <w:pStyle w:val="Odstavecseseznamem"/>
        <w:spacing w:afterLines="80" w:after="192" w:line="240" w:lineRule="auto"/>
        <w:ind w:left="142"/>
      </w:pPr>
    </w:p>
    <w:p w14:paraId="5DB97DB0" w14:textId="77777777" w:rsidR="00A74128" w:rsidRPr="001F682E" w:rsidRDefault="00A74128" w:rsidP="00257A79">
      <w:pPr>
        <w:pStyle w:val="Odstavecseseznamem"/>
        <w:spacing w:afterLines="80" w:after="192" w:line="240" w:lineRule="auto"/>
        <w:ind w:left="142"/>
      </w:pPr>
    </w:p>
    <w:p w14:paraId="5D730E81" w14:textId="77777777" w:rsidR="00A74128" w:rsidRPr="001F682E" w:rsidRDefault="00A74128" w:rsidP="00257A79">
      <w:pPr>
        <w:pStyle w:val="Odstavecseseznamem"/>
        <w:spacing w:afterLines="80" w:after="192" w:line="240" w:lineRule="auto"/>
        <w:ind w:left="142"/>
      </w:pPr>
    </w:p>
    <w:p w14:paraId="7BC4764E" w14:textId="77777777" w:rsidR="00A74128" w:rsidRPr="001F682E" w:rsidRDefault="00A74128" w:rsidP="0023030C">
      <w:pPr>
        <w:pStyle w:val="Odstavecseseznamem"/>
        <w:spacing w:afterLines="80" w:after="192" w:line="240" w:lineRule="auto"/>
        <w:ind w:left="142"/>
        <w:jc w:val="both"/>
      </w:pPr>
    </w:p>
    <w:p w14:paraId="04EAE8C5" w14:textId="29DDC4D7" w:rsidR="00604A82" w:rsidRPr="001F682E" w:rsidRDefault="00270E7D" w:rsidP="0023030C">
      <w:pPr>
        <w:pStyle w:val="Odstavecseseznamem"/>
        <w:spacing w:afterLines="80" w:after="192" w:line="240" w:lineRule="auto"/>
        <w:ind w:left="142"/>
        <w:jc w:val="both"/>
      </w:pPr>
      <w:r w:rsidRPr="001F682E">
        <w:rPr>
          <w:lang w:eastAsia="cs-CZ"/>
        </w:rPr>
        <w:pict w14:anchorId="461A5CF4">
          <v:shape id="_x0000_s1026" type="#_x0000_t202" style="position:absolute;left:0;text-align:left;margin-left:23.75pt;margin-top:3.05pt;width:395.65pt;height:103.25pt;z-index:251656192" wrapcoords="-41 -140 -41 21460 21641 21460 21641 -140 -41 -140" strokecolor="white [3212]">
            <v:textbox style="mso-next-textbox:#_x0000_s1026">
              <w:txbxContent>
                <w:p w14:paraId="0F6D488E" w14:textId="58ADBC2E" w:rsidR="00DB4BC0" w:rsidRPr="00A96914" w:rsidRDefault="00E03633" w:rsidP="00E03633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A96914">
                    <w:rPr>
                      <w:b/>
                      <w:color w:val="FF0000"/>
                      <w:sz w:val="44"/>
                      <w:szCs w:val="44"/>
                    </w:rPr>
                    <w:t>ID Screen</w:t>
                  </w:r>
                </w:p>
                <w:p w14:paraId="6E8533C5" w14:textId="53533A39" w:rsidR="00E03633" w:rsidRPr="00A96914" w:rsidRDefault="00E03633" w:rsidP="00E03633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F91696">
                    <w:rPr>
                      <w:b/>
                      <w:i/>
                      <w:color w:val="FF0000"/>
                      <w:sz w:val="44"/>
                      <w:szCs w:val="44"/>
                    </w:rPr>
                    <w:t>Mycoplasma hyopneumoniae</w:t>
                  </w:r>
                  <w:r w:rsidR="002F4399" w:rsidRPr="00A96914">
                    <w:rPr>
                      <w:b/>
                      <w:color w:val="FF0000"/>
                      <w:sz w:val="44"/>
                      <w:szCs w:val="44"/>
                    </w:rPr>
                    <w:t xml:space="preserve"> Competition</w:t>
                  </w:r>
                </w:p>
              </w:txbxContent>
            </v:textbox>
            <w10:wrap type="tight" anchorx="margin"/>
          </v:shape>
        </w:pict>
      </w:r>
    </w:p>
    <w:p w14:paraId="1EE9BC4D" w14:textId="77777777" w:rsidR="00604A82" w:rsidRPr="001F682E" w:rsidRDefault="00604A82" w:rsidP="0023030C">
      <w:pPr>
        <w:pStyle w:val="Odstavecseseznamem"/>
        <w:spacing w:afterLines="80" w:after="192" w:line="240" w:lineRule="auto"/>
        <w:ind w:left="142"/>
        <w:jc w:val="both"/>
      </w:pPr>
    </w:p>
    <w:p w14:paraId="32A8AAA4" w14:textId="77777777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0BA71964" w14:textId="77777777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2485D391" w14:textId="77777777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3D122B08" w14:textId="121EDD71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7D09A513" w14:textId="44FE92DD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760EBB91" w14:textId="4D68BAA7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2E3E98A5" w14:textId="036ACD3A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53FA0E3A" w14:textId="334FE8B6" w:rsidR="00B744BD" w:rsidRPr="001F682E" w:rsidRDefault="00A74128" w:rsidP="0023030C">
      <w:pPr>
        <w:pStyle w:val="Odstavecseseznamem"/>
        <w:spacing w:afterLines="80" w:after="192" w:line="240" w:lineRule="auto"/>
        <w:ind w:left="142"/>
        <w:jc w:val="both"/>
      </w:pPr>
      <w:r w:rsidRPr="001F682E">
        <w:rPr>
          <w:lang w:eastAsia="cs-CZ"/>
        </w:rPr>
        <w:drawing>
          <wp:anchor distT="0" distB="0" distL="114300" distR="114300" simplePos="0" relativeHeight="251657728" behindDoc="0" locked="0" layoutInCell="1" allowOverlap="1" wp14:anchorId="7C6CD56D" wp14:editId="436C4EC1">
            <wp:simplePos x="0" y="0"/>
            <wp:positionH relativeFrom="column">
              <wp:posOffset>2288540</wp:posOffset>
            </wp:positionH>
            <wp:positionV relativeFrom="paragraph">
              <wp:posOffset>213805</wp:posOffset>
            </wp:positionV>
            <wp:extent cx="1284605" cy="67564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03C0E4" w14:textId="77777777" w:rsidR="00A74128" w:rsidRPr="001F682E" w:rsidRDefault="00A74128" w:rsidP="0023030C">
      <w:pPr>
        <w:pStyle w:val="Odstavecseseznamem"/>
        <w:spacing w:afterLines="80" w:after="192" w:line="240" w:lineRule="auto"/>
        <w:ind w:left="142"/>
        <w:jc w:val="both"/>
      </w:pPr>
    </w:p>
    <w:p w14:paraId="3CDF713C" w14:textId="77777777" w:rsidR="00A74128" w:rsidRPr="001F682E" w:rsidRDefault="00A74128" w:rsidP="0023030C">
      <w:pPr>
        <w:pStyle w:val="Odstavecseseznamem"/>
        <w:spacing w:afterLines="80" w:after="192" w:line="240" w:lineRule="auto"/>
        <w:ind w:left="142"/>
        <w:jc w:val="both"/>
      </w:pPr>
    </w:p>
    <w:p w14:paraId="7911C88D" w14:textId="7D23C2D1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3A47B040" w14:textId="0BC9A4F1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6B4157CC" w14:textId="51C97B48" w:rsidR="00E03633" w:rsidRPr="001F682E" w:rsidRDefault="00270E7D" w:rsidP="0023030C">
      <w:pPr>
        <w:pStyle w:val="Odstavecseseznamem"/>
        <w:spacing w:afterLines="80" w:after="192" w:line="240" w:lineRule="auto"/>
        <w:ind w:left="142"/>
        <w:jc w:val="both"/>
      </w:pPr>
      <w:r w:rsidRPr="001F682E">
        <w:rPr>
          <w:lang w:eastAsia="cs-CZ"/>
        </w:rPr>
        <w:pict w14:anchorId="468CF7FB">
          <v:shape id="_x0000_s1027" type="#_x0000_t202" style="position:absolute;left:0;text-align:left;margin-left:56.45pt;margin-top:2pt;width:345.6pt;height:103.65pt;z-index:251657216;mso-position-horizontal-relative:text;mso-position-vertical-relative:text" wrapcoords="-47 0 -47 21200 21600 21200 21600 0 -47 0" stroked="f">
            <v:textbox>
              <w:txbxContent>
                <w:p w14:paraId="6F862220" w14:textId="3AED713A" w:rsidR="00E03633" w:rsidRPr="00E03633" w:rsidRDefault="00E03633" w:rsidP="00E036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633">
                    <w:rPr>
                      <w:b/>
                      <w:sz w:val="20"/>
                      <w:szCs w:val="20"/>
                    </w:rPr>
                    <w:t xml:space="preserve">Kompetitivní ELISA pro detekci protilátek proti </w:t>
                  </w:r>
                  <w:r w:rsidRPr="00F91696">
                    <w:rPr>
                      <w:b/>
                      <w:i/>
                      <w:sz w:val="20"/>
                      <w:szCs w:val="20"/>
                    </w:rPr>
                    <w:t>Mycoplasma</w:t>
                  </w:r>
                  <w:r w:rsidRPr="00E0363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91696">
                    <w:rPr>
                      <w:b/>
                      <w:i/>
                      <w:sz w:val="20"/>
                      <w:szCs w:val="20"/>
                    </w:rPr>
                    <w:t>hyopneumoniae</w:t>
                  </w:r>
                  <w:r w:rsidRPr="00E03633">
                    <w:rPr>
                      <w:b/>
                      <w:sz w:val="20"/>
                      <w:szCs w:val="20"/>
                    </w:rPr>
                    <w:t xml:space="preserve"> v prasečím séru nebo plazmě</w:t>
                  </w:r>
                </w:p>
                <w:p w14:paraId="0153E52B" w14:textId="77777777" w:rsidR="00E7018A" w:rsidRDefault="00893987" w:rsidP="0016121B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04A82">
                    <w:rPr>
                      <w:b/>
                      <w:bCs/>
                      <w:sz w:val="16"/>
                      <w:szCs w:val="16"/>
                    </w:rPr>
                    <w:t>192 testů, 480 testů, 960 testů</w:t>
                  </w:r>
                </w:p>
                <w:p w14:paraId="07D82801" w14:textId="0C645D17" w:rsidR="00E03633" w:rsidRDefault="00E03633" w:rsidP="0016121B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6914">
                    <w:rPr>
                      <w:b/>
                      <w:bCs/>
                      <w:sz w:val="20"/>
                      <w:szCs w:val="20"/>
                    </w:rPr>
                    <w:t>P</w:t>
                  </w:r>
                  <w:r w:rsidR="00494B02">
                    <w:rPr>
                      <w:b/>
                      <w:bCs/>
                      <w:sz w:val="20"/>
                      <w:szCs w:val="20"/>
                    </w:rPr>
                    <w:t>ouze p</w:t>
                  </w:r>
                  <w:r w:rsidRPr="00A96914">
                    <w:rPr>
                      <w:b/>
                      <w:bCs/>
                      <w:sz w:val="20"/>
                      <w:szCs w:val="20"/>
                    </w:rPr>
                    <w:t xml:space="preserve">ro použití </w:t>
                  </w:r>
                  <w:r w:rsidRPr="00604A8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in vitro</w:t>
                  </w:r>
                </w:p>
                <w:p w14:paraId="707F6AE4" w14:textId="60F50544" w:rsidR="0016121B" w:rsidRPr="00F91696" w:rsidRDefault="001718ED" w:rsidP="0016121B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F91696">
                    <w:rPr>
                      <w:b/>
                      <w:bCs/>
                      <w:sz w:val="18"/>
                      <w:szCs w:val="20"/>
                    </w:rPr>
                    <w:t xml:space="preserve">Veterinární přípravek. </w:t>
                  </w:r>
                  <w:r w:rsidR="0016121B" w:rsidRPr="00F91696">
                    <w:rPr>
                      <w:b/>
                      <w:bCs/>
                      <w:sz w:val="18"/>
                      <w:szCs w:val="20"/>
                    </w:rPr>
                    <w:t xml:space="preserve">Pouze pro </w:t>
                  </w:r>
                  <w:r w:rsidR="00893987" w:rsidRPr="00F91696">
                    <w:rPr>
                      <w:b/>
                      <w:bCs/>
                      <w:sz w:val="18"/>
                      <w:szCs w:val="20"/>
                    </w:rPr>
                    <w:t>zvířata.</w:t>
                  </w:r>
                </w:p>
              </w:txbxContent>
            </v:textbox>
            <w10:wrap type="tight" anchorx="margin"/>
          </v:shape>
        </w:pict>
      </w:r>
    </w:p>
    <w:p w14:paraId="44D21110" w14:textId="1F6D5072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49E578A4" w14:textId="77777777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0351FFA7" w14:textId="77777777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7BC9557F" w14:textId="076C0B85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75E1F34E" w14:textId="2CDA58BF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2D3CBF00" w14:textId="77777777" w:rsidR="00604A82" w:rsidRPr="001F682E" w:rsidRDefault="00604A82" w:rsidP="0023030C">
      <w:pPr>
        <w:pStyle w:val="Odstavecseseznamem"/>
        <w:spacing w:afterLines="80" w:after="192" w:line="240" w:lineRule="auto"/>
        <w:ind w:left="142"/>
        <w:jc w:val="both"/>
      </w:pPr>
    </w:p>
    <w:p w14:paraId="783FE627" w14:textId="0D262BA0" w:rsidR="00E03633" w:rsidRPr="001F682E" w:rsidRDefault="00E03633" w:rsidP="0023030C">
      <w:pPr>
        <w:pStyle w:val="Odstavecseseznamem"/>
        <w:spacing w:afterLines="80" w:after="192" w:line="240" w:lineRule="auto"/>
        <w:ind w:left="142"/>
        <w:jc w:val="both"/>
      </w:pPr>
    </w:p>
    <w:p w14:paraId="466D58E2" w14:textId="207DF738" w:rsidR="00DB4BC0" w:rsidRPr="001F682E" w:rsidRDefault="00DB4BC0" w:rsidP="0023030C">
      <w:pPr>
        <w:pStyle w:val="Odstavecseseznamem"/>
        <w:spacing w:afterLines="80" w:after="192" w:line="240" w:lineRule="auto"/>
        <w:ind w:left="142"/>
        <w:jc w:val="both"/>
      </w:pPr>
    </w:p>
    <w:sectPr w:rsidR="00DB4BC0" w:rsidRPr="001F682E" w:rsidSect="0023107C">
      <w:pgSz w:w="16840" w:h="11907" w:orient="landscape"/>
      <w:pgMar w:top="1417" w:right="255" w:bottom="1417" w:left="426" w:header="709" w:footer="708" w:gutter="0"/>
      <w:cols w:num="3" w:space="182" w:equalWidth="0">
        <w:col w:w="3685" w:space="126"/>
        <w:col w:w="3701" w:space="142"/>
        <w:col w:w="850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32085" w14:textId="77777777" w:rsidR="00270E7D" w:rsidRDefault="00270E7D" w:rsidP="001718ED">
      <w:pPr>
        <w:spacing w:after="0" w:line="240" w:lineRule="auto"/>
      </w:pPr>
      <w:r>
        <w:separator/>
      </w:r>
    </w:p>
  </w:endnote>
  <w:endnote w:type="continuationSeparator" w:id="0">
    <w:p w14:paraId="31A8E5DB" w14:textId="77777777" w:rsidR="00270E7D" w:rsidRDefault="00270E7D" w:rsidP="0017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CC651" w14:textId="77777777" w:rsidR="001F682E" w:rsidRDefault="001F68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F4994" w14:textId="77777777" w:rsidR="001F682E" w:rsidRDefault="001F68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3C9BE" w14:textId="77777777" w:rsidR="001F682E" w:rsidRDefault="001F6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A848F" w14:textId="77777777" w:rsidR="00270E7D" w:rsidRDefault="00270E7D" w:rsidP="001718ED">
      <w:pPr>
        <w:spacing w:after="0" w:line="240" w:lineRule="auto"/>
      </w:pPr>
      <w:r>
        <w:separator/>
      </w:r>
    </w:p>
  </w:footnote>
  <w:footnote w:type="continuationSeparator" w:id="0">
    <w:p w14:paraId="7FC27B89" w14:textId="77777777" w:rsidR="00270E7D" w:rsidRDefault="00270E7D" w:rsidP="0017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E8B0E" w14:textId="77777777" w:rsidR="001F682E" w:rsidRDefault="001F68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995E" w14:textId="14EF5E4F" w:rsidR="001718ED" w:rsidRPr="001718ED" w:rsidRDefault="001718ED" w:rsidP="001718ED">
    <w:pPr>
      <w:jc w:val="both"/>
      <w:rPr>
        <w:b/>
        <w:bCs/>
        <w:sz w:val="18"/>
      </w:rPr>
    </w:pPr>
    <w:r w:rsidRPr="001718ED">
      <w:rPr>
        <w:bCs/>
        <w:sz w:val="18"/>
      </w:rPr>
      <w:t xml:space="preserve">Text </w:t>
    </w:r>
    <w:r w:rsidR="00893987">
      <w:rPr>
        <w:bCs/>
        <w:sz w:val="18"/>
      </w:rPr>
      <w:t>návodu k použití</w:t>
    </w:r>
    <w:r w:rsidRPr="001718ED">
      <w:rPr>
        <w:bCs/>
        <w:sz w:val="18"/>
      </w:rPr>
      <w:t xml:space="preserve"> součást dokumentace schválené rozhodnutím </w:t>
    </w:r>
    <w:proofErr w:type="spellStart"/>
    <w:r w:rsidRPr="001718ED">
      <w:rPr>
        <w:bCs/>
        <w:sz w:val="18"/>
      </w:rPr>
      <w:t>sp</w:t>
    </w:r>
    <w:proofErr w:type="spellEnd"/>
    <w:r w:rsidRPr="001718ED">
      <w:rPr>
        <w:bCs/>
        <w:sz w:val="18"/>
      </w:rPr>
      <w:t>.</w:t>
    </w:r>
    <w:r w:rsidR="001F682E">
      <w:rPr>
        <w:bCs/>
        <w:sz w:val="18"/>
      </w:rPr>
      <w:t> </w:t>
    </w:r>
    <w:bookmarkStart w:id="16" w:name="_GoBack"/>
    <w:bookmarkEnd w:id="16"/>
    <w:r w:rsidRPr="001718ED">
      <w:rPr>
        <w:bCs/>
        <w:sz w:val="18"/>
      </w:rPr>
      <w:t xml:space="preserve">zn. </w:t>
    </w:r>
    <w:sdt>
      <w:sdtPr>
        <w:rPr>
          <w:bCs/>
          <w:sz w:val="18"/>
        </w:rPr>
        <w:id w:val="2058362447"/>
        <w:placeholder>
          <w:docPart w:val="8E9C6A0EE83A4B3BAD769A30C70340D1"/>
        </w:placeholder>
        <w:text/>
      </w:sdtPr>
      <w:sdtEndPr/>
      <w:sdtContent>
        <w:r w:rsidRPr="001718ED">
          <w:rPr>
            <w:bCs/>
            <w:sz w:val="18"/>
          </w:rPr>
          <w:t>USKVBL/1381</w:t>
        </w:r>
        <w:r>
          <w:rPr>
            <w:bCs/>
            <w:sz w:val="18"/>
          </w:rPr>
          <w:t>8</w:t>
        </w:r>
        <w:r w:rsidRPr="001718ED">
          <w:rPr>
            <w:bCs/>
            <w:sz w:val="18"/>
          </w:rPr>
          <w:t>/2023/POD</w:t>
        </w:r>
      </w:sdtContent>
    </w:sdt>
    <w:r w:rsidRPr="001718ED">
      <w:rPr>
        <w:bCs/>
        <w:sz w:val="18"/>
      </w:rPr>
      <w:t xml:space="preserve">, č.j. </w:t>
    </w:r>
    <w:sdt>
      <w:sdtPr>
        <w:rPr>
          <w:bCs/>
          <w:sz w:val="18"/>
        </w:rPr>
        <w:id w:val="256413127"/>
        <w:placeholder>
          <w:docPart w:val="8E9C6A0EE83A4B3BAD769A30C70340D1"/>
        </w:placeholder>
        <w:text/>
      </w:sdtPr>
      <w:sdtEndPr/>
      <w:sdtContent>
        <w:r w:rsidR="003E4F39" w:rsidRPr="003E4F39">
          <w:rPr>
            <w:bCs/>
            <w:sz w:val="18"/>
          </w:rPr>
          <w:t>USKVBL/3239/2024/REG-Gro</w:t>
        </w:r>
      </w:sdtContent>
    </w:sdt>
    <w:r w:rsidRPr="001718ED">
      <w:rPr>
        <w:bCs/>
        <w:sz w:val="18"/>
      </w:rPr>
      <w:t xml:space="preserve"> ze dne </w:t>
    </w:r>
    <w:sdt>
      <w:sdtPr>
        <w:rPr>
          <w:bCs/>
          <w:sz w:val="18"/>
        </w:rPr>
        <w:id w:val="1773286175"/>
        <w:placeholder>
          <w:docPart w:val="E8B9F0426E1F43BFB65B69A87D0C212F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4F39">
          <w:rPr>
            <w:bCs/>
            <w:sz w:val="18"/>
          </w:rPr>
          <w:t>7.3.2024</w:t>
        </w:r>
      </w:sdtContent>
    </w:sdt>
    <w:r w:rsidRPr="001718ED">
      <w:rPr>
        <w:bCs/>
        <w:sz w:val="18"/>
      </w:rPr>
      <w:t xml:space="preserve"> o </w:t>
    </w:r>
    <w:sdt>
      <w:sdtPr>
        <w:rPr>
          <w:sz w:val="18"/>
        </w:rPr>
        <w:id w:val="-2045283072"/>
        <w:placeholder>
          <w:docPart w:val="314B60C6FA084AEBA0C5C9B1E13476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Pr="001718ED">
          <w:rPr>
            <w:sz w:val="18"/>
          </w:rPr>
          <w:t>schválení veterinárního přípravku</w:t>
        </w:r>
      </w:sdtContent>
    </w:sdt>
    <w:r w:rsidRPr="001718ED">
      <w:rPr>
        <w:bCs/>
        <w:sz w:val="18"/>
      </w:rPr>
      <w:t xml:space="preserve"> </w:t>
    </w:r>
    <w:sdt>
      <w:sdtPr>
        <w:rPr>
          <w:sz w:val="18"/>
        </w:rPr>
        <w:id w:val="28773371"/>
        <w:placeholder>
          <w:docPart w:val="58CF9AD6D08B4C02BA7256C1F95B83CB"/>
        </w:placeholder>
        <w:text/>
      </w:sdtPr>
      <w:sdtEndPr/>
      <w:sdtContent>
        <w:r w:rsidRPr="001718ED">
          <w:rPr>
            <w:sz w:val="18"/>
          </w:rPr>
          <w:t>ID</w:t>
        </w:r>
        <w:r w:rsidR="001F682E">
          <w:rPr>
            <w:sz w:val="18"/>
          </w:rPr>
          <w:t> </w:t>
        </w:r>
        <w:r w:rsidRPr="001718ED">
          <w:rPr>
            <w:sz w:val="18"/>
          </w:rPr>
          <w:t xml:space="preserve">SCREEN </w:t>
        </w:r>
        <w:r>
          <w:rPr>
            <w:sz w:val="18"/>
          </w:rPr>
          <w:t>MHYOPC</w:t>
        </w:r>
      </w:sdtContent>
    </w:sdt>
  </w:p>
  <w:p w14:paraId="2C1A882A" w14:textId="77777777" w:rsidR="001718ED" w:rsidRPr="00F91696" w:rsidRDefault="001718ED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4993D" w14:textId="77777777" w:rsidR="001F682E" w:rsidRDefault="001F68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EA8"/>
    <w:multiLevelType w:val="hybridMultilevel"/>
    <w:tmpl w:val="C3622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3379"/>
    <w:multiLevelType w:val="hybridMultilevel"/>
    <w:tmpl w:val="EA1E1D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012EBF"/>
    <w:multiLevelType w:val="hybridMultilevel"/>
    <w:tmpl w:val="38987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78BF"/>
    <w:multiLevelType w:val="hybridMultilevel"/>
    <w:tmpl w:val="10BEB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D43CD"/>
    <w:multiLevelType w:val="hybridMultilevel"/>
    <w:tmpl w:val="8892A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3651"/>
    <w:multiLevelType w:val="hybridMultilevel"/>
    <w:tmpl w:val="1AA47F78"/>
    <w:lvl w:ilvl="0" w:tplc="0DA6EA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13C09"/>
    <w:multiLevelType w:val="hybridMultilevel"/>
    <w:tmpl w:val="DE420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2697"/>
    <w:multiLevelType w:val="hybridMultilevel"/>
    <w:tmpl w:val="4EA44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F650C"/>
    <w:multiLevelType w:val="hybridMultilevel"/>
    <w:tmpl w:val="6A90A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D6574C">
      <w:start w:val="6"/>
      <w:numFmt w:val="bullet"/>
      <w:lvlText w:val="-"/>
      <w:lvlJc w:val="left"/>
      <w:pPr>
        <w:ind w:left="1440" w:hanging="360"/>
      </w:pPr>
      <w:rPr>
        <w:rFonts w:ascii="Roboto Light" w:eastAsiaTheme="minorHAnsi" w:hAnsi="Roboto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90983"/>
    <w:multiLevelType w:val="hybridMultilevel"/>
    <w:tmpl w:val="17349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07F29"/>
    <w:multiLevelType w:val="hybridMultilevel"/>
    <w:tmpl w:val="452C1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46BB7"/>
    <w:multiLevelType w:val="hybridMultilevel"/>
    <w:tmpl w:val="3A265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E90FC">
      <w:numFmt w:val="bullet"/>
      <w:lvlText w:val="-"/>
      <w:lvlJc w:val="left"/>
      <w:pPr>
        <w:ind w:left="1440" w:hanging="360"/>
      </w:pPr>
      <w:rPr>
        <w:rFonts w:ascii="Roboto Thin" w:eastAsiaTheme="minorHAnsi" w:hAnsi="Roboto Thin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855AD"/>
    <w:multiLevelType w:val="hybridMultilevel"/>
    <w:tmpl w:val="842E7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41C95"/>
    <w:multiLevelType w:val="hybridMultilevel"/>
    <w:tmpl w:val="AF2EF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9755C"/>
    <w:multiLevelType w:val="hybridMultilevel"/>
    <w:tmpl w:val="1578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6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7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CB7"/>
    <w:rsid w:val="000524DD"/>
    <w:rsid w:val="00057C24"/>
    <w:rsid w:val="00060965"/>
    <w:rsid w:val="00073954"/>
    <w:rsid w:val="00075492"/>
    <w:rsid w:val="0008470B"/>
    <w:rsid w:val="000B054C"/>
    <w:rsid w:val="00120374"/>
    <w:rsid w:val="0016121B"/>
    <w:rsid w:val="001718ED"/>
    <w:rsid w:val="00185E40"/>
    <w:rsid w:val="001B535E"/>
    <w:rsid w:val="001F682E"/>
    <w:rsid w:val="0023030C"/>
    <w:rsid w:val="0023107C"/>
    <w:rsid w:val="00257A79"/>
    <w:rsid w:val="00270E7D"/>
    <w:rsid w:val="00292201"/>
    <w:rsid w:val="002C68B1"/>
    <w:rsid w:val="002C74CB"/>
    <w:rsid w:val="002F4399"/>
    <w:rsid w:val="003033BC"/>
    <w:rsid w:val="0033678B"/>
    <w:rsid w:val="0035573C"/>
    <w:rsid w:val="0038715F"/>
    <w:rsid w:val="00387E39"/>
    <w:rsid w:val="003A30C2"/>
    <w:rsid w:val="003E4F39"/>
    <w:rsid w:val="003E5128"/>
    <w:rsid w:val="0041451E"/>
    <w:rsid w:val="0047593C"/>
    <w:rsid w:val="00494B02"/>
    <w:rsid w:val="004A23D3"/>
    <w:rsid w:val="004D41A4"/>
    <w:rsid w:val="0054697F"/>
    <w:rsid w:val="0057675F"/>
    <w:rsid w:val="005A6763"/>
    <w:rsid w:val="00604A82"/>
    <w:rsid w:val="006716A7"/>
    <w:rsid w:val="006B426E"/>
    <w:rsid w:val="006E0786"/>
    <w:rsid w:val="006F5A50"/>
    <w:rsid w:val="0075728C"/>
    <w:rsid w:val="007809B8"/>
    <w:rsid w:val="007B5F3D"/>
    <w:rsid w:val="007D3F6C"/>
    <w:rsid w:val="007F09AE"/>
    <w:rsid w:val="007F4A76"/>
    <w:rsid w:val="00800BF1"/>
    <w:rsid w:val="008101FA"/>
    <w:rsid w:val="008610DA"/>
    <w:rsid w:val="00882CB7"/>
    <w:rsid w:val="00893987"/>
    <w:rsid w:val="008B7016"/>
    <w:rsid w:val="008D0FE1"/>
    <w:rsid w:val="008E5255"/>
    <w:rsid w:val="00917BC7"/>
    <w:rsid w:val="00924208"/>
    <w:rsid w:val="00964514"/>
    <w:rsid w:val="00980A21"/>
    <w:rsid w:val="00994DE8"/>
    <w:rsid w:val="009E4D1D"/>
    <w:rsid w:val="00A135A8"/>
    <w:rsid w:val="00A41C04"/>
    <w:rsid w:val="00A56A71"/>
    <w:rsid w:val="00A74128"/>
    <w:rsid w:val="00A90C3B"/>
    <w:rsid w:val="00A96914"/>
    <w:rsid w:val="00AC6837"/>
    <w:rsid w:val="00B43F86"/>
    <w:rsid w:val="00B6555B"/>
    <w:rsid w:val="00B678C9"/>
    <w:rsid w:val="00B744BD"/>
    <w:rsid w:val="00BD608F"/>
    <w:rsid w:val="00C046B0"/>
    <w:rsid w:val="00C6311B"/>
    <w:rsid w:val="00C84B33"/>
    <w:rsid w:val="00CC76BE"/>
    <w:rsid w:val="00CE0D54"/>
    <w:rsid w:val="00D37FD2"/>
    <w:rsid w:val="00D53ADD"/>
    <w:rsid w:val="00D62971"/>
    <w:rsid w:val="00D90665"/>
    <w:rsid w:val="00D97EF1"/>
    <w:rsid w:val="00DB4BC0"/>
    <w:rsid w:val="00E03633"/>
    <w:rsid w:val="00E31F45"/>
    <w:rsid w:val="00E46E62"/>
    <w:rsid w:val="00E7018A"/>
    <w:rsid w:val="00E76328"/>
    <w:rsid w:val="00E77311"/>
    <w:rsid w:val="00ED10B3"/>
    <w:rsid w:val="00EE0C26"/>
    <w:rsid w:val="00EF04DF"/>
    <w:rsid w:val="00F01830"/>
    <w:rsid w:val="00F64A14"/>
    <w:rsid w:val="00F7078A"/>
    <w:rsid w:val="00F74295"/>
    <w:rsid w:val="00F91696"/>
    <w:rsid w:val="00FA1E6B"/>
    <w:rsid w:val="00FC366E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04E42"/>
  <w15:docId w15:val="{F5C788AF-40FB-4649-AE85-91F3EC20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54C"/>
    <w:rPr>
      <w:rFonts w:ascii="Roboto Light" w:hAnsi="Roboto Light"/>
      <w:sz w:val="14"/>
      <w:szCs w:val="14"/>
    </w:rPr>
  </w:style>
  <w:style w:type="paragraph" w:styleId="Nadpis1">
    <w:name w:val="heading 1"/>
    <w:basedOn w:val="Normln"/>
    <w:next w:val="Normln"/>
    <w:link w:val="Nadpis1Char"/>
    <w:uiPriority w:val="9"/>
    <w:qFormat/>
    <w:rsid w:val="000B054C"/>
    <w:pPr>
      <w:outlineLvl w:val="0"/>
    </w:pPr>
    <w:rPr>
      <w:b/>
      <w:color w:val="FF0000"/>
      <w:sz w:val="18"/>
      <w:szCs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54C"/>
    <w:rPr>
      <w:rFonts w:ascii="Roboto Light" w:hAnsi="Roboto Light"/>
      <w:b/>
      <w:color w:val="FF0000"/>
      <w:sz w:val="18"/>
      <w:szCs w:val="18"/>
      <w:u w:val="single"/>
    </w:rPr>
  </w:style>
  <w:style w:type="paragraph" w:styleId="Odstavecseseznamem">
    <w:name w:val="List Paragraph"/>
    <w:basedOn w:val="Normln"/>
    <w:uiPriority w:val="34"/>
    <w:qFormat/>
    <w:rsid w:val="000B054C"/>
    <w:pPr>
      <w:ind w:left="720"/>
      <w:contextualSpacing/>
    </w:pPr>
  </w:style>
  <w:style w:type="table" w:styleId="Mkatabulky">
    <w:name w:val="Table Grid"/>
    <w:basedOn w:val="Normlntabulka"/>
    <w:uiPriority w:val="59"/>
    <w:rsid w:val="000B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B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6297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29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7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8ED"/>
    <w:rPr>
      <w:rFonts w:ascii="Roboto Light" w:hAnsi="Roboto Light"/>
      <w:sz w:val="14"/>
      <w:szCs w:val="14"/>
    </w:rPr>
  </w:style>
  <w:style w:type="paragraph" w:styleId="Zpat">
    <w:name w:val="footer"/>
    <w:basedOn w:val="Normln"/>
    <w:link w:val="ZpatChar"/>
    <w:uiPriority w:val="99"/>
    <w:unhideWhenUsed/>
    <w:rsid w:val="0017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8ED"/>
    <w:rPr>
      <w:rFonts w:ascii="Roboto Light" w:hAnsi="Roboto Light"/>
      <w:sz w:val="14"/>
      <w:szCs w:val="14"/>
    </w:rPr>
  </w:style>
  <w:style w:type="character" w:styleId="Zstupntext">
    <w:name w:val="Placeholder Text"/>
    <w:rsid w:val="00171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9C6A0EE83A4B3BAD769A30C7034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2D748-4278-4907-9942-5ABB61F688AD}"/>
      </w:docPartPr>
      <w:docPartBody>
        <w:p w:rsidR="001331EA" w:rsidRDefault="00987B18" w:rsidP="00987B18">
          <w:pPr>
            <w:pStyle w:val="8E9C6A0EE83A4B3BAD769A30C70340D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8B9F0426E1F43BFB65B69A87D0C2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3E056-5041-4F54-A4F7-67F1C33DB996}"/>
      </w:docPartPr>
      <w:docPartBody>
        <w:p w:rsidR="001331EA" w:rsidRDefault="00987B18" w:rsidP="00987B18">
          <w:pPr>
            <w:pStyle w:val="E8B9F0426E1F43BFB65B69A87D0C212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14B60C6FA084AEBA0C5C9B1E1347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AFB8C-81D9-43E8-8DCD-A33588BBB053}"/>
      </w:docPartPr>
      <w:docPartBody>
        <w:p w:rsidR="001331EA" w:rsidRDefault="00987B18" w:rsidP="00987B18">
          <w:pPr>
            <w:pStyle w:val="314B60C6FA084AEBA0C5C9B1E13476E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8CF9AD6D08B4C02BA7256C1F95B8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79081-FF36-445B-83E3-A381353E6240}"/>
      </w:docPartPr>
      <w:docPartBody>
        <w:p w:rsidR="001331EA" w:rsidRDefault="00987B18" w:rsidP="00987B18">
          <w:pPr>
            <w:pStyle w:val="58CF9AD6D08B4C02BA7256C1F95B83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18"/>
    <w:rsid w:val="00115FED"/>
    <w:rsid w:val="001331EA"/>
    <w:rsid w:val="00282EB6"/>
    <w:rsid w:val="002E0818"/>
    <w:rsid w:val="003A2E9B"/>
    <w:rsid w:val="00460DF4"/>
    <w:rsid w:val="00987B18"/>
    <w:rsid w:val="00D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7B18"/>
    <w:rPr>
      <w:color w:val="808080"/>
    </w:rPr>
  </w:style>
  <w:style w:type="paragraph" w:customStyle="1" w:styleId="2C4791ED40984C24B0B325178431FA8F">
    <w:name w:val="2C4791ED40984C24B0B325178431FA8F"/>
    <w:rsid w:val="00987B18"/>
  </w:style>
  <w:style w:type="paragraph" w:customStyle="1" w:styleId="F634476757DB412D9A787165319A3CFE">
    <w:name w:val="F634476757DB412D9A787165319A3CFE"/>
    <w:rsid w:val="00987B18"/>
  </w:style>
  <w:style w:type="paragraph" w:customStyle="1" w:styleId="C7180B3B9642406184A919844D6FF3AE">
    <w:name w:val="C7180B3B9642406184A919844D6FF3AE"/>
    <w:rsid w:val="00987B18"/>
  </w:style>
  <w:style w:type="paragraph" w:customStyle="1" w:styleId="4F4F1FCBCC614038A46F48E740414D07">
    <w:name w:val="4F4F1FCBCC614038A46F48E740414D07"/>
    <w:rsid w:val="00987B18"/>
  </w:style>
  <w:style w:type="paragraph" w:customStyle="1" w:styleId="DB603E50597E41D19A14A9C94B488CDE">
    <w:name w:val="DB603E50597E41D19A14A9C94B488CDE"/>
    <w:rsid w:val="00987B18"/>
  </w:style>
  <w:style w:type="paragraph" w:customStyle="1" w:styleId="73AEB90FAC6B4A88909B4D64C563B5D0">
    <w:name w:val="73AEB90FAC6B4A88909B4D64C563B5D0"/>
    <w:rsid w:val="00987B18"/>
  </w:style>
  <w:style w:type="paragraph" w:customStyle="1" w:styleId="598C804ED16A443A9207484C3CD5052E">
    <w:name w:val="598C804ED16A443A9207484C3CD5052E"/>
    <w:rsid w:val="00987B18"/>
  </w:style>
  <w:style w:type="paragraph" w:customStyle="1" w:styleId="AC1AF924C3564DB8968FECD7B397AE0F">
    <w:name w:val="AC1AF924C3564DB8968FECD7B397AE0F"/>
    <w:rsid w:val="00987B18"/>
  </w:style>
  <w:style w:type="paragraph" w:customStyle="1" w:styleId="8E9C6A0EE83A4B3BAD769A30C70340D1">
    <w:name w:val="8E9C6A0EE83A4B3BAD769A30C70340D1"/>
    <w:rsid w:val="00987B18"/>
  </w:style>
  <w:style w:type="paragraph" w:customStyle="1" w:styleId="E8B9F0426E1F43BFB65B69A87D0C212F">
    <w:name w:val="E8B9F0426E1F43BFB65B69A87D0C212F"/>
    <w:rsid w:val="00987B18"/>
  </w:style>
  <w:style w:type="paragraph" w:customStyle="1" w:styleId="314B60C6FA084AEBA0C5C9B1E13476E5">
    <w:name w:val="314B60C6FA084AEBA0C5C9B1E13476E5"/>
    <w:rsid w:val="00987B18"/>
  </w:style>
  <w:style w:type="paragraph" w:customStyle="1" w:styleId="58CF9AD6D08B4C02BA7256C1F95B83CB">
    <w:name w:val="58CF9AD6D08B4C02BA7256C1F95B83CB"/>
    <w:rsid w:val="00987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F96B-5A81-44EF-B5CA-9E6CC9E8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Nepejchalová Leona</cp:lastModifiedBy>
  <cp:revision>59</cp:revision>
  <dcterms:created xsi:type="dcterms:W3CDTF">2023-08-31T09:17:00Z</dcterms:created>
  <dcterms:modified xsi:type="dcterms:W3CDTF">2024-03-15T15:47:00Z</dcterms:modified>
</cp:coreProperties>
</file>