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AC39A" w14:textId="72C10398" w:rsidR="00602C70" w:rsidRDefault="00602C70" w:rsidP="00252DA5">
      <w:pPr>
        <w:pStyle w:val="Podnadpis1"/>
        <w:spacing w:before="0" w:after="0"/>
        <w:ind w:left="1134" w:right="1133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BIORAN – Vitamínominerální</w:t>
      </w:r>
      <w:r w:rsidRPr="00602C70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přípravek</w:t>
      </w:r>
      <w:r w:rsidRPr="00602C70">
        <w:rPr>
          <w:rFonts w:asciiTheme="minorHAnsi" w:hAnsiTheme="minorHAnsi" w:cstheme="minorHAnsi"/>
          <w:i w:val="0"/>
          <w:iCs/>
          <w:sz w:val="22"/>
          <w:szCs w:val="22"/>
        </w:rPr>
        <w:t xml:space="preserve"> pro spárkatou zvěř</w:t>
      </w:r>
    </w:p>
    <w:p w14:paraId="4E926FE2" w14:textId="420D044C" w:rsidR="000B6323" w:rsidRPr="00602C70" w:rsidRDefault="00602C70" w:rsidP="00252DA5">
      <w:pPr>
        <w:pStyle w:val="Podnadpis1"/>
        <w:spacing w:before="0" w:after="0"/>
        <w:ind w:left="1134" w:right="1133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02C70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Veterinární </w:t>
      </w:r>
      <w:r w:rsidR="00CD386A" w:rsidRPr="00602C70">
        <w:rPr>
          <w:rFonts w:asciiTheme="minorHAnsi" w:hAnsiTheme="minorHAnsi" w:cstheme="minorHAnsi"/>
          <w:b w:val="0"/>
          <w:i w:val="0"/>
          <w:iCs/>
          <w:sz w:val="22"/>
          <w:szCs w:val="22"/>
        </w:rPr>
        <w:t>přípravek</w:t>
      </w:r>
      <w:r w:rsidRPr="00602C70">
        <w:rPr>
          <w:rFonts w:asciiTheme="minorHAnsi" w:hAnsiTheme="minorHAnsi" w:cstheme="minorHAnsi"/>
          <w:b w:val="0"/>
          <w:i w:val="0"/>
          <w:iCs/>
          <w:sz w:val="22"/>
          <w:szCs w:val="22"/>
        </w:rPr>
        <w:t>.</w:t>
      </w:r>
    </w:p>
    <w:p w14:paraId="3667C755" w14:textId="428C2F4C" w:rsidR="006B4709" w:rsidRDefault="006B4709" w:rsidP="00602C70">
      <w:pPr>
        <w:pStyle w:val="Zkladntext"/>
        <w:tabs>
          <w:tab w:val="left" w:pos="1995"/>
          <w:tab w:val="left" w:pos="8789"/>
        </w:tabs>
        <w:spacing w:line="175" w:lineRule="atLeast"/>
        <w:ind w:left="900" w:right="840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Pouze pro zvířata.</w:t>
      </w:r>
    </w:p>
    <w:p w14:paraId="0FBE5845" w14:textId="22BC8A9D" w:rsidR="006B4709" w:rsidRDefault="006B4709" w:rsidP="006B4709">
      <w:pPr>
        <w:pStyle w:val="dka"/>
        <w:spacing w:line="175" w:lineRule="atLeast"/>
        <w:ind w:right="8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B6CB58" w14:textId="6CC384BC" w:rsidR="006B4709" w:rsidRPr="004D5113" w:rsidRDefault="006B4709" w:rsidP="006B4709">
      <w:pPr>
        <w:pStyle w:val="dka"/>
        <w:spacing w:line="175" w:lineRule="atLeast"/>
        <w:ind w:left="900" w:right="8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5113">
        <w:rPr>
          <w:rFonts w:asciiTheme="minorHAnsi" w:hAnsiTheme="minorHAnsi" w:cstheme="minorHAnsi"/>
          <w:b/>
          <w:sz w:val="22"/>
          <w:szCs w:val="22"/>
        </w:rPr>
        <w:t xml:space="preserve">Charakteristika: </w:t>
      </w:r>
      <w:r w:rsidRPr="004D5113">
        <w:rPr>
          <w:rFonts w:asciiTheme="minorHAnsi" w:hAnsiTheme="minorHAnsi" w:cstheme="minorHAnsi"/>
          <w:sz w:val="22"/>
          <w:szCs w:val="22"/>
        </w:rPr>
        <w:t xml:space="preserve">Vitamínominerální </w:t>
      </w:r>
      <w:r w:rsidR="00CD386A">
        <w:rPr>
          <w:rFonts w:asciiTheme="minorHAnsi" w:hAnsiTheme="minorHAnsi" w:cstheme="minorHAnsi"/>
          <w:sz w:val="22"/>
          <w:szCs w:val="22"/>
        </w:rPr>
        <w:t>přípravek</w:t>
      </w:r>
      <w:r w:rsidRPr="004D5113">
        <w:rPr>
          <w:rFonts w:asciiTheme="minorHAnsi" w:hAnsiTheme="minorHAnsi" w:cstheme="minorHAnsi"/>
          <w:sz w:val="22"/>
          <w:szCs w:val="22"/>
        </w:rPr>
        <w:t xml:space="preserve"> pro spárkatou zvěř doplňuje krmnou dávku a vyrovnává potřebu vitamínů a minerálních látek.</w:t>
      </w:r>
      <w:r w:rsidRPr="004D51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84E525" w14:textId="1ED38B94" w:rsidR="006D0858" w:rsidRPr="006B4709" w:rsidRDefault="00085E9C" w:rsidP="0047093A">
      <w:pPr>
        <w:pStyle w:val="dka"/>
        <w:spacing w:line="175" w:lineRule="atLeast"/>
        <w:ind w:left="900" w:right="8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4709">
        <w:rPr>
          <w:rFonts w:asciiTheme="minorHAnsi" w:hAnsiTheme="minorHAnsi" w:cstheme="minorHAnsi"/>
          <w:b/>
          <w:sz w:val="22"/>
          <w:szCs w:val="22"/>
        </w:rPr>
        <w:t>Složení</w:t>
      </w:r>
      <w:r w:rsidR="006B4709">
        <w:rPr>
          <w:rFonts w:asciiTheme="minorHAnsi" w:hAnsiTheme="minorHAnsi" w:cstheme="minorHAnsi"/>
          <w:b/>
          <w:sz w:val="22"/>
          <w:szCs w:val="22"/>
        </w:rPr>
        <w:t>:</w:t>
      </w:r>
    </w:p>
    <w:p w14:paraId="33575DEF" w14:textId="50870BF3" w:rsidR="00175E1D" w:rsidRPr="006B4709" w:rsidRDefault="00175E1D" w:rsidP="006B4709">
      <w:pPr>
        <w:pStyle w:val="dka"/>
        <w:spacing w:line="175" w:lineRule="atLeast"/>
        <w:ind w:left="900" w:right="840"/>
        <w:rPr>
          <w:rFonts w:asciiTheme="minorHAnsi" w:hAnsiTheme="minorHAnsi" w:cstheme="minorHAnsi"/>
          <w:sz w:val="22"/>
          <w:szCs w:val="22"/>
        </w:rPr>
      </w:pPr>
      <w:r w:rsidRPr="006B4709">
        <w:rPr>
          <w:rFonts w:asciiTheme="minorHAnsi" w:hAnsiTheme="minorHAnsi" w:cstheme="minorHAnsi"/>
          <w:sz w:val="22"/>
          <w:szCs w:val="22"/>
        </w:rPr>
        <w:t>Retinoli p</w:t>
      </w:r>
      <w:r w:rsidR="006B4709">
        <w:rPr>
          <w:rFonts w:asciiTheme="minorHAnsi" w:hAnsiTheme="minorHAnsi" w:cstheme="minorHAnsi"/>
          <w:sz w:val="22"/>
          <w:szCs w:val="22"/>
        </w:rPr>
        <w:t>al</w:t>
      </w:r>
      <w:r w:rsidRPr="006B4709">
        <w:rPr>
          <w:rFonts w:asciiTheme="minorHAnsi" w:hAnsiTheme="minorHAnsi" w:cstheme="minorHAnsi"/>
          <w:sz w:val="22"/>
          <w:szCs w:val="22"/>
        </w:rPr>
        <w:t xml:space="preserve">mitas 300 000 m.j., </w:t>
      </w:r>
      <w:r w:rsidR="006B4709">
        <w:rPr>
          <w:rFonts w:asciiTheme="minorHAnsi" w:hAnsiTheme="minorHAnsi" w:cstheme="minorHAnsi"/>
          <w:sz w:val="22"/>
          <w:szCs w:val="22"/>
        </w:rPr>
        <w:t>Cholekalciferol</w:t>
      </w:r>
      <w:r w:rsidR="006B4709" w:rsidRPr="006B4709">
        <w:rPr>
          <w:rFonts w:asciiTheme="minorHAnsi" w:hAnsiTheme="minorHAnsi" w:cstheme="minorHAnsi"/>
          <w:sz w:val="22"/>
          <w:szCs w:val="22"/>
        </w:rPr>
        <w:t xml:space="preserve"> </w:t>
      </w:r>
      <w:r w:rsidRPr="006B4709">
        <w:rPr>
          <w:rFonts w:asciiTheme="minorHAnsi" w:hAnsiTheme="minorHAnsi" w:cstheme="minorHAnsi"/>
          <w:sz w:val="22"/>
          <w:szCs w:val="22"/>
        </w:rPr>
        <w:t xml:space="preserve">150 000 m.j., </w:t>
      </w:r>
      <w:r w:rsidR="006B4709" w:rsidRPr="006B4709">
        <w:rPr>
          <w:rFonts w:asciiTheme="minorHAnsi" w:hAnsiTheme="minorHAnsi" w:cstheme="minorHAnsi"/>
          <w:sz w:val="22"/>
          <w:szCs w:val="22"/>
        </w:rPr>
        <w:t>To</w:t>
      </w:r>
      <w:r w:rsidR="006B4709">
        <w:rPr>
          <w:rFonts w:asciiTheme="minorHAnsi" w:hAnsiTheme="minorHAnsi" w:cstheme="minorHAnsi"/>
          <w:sz w:val="22"/>
          <w:szCs w:val="22"/>
        </w:rPr>
        <w:t>koferol</w:t>
      </w:r>
      <w:r w:rsidR="006B4709" w:rsidRPr="006B4709">
        <w:rPr>
          <w:rFonts w:asciiTheme="minorHAnsi" w:hAnsiTheme="minorHAnsi" w:cstheme="minorHAnsi"/>
          <w:sz w:val="22"/>
          <w:szCs w:val="22"/>
        </w:rPr>
        <w:t xml:space="preserve"> </w:t>
      </w:r>
      <w:r w:rsidRPr="006B4709">
        <w:rPr>
          <w:rFonts w:asciiTheme="minorHAnsi" w:hAnsiTheme="minorHAnsi" w:cstheme="minorHAnsi"/>
          <w:sz w:val="22"/>
          <w:szCs w:val="22"/>
        </w:rPr>
        <w:t>alfa 0,5 g</w:t>
      </w:r>
      <w:r w:rsidR="006B4709">
        <w:rPr>
          <w:rFonts w:asciiTheme="minorHAnsi" w:hAnsiTheme="minorHAnsi" w:cstheme="minorHAnsi"/>
          <w:sz w:val="22"/>
          <w:szCs w:val="22"/>
        </w:rPr>
        <w:t>;</w:t>
      </w:r>
      <w:r w:rsidRPr="006B47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43628F" w14:textId="4BC622D1" w:rsidR="00204164" w:rsidRDefault="00175E1D" w:rsidP="006B4709">
      <w:pPr>
        <w:pStyle w:val="dka"/>
        <w:spacing w:line="175" w:lineRule="atLeast"/>
        <w:ind w:left="900" w:right="840"/>
        <w:rPr>
          <w:rFonts w:asciiTheme="minorHAnsi" w:hAnsiTheme="minorHAnsi" w:cstheme="minorHAnsi"/>
          <w:sz w:val="22"/>
          <w:szCs w:val="22"/>
        </w:rPr>
      </w:pPr>
      <w:r w:rsidRPr="006B4709">
        <w:rPr>
          <w:rFonts w:asciiTheme="minorHAnsi" w:hAnsiTheme="minorHAnsi" w:cstheme="minorHAnsi"/>
          <w:sz w:val="22"/>
          <w:szCs w:val="22"/>
        </w:rPr>
        <w:t>Zchutňovadlo (Aromex PRO) 6,7 g</w:t>
      </w:r>
      <w:r w:rsidR="006B4709">
        <w:rPr>
          <w:rFonts w:asciiTheme="minorHAnsi" w:hAnsiTheme="minorHAnsi" w:cstheme="minorHAnsi"/>
          <w:sz w:val="22"/>
          <w:szCs w:val="22"/>
        </w:rPr>
        <w:t>;</w:t>
      </w:r>
      <w:r w:rsidRPr="006B4709">
        <w:rPr>
          <w:rFonts w:asciiTheme="minorHAnsi" w:hAnsiTheme="minorHAnsi" w:cstheme="minorHAnsi"/>
          <w:sz w:val="22"/>
          <w:szCs w:val="22"/>
        </w:rPr>
        <w:t xml:space="preserve"> </w:t>
      </w:r>
      <w:r w:rsidR="000F1731" w:rsidRPr="006B4709">
        <w:rPr>
          <w:rFonts w:asciiTheme="minorHAnsi" w:hAnsiTheme="minorHAnsi" w:cstheme="minorHAnsi"/>
          <w:sz w:val="22"/>
          <w:szCs w:val="22"/>
        </w:rPr>
        <w:t>a</w:t>
      </w:r>
      <w:r w:rsidRPr="006B4709">
        <w:rPr>
          <w:rFonts w:asciiTheme="minorHAnsi" w:hAnsiTheme="minorHAnsi" w:cstheme="minorHAnsi"/>
          <w:sz w:val="22"/>
          <w:szCs w:val="22"/>
        </w:rPr>
        <w:t>ntioxidant: Butylhydroxytoluen 6,0 g</w:t>
      </w:r>
      <w:r w:rsidR="006B4709">
        <w:rPr>
          <w:rFonts w:asciiTheme="minorHAnsi" w:hAnsiTheme="minorHAnsi" w:cstheme="minorHAnsi"/>
          <w:sz w:val="22"/>
          <w:szCs w:val="22"/>
        </w:rPr>
        <w:t xml:space="preserve">; </w:t>
      </w:r>
      <w:r w:rsidRPr="006B4709">
        <w:rPr>
          <w:rFonts w:asciiTheme="minorHAnsi" w:hAnsiTheme="minorHAnsi" w:cstheme="minorHAnsi"/>
          <w:sz w:val="22"/>
          <w:szCs w:val="22"/>
        </w:rPr>
        <w:t>Butylhydroxyanisol 0,8 g</w:t>
      </w:r>
      <w:r w:rsidR="006B4709">
        <w:rPr>
          <w:rFonts w:asciiTheme="minorHAnsi" w:hAnsiTheme="minorHAnsi" w:cstheme="minorHAnsi"/>
          <w:sz w:val="22"/>
          <w:szCs w:val="22"/>
        </w:rPr>
        <w:t>;</w:t>
      </w:r>
      <w:r w:rsidRPr="006B4709">
        <w:rPr>
          <w:rFonts w:asciiTheme="minorHAnsi" w:hAnsiTheme="minorHAnsi" w:cstheme="minorHAnsi"/>
          <w:sz w:val="22"/>
          <w:szCs w:val="22"/>
        </w:rPr>
        <w:t xml:space="preserve"> Etoxyquin 4,0 g</w:t>
      </w:r>
      <w:r w:rsidR="006B4709">
        <w:rPr>
          <w:rFonts w:asciiTheme="minorHAnsi" w:hAnsiTheme="minorHAnsi" w:cstheme="minorHAnsi"/>
          <w:sz w:val="22"/>
          <w:szCs w:val="22"/>
        </w:rPr>
        <w:t>;</w:t>
      </w:r>
      <w:r w:rsidRPr="006B4709">
        <w:rPr>
          <w:rFonts w:asciiTheme="minorHAnsi" w:hAnsiTheme="minorHAnsi" w:cstheme="minorHAnsi"/>
          <w:sz w:val="22"/>
          <w:szCs w:val="22"/>
        </w:rPr>
        <w:t xml:space="preserve"> </w:t>
      </w:r>
      <w:r w:rsidRPr="006B4709">
        <w:rPr>
          <w:rFonts w:asciiTheme="minorHAnsi" w:hAnsiTheme="minorHAnsi" w:cstheme="minorHAnsi"/>
          <w:b/>
          <w:sz w:val="22"/>
          <w:szCs w:val="22"/>
        </w:rPr>
        <w:t>Co</w:t>
      </w:r>
      <w:r w:rsidRPr="006B4709">
        <w:rPr>
          <w:rFonts w:asciiTheme="minorHAnsi" w:hAnsiTheme="minorHAnsi" w:cstheme="minorHAnsi"/>
          <w:sz w:val="22"/>
          <w:szCs w:val="22"/>
        </w:rPr>
        <w:t xml:space="preserve"> (ut sulfas) 0,011 g</w:t>
      </w:r>
      <w:r w:rsidR="006B4709">
        <w:rPr>
          <w:rFonts w:asciiTheme="minorHAnsi" w:hAnsiTheme="minorHAnsi" w:cstheme="minorHAnsi"/>
          <w:sz w:val="22"/>
          <w:szCs w:val="22"/>
        </w:rPr>
        <w:t>;</w:t>
      </w:r>
      <w:r w:rsidRPr="006B4709">
        <w:rPr>
          <w:rFonts w:asciiTheme="minorHAnsi" w:hAnsiTheme="minorHAnsi" w:cstheme="minorHAnsi"/>
          <w:sz w:val="22"/>
          <w:szCs w:val="22"/>
        </w:rPr>
        <w:t xml:space="preserve"> </w:t>
      </w:r>
      <w:r w:rsidRPr="006B4709">
        <w:rPr>
          <w:rFonts w:asciiTheme="minorHAnsi" w:hAnsiTheme="minorHAnsi" w:cstheme="minorHAnsi"/>
          <w:b/>
          <w:sz w:val="22"/>
          <w:szCs w:val="22"/>
        </w:rPr>
        <w:t>Cu</w:t>
      </w:r>
      <w:r w:rsidRPr="006B4709">
        <w:rPr>
          <w:rFonts w:asciiTheme="minorHAnsi" w:hAnsiTheme="minorHAnsi" w:cstheme="minorHAnsi"/>
          <w:sz w:val="22"/>
          <w:szCs w:val="22"/>
        </w:rPr>
        <w:t xml:space="preserve"> (ut sulfas) 0,687 g</w:t>
      </w:r>
      <w:r w:rsidR="006B4709">
        <w:rPr>
          <w:rFonts w:asciiTheme="minorHAnsi" w:hAnsiTheme="minorHAnsi" w:cstheme="minorHAnsi"/>
          <w:sz w:val="22"/>
          <w:szCs w:val="22"/>
        </w:rPr>
        <w:t>;</w:t>
      </w:r>
      <w:r w:rsidRPr="006B4709">
        <w:rPr>
          <w:rFonts w:asciiTheme="minorHAnsi" w:hAnsiTheme="minorHAnsi" w:cstheme="minorHAnsi"/>
          <w:sz w:val="22"/>
          <w:szCs w:val="22"/>
        </w:rPr>
        <w:t xml:space="preserve"> </w:t>
      </w:r>
      <w:r w:rsidRPr="006B4709">
        <w:rPr>
          <w:rFonts w:asciiTheme="minorHAnsi" w:hAnsiTheme="minorHAnsi" w:cstheme="minorHAnsi"/>
          <w:b/>
          <w:sz w:val="22"/>
          <w:szCs w:val="22"/>
        </w:rPr>
        <w:t>Mn</w:t>
      </w:r>
      <w:r w:rsidRPr="006B4709">
        <w:rPr>
          <w:rFonts w:asciiTheme="minorHAnsi" w:hAnsiTheme="minorHAnsi" w:cstheme="minorHAnsi"/>
          <w:sz w:val="22"/>
          <w:szCs w:val="22"/>
        </w:rPr>
        <w:t xml:space="preserve"> (ut sulfas) 0,318 g</w:t>
      </w:r>
      <w:r w:rsidR="006B4709">
        <w:rPr>
          <w:rFonts w:asciiTheme="minorHAnsi" w:hAnsiTheme="minorHAnsi" w:cstheme="minorHAnsi"/>
          <w:sz w:val="22"/>
          <w:szCs w:val="22"/>
        </w:rPr>
        <w:t>;</w:t>
      </w:r>
      <w:r w:rsidRPr="006B4709">
        <w:rPr>
          <w:rFonts w:asciiTheme="minorHAnsi" w:hAnsiTheme="minorHAnsi" w:cstheme="minorHAnsi"/>
          <w:sz w:val="22"/>
          <w:szCs w:val="22"/>
        </w:rPr>
        <w:t xml:space="preserve"> </w:t>
      </w:r>
      <w:r w:rsidRPr="00602C70">
        <w:rPr>
          <w:rFonts w:asciiTheme="minorHAnsi" w:hAnsiTheme="minorHAnsi" w:cstheme="minorHAnsi"/>
          <w:b/>
          <w:sz w:val="22"/>
          <w:szCs w:val="22"/>
        </w:rPr>
        <w:t>Ca</w:t>
      </w:r>
      <w:r w:rsidRPr="006B4709">
        <w:rPr>
          <w:rFonts w:asciiTheme="minorHAnsi" w:hAnsiTheme="minorHAnsi" w:cstheme="minorHAnsi"/>
          <w:sz w:val="22"/>
          <w:szCs w:val="22"/>
        </w:rPr>
        <w:t xml:space="preserve"> (ut hydrogenophosphas)</w:t>
      </w:r>
      <w:r w:rsidR="000F7184">
        <w:rPr>
          <w:rFonts w:asciiTheme="minorHAnsi" w:hAnsiTheme="minorHAnsi" w:cstheme="minorHAnsi"/>
          <w:sz w:val="22"/>
          <w:szCs w:val="22"/>
        </w:rPr>
        <w:t xml:space="preserve"> </w:t>
      </w:r>
      <w:r w:rsidR="00611C0C">
        <w:rPr>
          <w:rFonts w:asciiTheme="minorHAnsi" w:hAnsiTheme="minorHAnsi" w:cstheme="minorHAnsi"/>
          <w:sz w:val="22"/>
          <w:szCs w:val="22"/>
        </w:rPr>
        <w:t>190 g,</w:t>
      </w:r>
    </w:p>
    <w:p w14:paraId="5177D286" w14:textId="6DC817C2" w:rsidR="00175E1D" w:rsidRDefault="00175E1D" w:rsidP="006B4709">
      <w:pPr>
        <w:pStyle w:val="dka"/>
        <w:spacing w:line="175" w:lineRule="atLeast"/>
        <w:ind w:left="900" w:right="840"/>
        <w:rPr>
          <w:rFonts w:asciiTheme="minorHAnsi" w:hAnsiTheme="minorHAnsi" w:cstheme="minorHAnsi"/>
          <w:sz w:val="22"/>
          <w:szCs w:val="22"/>
        </w:rPr>
      </w:pPr>
      <w:r w:rsidRPr="006B4709">
        <w:rPr>
          <w:rFonts w:asciiTheme="minorHAnsi" w:hAnsiTheme="minorHAnsi" w:cstheme="minorHAnsi"/>
          <w:b/>
          <w:sz w:val="22"/>
          <w:szCs w:val="22"/>
        </w:rPr>
        <w:t>P</w:t>
      </w:r>
      <w:r w:rsidRPr="006B4709">
        <w:rPr>
          <w:rFonts w:asciiTheme="minorHAnsi" w:hAnsiTheme="minorHAnsi" w:cstheme="minorHAnsi"/>
          <w:sz w:val="22"/>
          <w:szCs w:val="22"/>
        </w:rPr>
        <w:t xml:space="preserve"> (ut</w:t>
      </w:r>
      <w:r w:rsidR="006B4709">
        <w:rPr>
          <w:rFonts w:asciiTheme="minorHAnsi" w:hAnsiTheme="minorHAnsi" w:cstheme="minorHAnsi"/>
          <w:sz w:val="22"/>
          <w:szCs w:val="22"/>
        </w:rPr>
        <w:t xml:space="preserve"> </w:t>
      </w:r>
      <w:r w:rsidRPr="006B4709">
        <w:rPr>
          <w:rFonts w:asciiTheme="minorHAnsi" w:hAnsiTheme="minorHAnsi" w:cstheme="minorHAnsi"/>
          <w:sz w:val="22"/>
          <w:szCs w:val="22"/>
        </w:rPr>
        <w:t>calcihydrogenophosphas) 279 g</w:t>
      </w:r>
      <w:r w:rsidR="006B4709">
        <w:rPr>
          <w:rFonts w:asciiTheme="minorHAnsi" w:hAnsiTheme="minorHAnsi" w:cstheme="minorHAnsi"/>
          <w:sz w:val="22"/>
          <w:szCs w:val="22"/>
        </w:rPr>
        <w:t>;</w:t>
      </w:r>
      <w:r w:rsidRPr="006B4709">
        <w:rPr>
          <w:rFonts w:asciiTheme="minorHAnsi" w:hAnsiTheme="minorHAnsi" w:cstheme="minorHAnsi"/>
          <w:b/>
          <w:sz w:val="22"/>
          <w:szCs w:val="22"/>
        </w:rPr>
        <w:t xml:space="preserve"> Mg</w:t>
      </w:r>
      <w:r w:rsidRPr="006B4709">
        <w:rPr>
          <w:rFonts w:asciiTheme="minorHAnsi" w:hAnsiTheme="minorHAnsi" w:cstheme="minorHAnsi"/>
          <w:sz w:val="22"/>
          <w:szCs w:val="22"/>
        </w:rPr>
        <w:t xml:space="preserve"> (ut oxidum) 87 g</w:t>
      </w:r>
      <w:r w:rsidR="006B4709">
        <w:rPr>
          <w:rFonts w:asciiTheme="minorHAnsi" w:hAnsiTheme="minorHAnsi" w:cstheme="minorHAnsi"/>
          <w:sz w:val="22"/>
          <w:szCs w:val="22"/>
        </w:rPr>
        <w:t>,</w:t>
      </w:r>
      <w:r w:rsidR="00611C0C">
        <w:rPr>
          <w:rFonts w:asciiTheme="minorHAnsi" w:hAnsiTheme="minorHAnsi" w:cstheme="minorHAnsi"/>
          <w:sz w:val="22"/>
          <w:szCs w:val="22"/>
        </w:rPr>
        <w:t xml:space="preserve"> Tritici farina ad 10,0 kg</w:t>
      </w:r>
    </w:p>
    <w:p w14:paraId="4514C81E" w14:textId="77777777" w:rsidR="006B4709" w:rsidRPr="006B4709" w:rsidRDefault="006B4709" w:rsidP="006B4709">
      <w:pPr>
        <w:pStyle w:val="dka"/>
        <w:spacing w:line="175" w:lineRule="atLeast"/>
        <w:ind w:left="900" w:right="840"/>
        <w:rPr>
          <w:rFonts w:asciiTheme="minorHAnsi" w:hAnsiTheme="minorHAnsi" w:cstheme="minorHAnsi"/>
          <w:sz w:val="22"/>
          <w:szCs w:val="22"/>
        </w:rPr>
      </w:pPr>
    </w:p>
    <w:p w14:paraId="785A6C04" w14:textId="77777777" w:rsidR="00C61AEB" w:rsidRPr="006B4709" w:rsidRDefault="00C61AEB" w:rsidP="00252DA5">
      <w:pPr>
        <w:pStyle w:val="dka"/>
        <w:spacing w:line="175" w:lineRule="atLeast"/>
        <w:ind w:left="900" w:right="840"/>
        <w:jc w:val="both"/>
        <w:rPr>
          <w:rFonts w:asciiTheme="minorHAnsi" w:hAnsiTheme="minorHAnsi" w:cstheme="minorHAnsi"/>
          <w:sz w:val="22"/>
          <w:szCs w:val="22"/>
        </w:rPr>
      </w:pPr>
      <w:r w:rsidRPr="006B4709">
        <w:rPr>
          <w:rFonts w:asciiTheme="minorHAnsi" w:hAnsiTheme="minorHAnsi" w:cstheme="minorHAnsi"/>
          <w:b/>
          <w:sz w:val="22"/>
          <w:szCs w:val="22"/>
        </w:rPr>
        <w:t xml:space="preserve">Popis veterinárního přípravku: </w:t>
      </w:r>
      <w:r w:rsidRPr="006B4709">
        <w:rPr>
          <w:rFonts w:asciiTheme="minorHAnsi" w:hAnsiTheme="minorHAnsi" w:cstheme="minorHAnsi"/>
          <w:sz w:val="22"/>
          <w:szCs w:val="22"/>
        </w:rPr>
        <w:t>Světlehnědý homogenní prášek.</w:t>
      </w:r>
    </w:p>
    <w:p w14:paraId="3FEEC146" w14:textId="5F7B1A95" w:rsidR="00582F53" w:rsidRPr="006B4709" w:rsidRDefault="000B6323" w:rsidP="00252DA5">
      <w:pPr>
        <w:pStyle w:val="dka"/>
        <w:spacing w:line="175" w:lineRule="atLeast"/>
        <w:ind w:left="900" w:right="8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4709">
        <w:rPr>
          <w:rFonts w:asciiTheme="minorHAnsi" w:hAnsiTheme="minorHAnsi" w:cstheme="minorHAnsi"/>
          <w:b/>
          <w:sz w:val="22"/>
          <w:szCs w:val="22"/>
        </w:rPr>
        <w:t>Indikace</w:t>
      </w:r>
      <w:r w:rsidR="00175E1D" w:rsidRPr="006B4709">
        <w:rPr>
          <w:rFonts w:asciiTheme="minorHAnsi" w:hAnsiTheme="minorHAnsi" w:cstheme="minorHAnsi"/>
          <w:b/>
          <w:sz w:val="22"/>
          <w:szCs w:val="22"/>
        </w:rPr>
        <w:t>:</w:t>
      </w:r>
      <w:r w:rsidR="00A411F1" w:rsidRPr="006B47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1AA">
        <w:rPr>
          <w:rFonts w:asciiTheme="minorHAnsi" w:hAnsiTheme="minorHAnsi" w:cstheme="minorHAnsi"/>
          <w:sz w:val="22"/>
          <w:szCs w:val="22"/>
        </w:rPr>
        <w:t xml:space="preserve">Napomáhá předcházet vzniku poruch </w:t>
      </w:r>
      <w:r w:rsidR="000554AE" w:rsidRPr="006B4709">
        <w:rPr>
          <w:rFonts w:asciiTheme="minorHAnsi" w:hAnsiTheme="minorHAnsi" w:cstheme="minorHAnsi"/>
          <w:sz w:val="22"/>
          <w:szCs w:val="22"/>
        </w:rPr>
        <w:t>z nedostatku vitamínů a minerálních látek</w:t>
      </w:r>
      <w:r w:rsidR="000201AA">
        <w:rPr>
          <w:rFonts w:asciiTheme="minorHAnsi" w:hAnsiTheme="minorHAnsi" w:cstheme="minorHAnsi"/>
          <w:sz w:val="22"/>
          <w:szCs w:val="22"/>
        </w:rPr>
        <w:t xml:space="preserve">. Přispívá k </w:t>
      </w:r>
      <w:r w:rsidR="000554AE" w:rsidRPr="006B4709">
        <w:rPr>
          <w:rFonts w:asciiTheme="minorHAnsi" w:hAnsiTheme="minorHAnsi" w:cstheme="minorHAnsi"/>
          <w:sz w:val="22"/>
          <w:szCs w:val="22"/>
        </w:rPr>
        <w:t>posílení celkové kondice a ke zlepšení kvality paroží.</w:t>
      </w:r>
      <w:r w:rsidR="00F74869" w:rsidRPr="006B47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7982F4" w14:textId="77777777" w:rsidR="000B6323" w:rsidRPr="006B4709" w:rsidRDefault="00C703C7" w:rsidP="00252DA5">
      <w:pPr>
        <w:pStyle w:val="dka"/>
        <w:spacing w:line="175" w:lineRule="atLeast"/>
        <w:ind w:left="900" w:right="8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4709">
        <w:rPr>
          <w:rFonts w:asciiTheme="minorHAnsi" w:hAnsiTheme="minorHAnsi" w:cstheme="minorHAnsi"/>
          <w:b/>
          <w:sz w:val="22"/>
          <w:szCs w:val="22"/>
        </w:rPr>
        <w:t xml:space="preserve">Způsob </w:t>
      </w:r>
      <w:r w:rsidR="00175E1D" w:rsidRPr="006B4709">
        <w:rPr>
          <w:rFonts w:asciiTheme="minorHAnsi" w:hAnsiTheme="minorHAnsi" w:cstheme="minorHAnsi"/>
          <w:b/>
          <w:sz w:val="22"/>
          <w:szCs w:val="22"/>
        </w:rPr>
        <w:t xml:space="preserve">podání </w:t>
      </w:r>
      <w:r w:rsidRPr="006B4709">
        <w:rPr>
          <w:rFonts w:asciiTheme="minorHAnsi" w:hAnsiTheme="minorHAnsi" w:cstheme="minorHAnsi"/>
          <w:b/>
          <w:sz w:val="22"/>
          <w:szCs w:val="22"/>
        </w:rPr>
        <w:t>a d</w:t>
      </w:r>
      <w:r w:rsidR="000B6323" w:rsidRPr="006B4709">
        <w:rPr>
          <w:rFonts w:asciiTheme="minorHAnsi" w:hAnsiTheme="minorHAnsi" w:cstheme="minorHAnsi"/>
          <w:b/>
          <w:sz w:val="22"/>
          <w:szCs w:val="22"/>
        </w:rPr>
        <w:t>ávkování</w:t>
      </w:r>
      <w:r w:rsidR="00175E1D" w:rsidRPr="006B4709">
        <w:rPr>
          <w:rFonts w:asciiTheme="minorHAnsi" w:hAnsiTheme="minorHAnsi" w:cstheme="minorHAnsi"/>
          <w:b/>
          <w:sz w:val="22"/>
          <w:szCs w:val="22"/>
        </w:rPr>
        <w:t>:</w:t>
      </w:r>
    </w:p>
    <w:p w14:paraId="61A1B363" w14:textId="2E228C47" w:rsidR="000B6323" w:rsidRPr="000F7184" w:rsidRDefault="00C703C7" w:rsidP="002B02DB">
      <w:pPr>
        <w:pStyle w:val="dka"/>
        <w:spacing w:line="175" w:lineRule="atLeast"/>
        <w:ind w:left="900" w:right="84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6B4709">
        <w:rPr>
          <w:rFonts w:asciiTheme="minorHAnsi" w:hAnsiTheme="minorHAnsi" w:cstheme="minorHAnsi"/>
          <w:color w:val="auto"/>
          <w:sz w:val="22"/>
          <w:szCs w:val="22"/>
        </w:rPr>
        <w:t>Doporučuje se podávat důkladně promíchaný v melasovém krmivu nebo ve šrotech, na</w:t>
      </w:r>
      <w:r w:rsidR="00611C0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6B4709">
        <w:rPr>
          <w:rFonts w:asciiTheme="minorHAnsi" w:hAnsiTheme="minorHAnsi" w:cstheme="minorHAnsi"/>
          <w:color w:val="auto"/>
          <w:sz w:val="22"/>
          <w:szCs w:val="22"/>
        </w:rPr>
        <w:t xml:space="preserve">které je zvěř zvyklá. </w:t>
      </w:r>
      <w:r w:rsidR="00687527" w:rsidRPr="006B4709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6B4709">
        <w:rPr>
          <w:rFonts w:asciiTheme="minorHAnsi" w:hAnsiTheme="minorHAnsi" w:cstheme="minorHAnsi"/>
          <w:color w:val="auto"/>
          <w:sz w:val="22"/>
          <w:szCs w:val="22"/>
        </w:rPr>
        <w:t xml:space="preserve">odává </w:t>
      </w:r>
      <w:r w:rsidR="00687527" w:rsidRPr="006B4709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Pr="006B4709">
        <w:rPr>
          <w:rFonts w:asciiTheme="minorHAnsi" w:hAnsiTheme="minorHAnsi" w:cstheme="minorHAnsi"/>
          <w:color w:val="auto"/>
          <w:sz w:val="22"/>
          <w:szCs w:val="22"/>
        </w:rPr>
        <w:t>denně v</w:t>
      </w:r>
      <w:r w:rsidR="000F718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0F7184">
        <w:rPr>
          <w:rFonts w:asciiTheme="minorHAnsi" w:hAnsiTheme="minorHAnsi" w:cstheme="minorHAnsi"/>
          <w:color w:val="auto"/>
          <w:sz w:val="22"/>
          <w:szCs w:val="22"/>
        </w:rPr>
        <w:t>dávce</w:t>
      </w:r>
      <w:r w:rsidR="000F7184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0F71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3000D23" w14:textId="17386E9B" w:rsidR="000F7184" w:rsidRPr="000F7184" w:rsidRDefault="000B6323" w:rsidP="001665A5">
      <w:pPr>
        <w:pStyle w:val="Zkladntext"/>
        <w:ind w:left="2505" w:right="840" w:hanging="1512"/>
        <w:rPr>
          <w:rFonts w:asciiTheme="minorHAnsi" w:hAnsiTheme="minorHAnsi" w:cstheme="minorHAnsi"/>
          <w:b w:val="0"/>
          <w:sz w:val="22"/>
          <w:szCs w:val="22"/>
        </w:rPr>
      </w:pPr>
      <w:r w:rsidRPr="000F7184">
        <w:rPr>
          <w:rFonts w:asciiTheme="minorHAnsi" w:hAnsiTheme="minorHAnsi" w:cstheme="minorHAnsi"/>
          <w:b w:val="0"/>
          <w:sz w:val="22"/>
          <w:szCs w:val="22"/>
        </w:rPr>
        <w:t>jelení</w:t>
      </w:r>
      <w:r w:rsidR="001665A5" w:rsidRPr="000F7184">
        <w:rPr>
          <w:rFonts w:asciiTheme="minorHAnsi" w:hAnsiTheme="minorHAnsi" w:cstheme="minorHAnsi"/>
          <w:b w:val="0"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sz w:val="22"/>
          <w:szCs w:val="22"/>
        </w:rPr>
        <w:tab/>
      </w:r>
      <w:r w:rsidRPr="000F7184">
        <w:rPr>
          <w:rFonts w:asciiTheme="minorHAnsi" w:hAnsiTheme="minorHAnsi" w:cstheme="minorHAnsi"/>
          <w:b w:val="0"/>
          <w:sz w:val="22"/>
          <w:szCs w:val="22"/>
        </w:rPr>
        <w:t xml:space="preserve">120 </w:t>
      </w:r>
      <w:r w:rsidR="00C703C7" w:rsidRPr="000F7184">
        <w:rPr>
          <w:rFonts w:asciiTheme="minorHAnsi" w:hAnsiTheme="minorHAnsi" w:cstheme="minorHAnsi"/>
          <w:b w:val="0"/>
          <w:sz w:val="22"/>
          <w:szCs w:val="22"/>
        </w:rPr>
        <w:t>g</w:t>
      </w:r>
    </w:p>
    <w:p w14:paraId="6870D6A7" w14:textId="43736822" w:rsidR="000F7184" w:rsidRPr="000F7184" w:rsidRDefault="000B6323" w:rsidP="000F7184">
      <w:pPr>
        <w:pStyle w:val="Zkladntext"/>
        <w:ind w:left="2505" w:right="840" w:hanging="1512"/>
        <w:rPr>
          <w:rFonts w:asciiTheme="minorHAnsi" w:hAnsiTheme="minorHAnsi" w:cstheme="minorHAnsi"/>
          <w:b w:val="0"/>
          <w:sz w:val="22"/>
          <w:szCs w:val="22"/>
        </w:rPr>
      </w:pPr>
      <w:r w:rsidRPr="000F7184">
        <w:rPr>
          <w:rFonts w:asciiTheme="minorHAnsi" w:hAnsiTheme="minorHAnsi" w:cstheme="minorHAnsi"/>
          <w:b w:val="0"/>
          <w:sz w:val="22"/>
          <w:szCs w:val="22"/>
        </w:rPr>
        <w:t>daňčí</w:t>
      </w:r>
      <w:r w:rsidR="001665A5" w:rsidRPr="000F7184">
        <w:rPr>
          <w:rFonts w:asciiTheme="minorHAnsi" w:hAnsiTheme="minorHAnsi" w:cstheme="minorHAnsi"/>
          <w:b w:val="0"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sz w:val="22"/>
          <w:szCs w:val="22"/>
        </w:rPr>
        <w:tab/>
      </w:r>
      <w:r w:rsidR="00C703C7" w:rsidRPr="000F7184">
        <w:rPr>
          <w:rFonts w:asciiTheme="minorHAnsi" w:hAnsiTheme="minorHAnsi" w:cstheme="minorHAnsi"/>
          <w:b w:val="0"/>
          <w:sz w:val="22"/>
          <w:szCs w:val="22"/>
        </w:rPr>
        <w:t xml:space="preserve">100 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>g</w:t>
      </w:r>
    </w:p>
    <w:p w14:paraId="0C88C70D" w14:textId="55F2828A" w:rsidR="000F7184" w:rsidRPr="000F7184" w:rsidRDefault="000B6323" w:rsidP="000F7184">
      <w:pPr>
        <w:pStyle w:val="Zkladntext"/>
        <w:ind w:left="2505" w:right="840" w:hanging="1512"/>
        <w:rPr>
          <w:rFonts w:asciiTheme="minorHAnsi" w:hAnsiTheme="minorHAnsi" w:cstheme="minorHAnsi"/>
          <w:b w:val="0"/>
          <w:sz w:val="22"/>
          <w:szCs w:val="22"/>
        </w:rPr>
      </w:pPr>
      <w:r w:rsidRPr="000F7184">
        <w:rPr>
          <w:rFonts w:asciiTheme="minorHAnsi" w:hAnsiTheme="minorHAnsi" w:cstheme="minorHAnsi"/>
          <w:b w:val="0"/>
          <w:sz w:val="22"/>
          <w:szCs w:val="22"/>
        </w:rPr>
        <w:t>mufloní</w:t>
      </w:r>
      <w:r w:rsidR="00F711E5" w:rsidRPr="000F7184">
        <w:rPr>
          <w:rFonts w:asciiTheme="minorHAnsi" w:hAnsiTheme="minorHAnsi" w:cstheme="minorHAnsi"/>
          <w:b w:val="0"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sz w:val="22"/>
          <w:szCs w:val="22"/>
        </w:rPr>
        <w:tab/>
      </w:r>
      <w:r w:rsidR="00C703C7" w:rsidRPr="000F7184">
        <w:rPr>
          <w:rFonts w:asciiTheme="minorHAnsi" w:hAnsiTheme="minorHAnsi" w:cstheme="minorHAnsi"/>
          <w:b w:val="0"/>
          <w:sz w:val="22"/>
          <w:szCs w:val="22"/>
        </w:rPr>
        <w:t>5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>0 g</w:t>
      </w:r>
    </w:p>
    <w:p w14:paraId="44851DCA" w14:textId="186710D5" w:rsidR="000F7184" w:rsidRPr="000F7184" w:rsidRDefault="000B6323" w:rsidP="000F7184">
      <w:pPr>
        <w:pStyle w:val="Zkladntext"/>
        <w:ind w:left="2505" w:right="840" w:hanging="1512"/>
        <w:rPr>
          <w:rFonts w:asciiTheme="minorHAnsi" w:hAnsiTheme="minorHAnsi" w:cstheme="minorHAnsi"/>
          <w:b w:val="0"/>
          <w:sz w:val="22"/>
          <w:szCs w:val="22"/>
        </w:rPr>
      </w:pPr>
      <w:r w:rsidRPr="000F7184">
        <w:rPr>
          <w:rFonts w:asciiTheme="minorHAnsi" w:hAnsiTheme="minorHAnsi" w:cstheme="minorHAnsi"/>
          <w:b w:val="0"/>
          <w:sz w:val="22"/>
          <w:szCs w:val="22"/>
        </w:rPr>
        <w:t>srnčí</w:t>
      </w:r>
      <w:r w:rsidR="00F711E5" w:rsidRPr="000F7184">
        <w:rPr>
          <w:rFonts w:asciiTheme="minorHAnsi" w:hAnsiTheme="minorHAnsi" w:cstheme="minorHAnsi"/>
          <w:b w:val="0"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sz w:val="22"/>
          <w:szCs w:val="22"/>
        </w:rPr>
        <w:tab/>
      </w:r>
      <w:r w:rsidR="00C703C7" w:rsidRPr="000F7184">
        <w:rPr>
          <w:rFonts w:asciiTheme="minorHAnsi" w:hAnsiTheme="minorHAnsi" w:cstheme="minorHAnsi"/>
          <w:b w:val="0"/>
          <w:sz w:val="22"/>
          <w:szCs w:val="22"/>
        </w:rPr>
        <w:t>30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 xml:space="preserve"> g</w:t>
      </w:r>
    </w:p>
    <w:p w14:paraId="42E39168" w14:textId="42E72922" w:rsidR="00460A65" w:rsidRPr="000F7184" w:rsidRDefault="00BD322C" w:rsidP="000F7184">
      <w:pPr>
        <w:pStyle w:val="Zkladntext"/>
        <w:ind w:left="2505" w:right="840" w:hanging="1512"/>
        <w:rPr>
          <w:rFonts w:asciiTheme="minorHAnsi" w:hAnsiTheme="minorHAnsi" w:cstheme="minorHAnsi"/>
          <w:b w:val="0"/>
          <w:sz w:val="22"/>
          <w:szCs w:val="22"/>
        </w:rPr>
      </w:pPr>
      <w:r w:rsidRPr="000F7184">
        <w:rPr>
          <w:rFonts w:asciiTheme="minorHAnsi" w:hAnsiTheme="minorHAnsi" w:cstheme="minorHAnsi"/>
          <w:b w:val="0"/>
          <w:sz w:val="22"/>
          <w:szCs w:val="22"/>
        </w:rPr>
        <w:t>viržinská zvěř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sz w:val="22"/>
          <w:szCs w:val="22"/>
        </w:rPr>
        <w:tab/>
      </w:r>
      <w:r w:rsidRPr="000F7184">
        <w:rPr>
          <w:rFonts w:asciiTheme="minorHAnsi" w:hAnsiTheme="minorHAnsi" w:cstheme="minorHAnsi"/>
          <w:b w:val="0"/>
          <w:sz w:val="22"/>
          <w:szCs w:val="22"/>
        </w:rPr>
        <w:t>75</w:t>
      </w:r>
      <w:r w:rsidR="000F7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A6992" w:rsidRPr="000F7184">
        <w:rPr>
          <w:rFonts w:asciiTheme="minorHAnsi" w:hAnsiTheme="minorHAnsi" w:cstheme="minorHAnsi"/>
          <w:b w:val="0"/>
          <w:sz w:val="22"/>
          <w:szCs w:val="22"/>
        </w:rPr>
        <w:t>g</w:t>
      </w:r>
    </w:p>
    <w:p w14:paraId="2F4E26BD" w14:textId="77777777" w:rsidR="00924C5D" w:rsidRPr="000F7184" w:rsidRDefault="00924C5D" w:rsidP="000F7184">
      <w:pPr>
        <w:pStyle w:val="Zkladntext"/>
        <w:tabs>
          <w:tab w:val="left" w:pos="3735"/>
          <w:tab w:val="left" w:pos="6429"/>
        </w:tabs>
        <w:ind w:right="84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430DFF9" w14:textId="1CE2C0D9" w:rsidR="000B6323" w:rsidRDefault="00924C5D" w:rsidP="00924C5D">
      <w:pPr>
        <w:pStyle w:val="Zkladntext"/>
        <w:tabs>
          <w:tab w:val="left" w:pos="3735"/>
          <w:tab w:val="left" w:pos="6429"/>
        </w:tabs>
        <w:ind w:left="900" w:right="8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F7184">
        <w:rPr>
          <w:rFonts w:asciiTheme="minorHAnsi" w:hAnsiTheme="minorHAnsi" w:cstheme="minorHAnsi"/>
          <w:b w:val="0"/>
          <w:sz w:val="22"/>
          <w:szCs w:val="22"/>
        </w:rPr>
        <w:t>Daňkům se podává v době od druhé poloviny března do konce července, jelenům a</w:t>
      </w:r>
      <w:r w:rsidR="00611C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 xml:space="preserve">jelencům viržinským od začátku února do poloviny července. Přípravek je vhodné podávat ve </w:t>
      </w:r>
      <w:r w:rsidR="000F7184" w:rsidRPr="000F7184">
        <w:rPr>
          <w:rFonts w:asciiTheme="minorHAnsi" w:hAnsiTheme="minorHAnsi" w:cstheme="minorHAnsi"/>
          <w:b w:val="0"/>
          <w:sz w:val="22"/>
          <w:szCs w:val="22"/>
        </w:rPr>
        <w:t>2–4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>týdenním předstihu před předpokládaným prvním shozem, nikoli až</w:t>
      </w:r>
      <w:r w:rsidR="00611C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>od</w:t>
      </w:r>
      <w:r w:rsidR="00611C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 xml:space="preserve">počátku shazování paroží. V honitbách s nižší úživností a poruchami minerální výživy je možné podávat přípravek celoročně. </w:t>
      </w:r>
    </w:p>
    <w:p w14:paraId="6FFCEBA5" w14:textId="77777777" w:rsidR="00204164" w:rsidRPr="000F7184" w:rsidRDefault="00204164" w:rsidP="00924C5D">
      <w:pPr>
        <w:pStyle w:val="Zkladntext"/>
        <w:tabs>
          <w:tab w:val="left" w:pos="3735"/>
          <w:tab w:val="left" w:pos="6429"/>
        </w:tabs>
        <w:ind w:left="900" w:right="840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115B4E15" w14:textId="3EBE7FBC" w:rsidR="00CD0C86" w:rsidRPr="000F7184" w:rsidRDefault="000B6323" w:rsidP="00F568EE">
      <w:pPr>
        <w:pStyle w:val="Zkladntext"/>
        <w:tabs>
          <w:tab w:val="left" w:pos="1995"/>
        </w:tabs>
        <w:spacing w:line="175" w:lineRule="atLeast"/>
        <w:ind w:left="900" w:right="840"/>
        <w:rPr>
          <w:rFonts w:asciiTheme="minorHAnsi" w:hAnsiTheme="minorHAnsi" w:cstheme="minorHAnsi"/>
          <w:b w:val="0"/>
          <w:sz w:val="22"/>
          <w:szCs w:val="22"/>
        </w:rPr>
      </w:pPr>
      <w:r w:rsidRPr="000F7184">
        <w:rPr>
          <w:rFonts w:asciiTheme="minorHAnsi" w:hAnsiTheme="minorHAnsi" w:cstheme="minorHAnsi"/>
          <w:sz w:val="22"/>
          <w:szCs w:val="22"/>
        </w:rPr>
        <w:t>Z</w:t>
      </w:r>
      <w:r w:rsidR="00CD0C86" w:rsidRPr="000F7184">
        <w:rPr>
          <w:rFonts w:asciiTheme="minorHAnsi" w:hAnsiTheme="minorHAnsi" w:cstheme="minorHAnsi"/>
          <w:sz w:val="22"/>
          <w:szCs w:val="22"/>
        </w:rPr>
        <w:t xml:space="preserve">působ </w:t>
      </w:r>
      <w:r w:rsidR="00F568EE" w:rsidRPr="000F7184">
        <w:rPr>
          <w:rFonts w:asciiTheme="minorHAnsi" w:hAnsiTheme="minorHAnsi" w:cstheme="minorHAnsi"/>
          <w:sz w:val="22"/>
          <w:szCs w:val="22"/>
        </w:rPr>
        <w:t>uchovávání</w:t>
      </w:r>
      <w:r w:rsidR="00E161AD" w:rsidRPr="000F7184">
        <w:rPr>
          <w:rFonts w:asciiTheme="minorHAnsi" w:hAnsiTheme="minorHAnsi" w:cstheme="minorHAnsi"/>
          <w:sz w:val="22"/>
          <w:szCs w:val="22"/>
        </w:rPr>
        <w:t xml:space="preserve">: </w:t>
      </w:r>
      <w:r w:rsidR="00F568EE" w:rsidRPr="000F7184">
        <w:rPr>
          <w:rFonts w:asciiTheme="minorHAnsi" w:hAnsiTheme="minorHAnsi" w:cstheme="minorHAnsi"/>
          <w:b w:val="0"/>
          <w:sz w:val="22"/>
          <w:szCs w:val="22"/>
        </w:rPr>
        <w:t>Při teplotě do</w:t>
      </w:r>
      <w:r w:rsidR="00CD0C86" w:rsidRPr="000F7184">
        <w:rPr>
          <w:rFonts w:asciiTheme="minorHAnsi" w:hAnsiTheme="minorHAnsi" w:cstheme="minorHAnsi"/>
          <w:b w:val="0"/>
          <w:sz w:val="22"/>
          <w:szCs w:val="22"/>
        </w:rPr>
        <w:t xml:space="preserve"> 25 </w:t>
      </w:r>
      <w:r w:rsidR="006B4709">
        <w:rPr>
          <w:rFonts w:asciiTheme="minorHAnsi" w:hAnsiTheme="minorHAnsi" w:cstheme="minorHAnsi"/>
          <w:b w:val="0"/>
          <w:position w:val="1"/>
          <w:sz w:val="22"/>
          <w:szCs w:val="22"/>
        </w:rPr>
        <w:t>°</w:t>
      </w:r>
      <w:r w:rsidR="00CD0C86" w:rsidRPr="000F7184">
        <w:rPr>
          <w:rFonts w:asciiTheme="minorHAnsi" w:hAnsiTheme="minorHAnsi" w:cstheme="minorHAnsi"/>
          <w:b w:val="0"/>
          <w:sz w:val="22"/>
          <w:szCs w:val="22"/>
        </w:rPr>
        <w:t>C</w:t>
      </w:r>
      <w:r w:rsidR="00F568EE" w:rsidRPr="000F7184">
        <w:rPr>
          <w:rFonts w:asciiTheme="minorHAnsi" w:hAnsiTheme="minorHAnsi" w:cstheme="minorHAnsi"/>
          <w:b w:val="0"/>
          <w:sz w:val="22"/>
          <w:szCs w:val="22"/>
        </w:rPr>
        <w:t>,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568EE" w:rsidRPr="000F7184">
        <w:rPr>
          <w:rFonts w:asciiTheme="minorHAnsi" w:hAnsiTheme="minorHAnsi" w:cstheme="minorHAnsi"/>
          <w:b w:val="0"/>
          <w:sz w:val="22"/>
          <w:szCs w:val="22"/>
        </w:rPr>
        <w:t>v</w:t>
      </w:r>
      <w:r w:rsidR="003E415B" w:rsidRPr="000F7184">
        <w:rPr>
          <w:rFonts w:asciiTheme="minorHAnsi" w:hAnsiTheme="minorHAnsi" w:cstheme="minorHAnsi"/>
          <w:b w:val="0"/>
          <w:sz w:val="22"/>
          <w:szCs w:val="22"/>
        </w:rPr>
        <w:t> </w:t>
      </w:r>
      <w:r w:rsidR="00F568EE" w:rsidRPr="000F7184">
        <w:rPr>
          <w:rFonts w:asciiTheme="minorHAnsi" w:hAnsiTheme="minorHAnsi" w:cstheme="minorHAnsi"/>
          <w:b w:val="0"/>
          <w:sz w:val="22"/>
          <w:szCs w:val="22"/>
        </w:rPr>
        <w:t>suchu</w:t>
      </w:r>
      <w:r w:rsidR="003E415B" w:rsidRPr="000F7184">
        <w:rPr>
          <w:rFonts w:asciiTheme="minorHAnsi" w:hAnsiTheme="minorHAnsi" w:cstheme="minorHAnsi"/>
          <w:b w:val="0"/>
          <w:sz w:val="22"/>
          <w:szCs w:val="22"/>
        </w:rPr>
        <w:t>. Chránit před světlem.</w:t>
      </w:r>
    </w:p>
    <w:p w14:paraId="3BFE8D6D" w14:textId="1383442A" w:rsidR="006B4709" w:rsidRDefault="003E415B" w:rsidP="006B4709">
      <w:pPr>
        <w:pStyle w:val="Zkladntext"/>
        <w:tabs>
          <w:tab w:val="left" w:pos="1995"/>
          <w:tab w:val="left" w:pos="8789"/>
        </w:tabs>
        <w:spacing w:line="175" w:lineRule="atLeast"/>
        <w:ind w:left="900" w:right="8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F7184">
        <w:rPr>
          <w:rFonts w:asciiTheme="minorHAnsi" w:hAnsiTheme="minorHAnsi" w:cstheme="minorHAnsi"/>
          <w:b w:val="0"/>
          <w:sz w:val="22"/>
          <w:szCs w:val="22"/>
        </w:rPr>
        <w:t>Nepoužitý veterinární přípravek nebo odpad</w:t>
      </w:r>
      <w:r w:rsidR="000F7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>likvid</w:t>
      </w:r>
      <w:r w:rsidR="000F7184">
        <w:rPr>
          <w:rFonts w:asciiTheme="minorHAnsi" w:hAnsiTheme="minorHAnsi" w:cstheme="minorHAnsi"/>
          <w:b w:val="0"/>
          <w:sz w:val="22"/>
          <w:szCs w:val="22"/>
        </w:rPr>
        <w:t>ujte</w:t>
      </w:r>
      <w:r w:rsidRPr="000F7184">
        <w:rPr>
          <w:rFonts w:asciiTheme="minorHAnsi" w:hAnsiTheme="minorHAnsi" w:cstheme="minorHAnsi"/>
          <w:b w:val="0"/>
          <w:sz w:val="22"/>
          <w:szCs w:val="22"/>
        </w:rPr>
        <w:t xml:space="preserve"> podle místních právních předpisů.</w:t>
      </w:r>
    </w:p>
    <w:p w14:paraId="76CF3851" w14:textId="10B768BB" w:rsidR="003E415B" w:rsidRPr="000F7184" w:rsidRDefault="006B4709" w:rsidP="006B4709">
      <w:pPr>
        <w:pStyle w:val="Zkladntext"/>
        <w:tabs>
          <w:tab w:val="left" w:pos="1995"/>
          <w:tab w:val="left" w:pos="8789"/>
        </w:tabs>
        <w:spacing w:line="175" w:lineRule="atLeast"/>
        <w:ind w:left="900" w:right="84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Uchovávejte mimo dohled a dosah dětí.</w:t>
      </w:r>
      <w:r w:rsidR="003E415B" w:rsidRPr="000F7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6B08094" w14:textId="2DDAACBE" w:rsidR="000B6323" w:rsidRPr="000F7184" w:rsidRDefault="000B6323" w:rsidP="00334F9F">
      <w:pPr>
        <w:pStyle w:val="Zkladntext"/>
        <w:tabs>
          <w:tab w:val="left" w:pos="1995"/>
          <w:tab w:val="left" w:pos="8789"/>
        </w:tabs>
        <w:spacing w:line="175" w:lineRule="atLeast"/>
        <w:ind w:left="900" w:right="840"/>
        <w:rPr>
          <w:rFonts w:asciiTheme="minorHAnsi" w:hAnsiTheme="minorHAnsi" w:cstheme="minorHAnsi"/>
          <w:sz w:val="22"/>
          <w:szCs w:val="22"/>
        </w:rPr>
      </w:pPr>
      <w:r w:rsidRPr="000F7184">
        <w:rPr>
          <w:rFonts w:asciiTheme="minorHAnsi" w:hAnsiTheme="minorHAnsi" w:cstheme="minorHAnsi"/>
          <w:sz w:val="22"/>
          <w:szCs w:val="22"/>
        </w:rPr>
        <w:t>Doba použitelnost</w:t>
      </w:r>
      <w:r w:rsidR="009D4336" w:rsidRPr="000F7184">
        <w:rPr>
          <w:rFonts w:asciiTheme="minorHAnsi" w:hAnsiTheme="minorHAnsi" w:cstheme="minorHAnsi"/>
          <w:sz w:val="22"/>
          <w:szCs w:val="22"/>
        </w:rPr>
        <w:t>i</w:t>
      </w:r>
      <w:r w:rsidR="00E161AD" w:rsidRPr="000F7184">
        <w:rPr>
          <w:rFonts w:asciiTheme="minorHAnsi" w:hAnsiTheme="minorHAnsi" w:cstheme="minorHAnsi"/>
          <w:sz w:val="22"/>
          <w:szCs w:val="22"/>
        </w:rPr>
        <w:t xml:space="preserve">: </w:t>
      </w:r>
      <w:r w:rsidR="00CD0C86" w:rsidRPr="000F7184">
        <w:rPr>
          <w:rFonts w:asciiTheme="minorHAnsi" w:hAnsiTheme="minorHAnsi" w:cstheme="minorHAnsi"/>
          <w:b w:val="0"/>
          <w:sz w:val="22"/>
          <w:szCs w:val="22"/>
        </w:rPr>
        <w:t>6</w:t>
      </w:r>
      <w:r w:rsidR="00480880" w:rsidRPr="000F7184">
        <w:rPr>
          <w:rFonts w:asciiTheme="minorHAnsi" w:hAnsiTheme="minorHAnsi" w:cstheme="minorHAnsi"/>
          <w:b w:val="0"/>
          <w:sz w:val="22"/>
          <w:szCs w:val="22"/>
        </w:rPr>
        <w:t xml:space="preserve"> měsíc</w:t>
      </w:r>
      <w:r w:rsidR="00CD0C86" w:rsidRPr="000F7184">
        <w:rPr>
          <w:rFonts w:asciiTheme="minorHAnsi" w:hAnsiTheme="minorHAnsi" w:cstheme="minorHAnsi"/>
          <w:b w:val="0"/>
          <w:sz w:val="22"/>
          <w:szCs w:val="22"/>
        </w:rPr>
        <w:t>ů</w:t>
      </w:r>
    </w:p>
    <w:p w14:paraId="3C4158B3" w14:textId="1B5D4F67" w:rsidR="00CD0C86" w:rsidRPr="000F7184" w:rsidRDefault="00A411F1" w:rsidP="00C82827">
      <w:pPr>
        <w:pStyle w:val="Zkladntext"/>
        <w:tabs>
          <w:tab w:val="left" w:pos="1995"/>
          <w:tab w:val="left" w:pos="8789"/>
        </w:tabs>
        <w:spacing w:line="175" w:lineRule="atLeast"/>
        <w:ind w:left="900" w:right="8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7184">
        <w:rPr>
          <w:rFonts w:asciiTheme="minorHAnsi" w:hAnsiTheme="minorHAnsi" w:cstheme="minorHAnsi"/>
          <w:sz w:val="22"/>
          <w:szCs w:val="22"/>
        </w:rPr>
        <w:t>Velikost b</w:t>
      </w:r>
      <w:r w:rsidR="00CD0C86" w:rsidRPr="000F7184">
        <w:rPr>
          <w:rFonts w:asciiTheme="minorHAnsi" w:hAnsiTheme="minorHAnsi" w:cstheme="minorHAnsi"/>
          <w:sz w:val="22"/>
          <w:szCs w:val="22"/>
        </w:rPr>
        <w:t>alení</w:t>
      </w:r>
      <w:r w:rsidR="00E161AD" w:rsidRPr="000F7184">
        <w:rPr>
          <w:rFonts w:asciiTheme="minorHAnsi" w:hAnsiTheme="minorHAnsi" w:cstheme="minorHAnsi"/>
          <w:sz w:val="22"/>
          <w:szCs w:val="22"/>
        </w:rPr>
        <w:t xml:space="preserve">: </w:t>
      </w:r>
      <w:r w:rsidR="00CD0C86" w:rsidRPr="000F7184">
        <w:rPr>
          <w:rFonts w:asciiTheme="minorHAnsi" w:hAnsiTheme="minorHAnsi" w:cstheme="minorHAnsi"/>
          <w:b w:val="0"/>
          <w:sz w:val="22"/>
          <w:szCs w:val="22"/>
        </w:rPr>
        <w:t>10 kg</w:t>
      </w:r>
      <w:r w:rsidR="000F7184">
        <w:rPr>
          <w:rFonts w:asciiTheme="minorHAnsi" w:hAnsiTheme="minorHAnsi" w:cstheme="minorHAnsi"/>
          <w:b w:val="0"/>
          <w:sz w:val="22"/>
          <w:szCs w:val="22"/>
        </w:rPr>
        <w:t>, 20 kg</w:t>
      </w:r>
    </w:p>
    <w:p w14:paraId="31F4A7F1" w14:textId="77777777" w:rsidR="00C466CB" w:rsidRPr="000F7184" w:rsidRDefault="00C466CB" w:rsidP="00C466CB">
      <w:pPr>
        <w:pStyle w:val="dka"/>
        <w:ind w:left="900" w:right="8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7184">
        <w:rPr>
          <w:rFonts w:asciiTheme="minorHAnsi" w:hAnsiTheme="minorHAnsi" w:cstheme="minorHAnsi"/>
          <w:b/>
          <w:sz w:val="22"/>
          <w:szCs w:val="22"/>
        </w:rPr>
        <w:t>Výrobce a držitel rozhodnutí o schválení:</w:t>
      </w:r>
    </w:p>
    <w:p w14:paraId="11DB8505" w14:textId="28B74D32" w:rsidR="00C466CB" w:rsidRPr="000F7184" w:rsidRDefault="00C466CB" w:rsidP="00C466CB">
      <w:pPr>
        <w:pStyle w:val="Zkladntext"/>
        <w:spacing w:line="175" w:lineRule="atLeast"/>
        <w:ind w:left="900" w:right="8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7184">
        <w:rPr>
          <w:rFonts w:asciiTheme="minorHAnsi" w:hAnsiTheme="minorHAnsi" w:cstheme="minorHAnsi"/>
          <w:b w:val="0"/>
          <w:sz w:val="22"/>
          <w:szCs w:val="22"/>
        </w:rPr>
        <w:t>BIOPHARM, Výzkumný ústav biofarmacie a veterinárních léčiv a. s., Pohoří-Chotouň 90, 254 49 Jílové u Prahy, Česká republika</w:t>
      </w:r>
    </w:p>
    <w:p w14:paraId="220E3253" w14:textId="77777777" w:rsidR="00CD386A" w:rsidRDefault="00286230" w:rsidP="000F7184">
      <w:pPr>
        <w:pStyle w:val="Zkladntext"/>
        <w:tabs>
          <w:tab w:val="left" w:pos="1995"/>
        </w:tabs>
        <w:spacing w:line="175" w:lineRule="atLeast"/>
        <w:ind w:left="900" w:right="84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0F7184">
        <w:rPr>
          <w:rFonts w:asciiTheme="minorHAnsi" w:hAnsiTheme="minorHAnsi" w:cstheme="minorHAnsi"/>
          <w:sz w:val="22"/>
          <w:szCs w:val="22"/>
        </w:rPr>
        <w:t>Č. šarže:</w:t>
      </w:r>
      <w:r w:rsidR="000F7184">
        <w:rPr>
          <w:rFonts w:asciiTheme="minorHAnsi" w:hAnsiTheme="minorHAnsi" w:cstheme="minorHAnsi"/>
          <w:sz w:val="22"/>
          <w:szCs w:val="22"/>
        </w:rPr>
        <w:t xml:space="preserve"> </w:t>
      </w:r>
      <w:r w:rsidR="000F7184" w:rsidRPr="006B4709">
        <w:rPr>
          <w:rFonts w:asciiTheme="minorHAnsi" w:hAnsiTheme="minorHAnsi" w:cstheme="minorHAnsi"/>
          <w:b w:val="0"/>
          <w:i/>
          <w:sz w:val="22"/>
          <w:szCs w:val="22"/>
        </w:rPr>
        <w:t>uvedeno na obalu</w:t>
      </w:r>
      <w:r w:rsidR="000F7184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0F7184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42F4BC40" w14:textId="5CC2973B" w:rsidR="00A411F1" w:rsidRPr="006B4709" w:rsidRDefault="00286230" w:rsidP="000F7184">
      <w:pPr>
        <w:pStyle w:val="Zkladntext"/>
        <w:tabs>
          <w:tab w:val="left" w:pos="1995"/>
        </w:tabs>
        <w:spacing w:line="175" w:lineRule="atLeast"/>
        <w:ind w:left="900" w:right="840"/>
        <w:jc w:val="both"/>
        <w:rPr>
          <w:rFonts w:asciiTheme="minorHAnsi" w:hAnsiTheme="minorHAnsi" w:cstheme="minorHAnsi"/>
          <w:sz w:val="22"/>
          <w:szCs w:val="22"/>
        </w:rPr>
      </w:pPr>
      <w:r w:rsidRPr="000F7184">
        <w:rPr>
          <w:rFonts w:asciiTheme="minorHAnsi" w:hAnsiTheme="minorHAnsi" w:cstheme="minorHAnsi"/>
          <w:sz w:val="22"/>
          <w:szCs w:val="22"/>
        </w:rPr>
        <w:t xml:space="preserve">EXP: </w:t>
      </w:r>
      <w:r w:rsidR="000F7184" w:rsidRPr="006B4709">
        <w:rPr>
          <w:rFonts w:asciiTheme="minorHAnsi" w:hAnsiTheme="minorHAnsi" w:cstheme="minorHAnsi"/>
          <w:b w:val="0"/>
          <w:i/>
          <w:sz w:val="22"/>
          <w:szCs w:val="22"/>
        </w:rPr>
        <w:t>uvedeno na ob</w:t>
      </w:r>
      <w:r w:rsidR="000F7184">
        <w:rPr>
          <w:rFonts w:asciiTheme="minorHAnsi" w:hAnsiTheme="minorHAnsi" w:cstheme="minorHAnsi"/>
          <w:b w:val="0"/>
          <w:i/>
          <w:sz w:val="22"/>
          <w:szCs w:val="22"/>
        </w:rPr>
        <w:t>a</w:t>
      </w:r>
      <w:r w:rsidR="000F7184" w:rsidRPr="006B4709">
        <w:rPr>
          <w:rFonts w:asciiTheme="minorHAnsi" w:hAnsiTheme="minorHAnsi" w:cstheme="minorHAnsi"/>
          <w:b w:val="0"/>
          <w:i/>
          <w:sz w:val="22"/>
          <w:szCs w:val="22"/>
        </w:rPr>
        <w:t>lu</w:t>
      </w:r>
    </w:p>
    <w:p w14:paraId="41E6B812" w14:textId="6170165F" w:rsidR="00A411F1" w:rsidRPr="006B4709" w:rsidRDefault="00A411F1" w:rsidP="00A411F1">
      <w:pPr>
        <w:pStyle w:val="Zkladntext"/>
        <w:tabs>
          <w:tab w:val="left" w:pos="1995"/>
        </w:tabs>
        <w:spacing w:line="175" w:lineRule="atLeast"/>
        <w:ind w:left="900" w:right="8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B4709">
        <w:rPr>
          <w:rFonts w:asciiTheme="minorHAnsi" w:hAnsiTheme="minorHAnsi" w:cstheme="minorHAnsi"/>
          <w:sz w:val="22"/>
          <w:szCs w:val="22"/>
        </w:rPr>
        <w:t>Číslo schválení:</w:t>
      </w:r>
      <w:r w:rsidRPr="003A19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A19AB" w:rsidRPr="003A19AB">
        <w:rPr>
          <w:rFonts w:asciiTheme="minorHAnsi" w:hAnsiTheme="minorHAnsi" w:cstheme="minorHAnsi"/>
          <w:b w:val="0"/>
          <w:sz w:val="22"/>
          <w:szCs w:val="22"/>
        </w:rPr>
        <w:t>00</w:t>
      </w:r>
      <w:r w:rsidRPr="003A19AB">
        <w:rPr>
          <w:rFonts w:asciiTheme="minorHAnsi" w:hAnsiTheme="minorHAnsi" w:cstheme="minorHAnsi"/>
          <w:b w:val="0"/>
          <w:sz w:val="22"/>
          <w:szCs w:val="22"/>
        </w:rPr>
        <w:t>5</w:t>
      </w:r>
      <w:r w:rsidR="00611C0C">
        <w:rPr>
          <w:rFonts w:asciiTheme="minorHAnsi" w:hAnsiTheme="minorHAnsi" w:cstheme="minorHAnsi"/>
          <w:b w:val="0"/>
          <w:sz w:val="22"/>
          <w:szCs w:val="22"/>
        </w:rPr>
        <w:t>-99/C</w:t>
      </w:r>
      <w:bookmarkStart w:id="0" w:name="_GoBack"/>
      <w:bookmarkEnd w:id="0"/>
    </w:p>
    <w:sectPr w:rsidR="00A411F1" w:rsidRPr="006B4709">
      <w:headerReference w:type="default" r:id="rId7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9099" w14:textId="77777777" w:rsidR="00530ADA" w:rsidRDefault="00530ADA" w:rsidP="009E03E9">
      <w:r>
        <w:separator/>
      </w:r>
    </w:p>
  </w:endnote>
  <w:endnote w:type="continuationSeparator" w:id="0">
    <w:p w14:paraId="7613F006" w14:textId="77777777" w:rsidR="00530ADA" w:rsidRDefault="00530ADA" w:rsidP="009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1795" w14:textId="77777777" w:rsidR="00530ADA" w:rsidRDefault="00530ADA" w:rsidP="009E03E9">
      <w:r>
        <w:separator/>
      </w:r>
    </w:p>
  </w:footnote>
  <w:footnote w:type="continuationSeparator" w:id="0">
    <w:p w14:paraId="475843E6" w14:textId="77777777" w:rsidR="00530ADA" w:rsidRDefault="00530ADA" w:rsidP="009E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CAFD9" w14:textId="70A6494A" w:rsidR="009E03E9" w:rsidRPr="00B707CD" w:rsidRDefault="009E03E9" w:rsidP="00BF6F16">
    <w:pPr>
      <w:jc w:val="both"/>
      <w:rPr>
        <w:rFonts w:ascii="Calibri" w:hAnsi="Calibri"/>
        <w:b/>
        <w:bCs/>
        <w:sz w:val="22"/>
        <w:szCs w:val="22"/>
      </w:rPr>
    </w:pPr>
    <w:r w:rsidRPr="00B707CD">
      <w:rPr>
        <w:rFonts w:ascii="Calibri" w:hAnsi="Calibri"/>
        <w:bCs/>
        <w:sz w:val="22"/>
        <w:szCs w:val="22"/>
      </w:rPr>
      <w:t>Text na obal=PI součást dokumentace schválené rozhodnutím sp.</w:t>
    </w:r>
    <w:r w:rsidR="00611C0C">
      <w:rPr>
        <w:rFonts w:ascii="Calibri" w:hAnsi="Calibri"/>
        <w:bCs/>
        <w:sz w:val="22"/>
        <w:szCs w:val="22"/>
      </w:rPr>
      <w:t> </w:t>
    </w:r>
    <w:r w:rsidRPr="00B707CD">
      <w:rPr>
        <w:rFonts w:ascii="Calibri" w:hAnsi="Calibri"/>
        <w:bCs/>
        <w:sz w:val="22"/>
        <w:szCs w:val="22"/>
      </w:rPr>
      <w:t>zn.</w:t>
    </w:r>
    <w:r w:rsidR="00611C0C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252D097C276940E5ADF2E3E7B869CEC1"/>
        </w:placeholder>
        <w:text/>
      </w:sdtPr>
      <w:sdtEndPr/>
      <w:sdtContent>
        <w:r w:rsidRPr="00B707CD">
          <w:rPr>
            <w:rFonts w:ascii="Calibri" w:hAnsi="Calibri"/>
            <w:bCs/>
            <w:sz w:val="22"/>
            <w:szCs w:val="22"/>
          </w:rPr>
          <w:t>USKVBL/14241/2023/POD</w:t>
        </w:r>
      </w:sdtContent>
    </w:sdt>
    <w:r w:rsidR="00611C0C">
      <w:rPr>
        <w:rFonts w:ascii="Calibri" w:hAnsi="Calibri"/>
        <w:bCs/>
        <w:sz w:val="22"/>
        <w:szCs w:val="22"/>
      </w:rPr>
      <w:t>, č.j.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252D097C276940E5ADF2E3E7B869CEC1"/>
        </w:placeholder>
        <w:text/>
      </w:sdtPr>
      <w:sdtEndPr/>
      <w:sdtContent>
        <w:r w:rsidR="003A19AB" w:rsidRPr="003A19AB">
          <w:rPr>
            <w:rFonts w:ascii="Calibri" w:hAnsi="Calibri"/>
            <w:bCs/>
            <w:sz w:val="22"/>
            <w:szCs w:val="22"/>
          </w:rPr>
          <w:t>USKVBL/5339/2024/REG-Gro</w:t>
        </w:r>
      </w:sdtContent>
    </w:sdt>
    <w:r w:rsidRPr="00B707CD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E37DCFB8D5224F009094E09A80A3B2F8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19AB">
          <w:rPr>
            <w:rFonts w:ascii="Calibri" w:hAnsi="Calibri"/>
            <w:bCs/>
            <w:sz w:val="22"/>
            <w:szCs w:val="22"/>
          </w:rPr>
          <w:t>18.4.2024</w:t>
        </w:r>
      </w:sdtContent>
    </w:sdt>
    <w:r w:rsidRPr="00B707CD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FC534CA8BAB54891B0D3454B189ACC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B707CD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B707CD">
      <w:rPr>
        <w:rFonts w:ascii="Calibri" w:hAnsi="Calibri"/>
        <w:bCs/>
        <w:sz w:val="22"/>
        <w:szCs w:val="22"/>
      </w:rPr>
      <w:t xml:space="preserve"> </w:t>
    </w:r>
    <w:bookmarkStart w:id="1" w:name="_Hlk164331364"/>
    <w:sdt>
      <w:sdtPr>
        <w:rPr>
          <w:rFonts w:asciiTheme="minorHAnsi" w:hAnsiTheme="minorHAnsi" w:cstheme="minorHAnsi"/>
          <w:color w:val="000000"/>
          <w:sz w:val="22"/>
          <w:szCs w:val="22"/>
        </w:rPr>
        <w:id w:val="28773371"/>
        <w:placeholder>
          <w:docPart w:val="3904A2FF0776422DB2B9F28F2F0C5079"/>
        </w:placeholder>
        <w:text/>
      </w:sdtPr>
      <w:sdtEndPr/>
      <w:sdtContent>
        <w:r w:rsidR="00602C70" w:rsidRPr="003A19AB">
          <w:rPr>
            <w:rFonts w:asciiTheme="minorHAnsi" w:hAnsiTheme="minorHAnsi" w:cstheme="minorHAnsi"/>
            <w:color w:val="000000"/>
            <w:sz w:val="22"/>
            <w:szCs w:val="22"/>
          </w:rPr>
          <w:t>BIORAN – Vitamínominerální přípravek pro spárkatou zvěř</w:t>
        </w:r>
      </w:sdtContent>
    </w:sdt>
    <w:bookmarkEnd w:id="1"/>
  </w:p>
  <w:p w14:paraId="1912A6F2" w14:textId="77777777" w:rsidR="009E03E9" w:rsidRDefault="009E03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9"/>
    <w:rsid w:val="000201AA"/>
    <w:rsid w:val="000554AE"/>
    <w:rsid w:val="000831F6"/>
    <w:rsid w:val="00085E9C"/>
    <w:rsid w:val="00093DA9"/>
    <w:rsid w:val="000B6323"/>
    <w:rsid w:val="000F1731"/>
    <w:rsid w:val="000F7184"/>
    <w:rsid w:val="00102E73"/>
    <w:rsid w:val="0012573F"/>
    <w:rsid w:val="00140E42"/>
    <w:rsid w:val="001421C5"/>
    <w:rsid w:val="001665A5"/>
    <w:rsid w:val="00175E1D"/>
    <w:rsid w:val="001A563E"/>
    <w:rsid w:val="00204164"/>
    <w:rsid w:val="00246F12"/>
    <w:rsid w:val="00252DA5"/>
    <w:rsid w:val="00286230"/>
    <w:rsid w:val="002B02DB"/>
    <w:rsid w:val="00317757"/>
    <w:rsid w:val="00334F9F"/>
    <w:rsid w:val="00357F91"/>
    <w:rsid w:val="003A19AB"/>
    <w:rsid w:val="003E415B"/>
    <w:rsid w:val="00460A65"/>
    <w:rsid w:val="0047093A"/>
    <w:rsid w:val="0047286C"/>
    <w:rsid w:val="00480880"/>
    <w:rsid w:val="00494E3C"/>
    <w:rsid w:val="004E0131"/>
    <w:rsid w:val="00530ADA"/>
    <w:rsid w:val="00582F53"/>
    <w:rsid w:val="005B4313"/>
    <w:rsid w:val="005D7AF5"/>
    <w:rsid w:val="006008DD"/>
    <w:rsid w:val="00602C70"/>
    <w:rsid w:val="00605A4D"/>
    <w:rsid w:val="00611C0C"/>
    <w:rsid w:val="00641BCA"/>
    <w:rsid w:val="006555AB"/>
    <w:rsid w:val="00687527"/>
    <w:rsid w:val="006B4709"/>
    <w:rsid w:val="006B5D70"/>
    <w:rsid w:val="006D0858"/>
    <w:rsid w:val="00700EF2"/>
    <w:rsid w:val="00703177"/>
    <w:rsid w:val="0070389D"/>
    <w:rsid w:val="007548AC"/>
    <w:rsid w:val="007E1D9A"/>
    <w:rsid w:val="008432FD"/>
    <w:rsid w:val="008B6752"/>
    <w:rsid w:val="008D0FD1"/>
    <w:rsid w:val="008D171A"/>
    <w:rsid w:val="008D75F6"/>
    <w:rsid w:val="008F48E7"/>
    <w:rsid w:val="00902347"/>
    <w:rsid w:val="00924C5D"/>
    <w:rsid w:val="0092534A"/>
    <w:rsid w:val="00942AB9"/>
    <w:rsid w:val="00973571"/>
    <w:rsid w:val="009814CB"/>
    <w:rsid w:val="009D0A0B"/>
    <w:rsid w:val="009D4336"/>
    <w:rsid w:val="009E03E9"/>
    <w:rsid w:val="009E109D"/>
    <w:rsid w:val="00A2210D"/>
    <w:rsid w:val="00A411F1"/>
    <w:rsid w:val="00A610A7"/>
    <w:rsid w:val="00A71845"/>
    <w:rsid w:val="00A9694E"/>
    <w:rsid w:val="00B403A0"/>
    <w:rsid w:val="00B707CD"/>
    <w:rsid w:val="00BA6992"/>
    <w:rsid w:val="00BD322C"/>
    <w:rsid w:val="00C32809"/>
    <w:rsid w:val="00C34992"/>
    <w:rsid w:val="00C45945"/>
    <w:rsid w:val="00C466CB"/>
    <w:rsid w:val="00C56064"/>
    <w:rsid w:val="00C61AEB"/>
    <w:rsid w:val="00C64704"/>
    <w:rsid w:val="00C703C7"/>
    <w:rsid w:val="00C82827"/>
    <w:rsid w:val="00CD0C86"/>
    <w:rsid w:val="00CD386A"/>
    <w:rsid w:val="00CE7197"/>
    <w:rsid w:val="00D27066"/>
    <w:rsid w:val="00D91CC6"/>
    <w:rsid w:val="00DB3898"/>
    <w:rsid w:val="00DD786D"/>
    <w:rsid w:val="00E161AD"/>
    <w:rsid w:val="00E312C3"/>
    <w:rsid w:val="00ED4313"/>
    <w:rsid w:val="00F31F75"/>
    <w:rsid w:val="00F53247"/>
    <w:rsid w:val="00F568EE"/>
    <w:rsid w:val="00F711E5"/>
    <w:rsid w:val="00F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D13BA1"/>
  <w15:docId w15:val="{9FF8EA7B-E83D-4998-8DBD-248E15E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</w:rPr>
  </w:style>
  <w:style w:type="paragraph" w:styleId="Nadpis1">
    <w:name w:val="heading 1"/>
    <w:basedOn w:val="Nadpis"/>
    <w:next w:val="Zkladntext"/>
    <w:qFormat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2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sz w:val="28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364"/>
      <w:jc w:val="both"/>
    </w:pPr>
  </w:style>
  <w:style w:type="paragraph" w:customStyle="1" w:styleId="dka">
    <w:name w:val="Řádka"/>
    <w:pPr>
      <w:suppressAutoHyphens/>
    </w:pPr>
    <w:rPr>
      <w:color w:val="000000"/>
      <w:sz w:val="28"/>
    </w:rPr>
  </w:style>
  <w:style w:type="paragraph" w:customStyle="1" w:styleId="Podnadpis1">
    <w:name w:val="Podnadpis1"/>
    <w:pPr>
      <w:suppressAutoHyphens/>
      <w:spacing w:before="72" w:after="72"/>
    </w:pPr>
    <w:rPr>
      <w:rFonts w:ascii="Arial" w:hAnsi="Arial"/>
      <w:b/>
      <w:i/>
      <w:color w:val="000000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E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E42"/>
    <w:rPr>
      <w:rFonts w:ascii="Tahoma" w:hAnsi="Tahoma" w:cs="Tahoma"/>
      <w:sz w:val="16"/>
      <w:szCs w:val="16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085E9C"/>
  </w:style>
  <w:style w:type="character" w:styleId="Odkaznakoment">
    <w:name w:val="annotation reference"/>
    <w:basedOn w:val="Standardnpsmoodstavce"/>
    <w:uiPriority w:val="99"/>
    <w:semiHidden/>
    <w:unhideWhenUsed/>
    <w:rsid w:val="006B4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70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70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7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709"/>
    <w:rPr>
      <w:b/>
      <w:bCs/>
    </w:rPr>
  </w:style>
  <w:style w:type="paragraph" w:styleId="Revize">
    <w:name w:val="Revision"/>
    <w:hidden/>
    <w:uiPriority w:val="99"/>
    <w:semiHidden/>
    <w:rsid w:val="009E03E9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E0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3E9"/>
    <w:rPr>
      <w:sz w:val="24"/>
    </w:rPr>
  </w:style>
  <w:style w:type="character" w:styleId="Zstupntext">
    <w:name w:val="Placeholder Text"/>
    <w:rsid w:val="009E0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2D097C276940E5ADF2E3E7B869C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A2CEC-4616-45B5-A49F-0DBD2E582579}"/>
      </w:docPartPr>
      <w:docPartBody>
        <w:p w:rsidR="00AB6666" w:rsidRDefault="00CA4B82" w:rsidP="00CA4B82">
          <w:pPr>
            <w:pStyle w:val="252D097C276940E5ADF2E3E7B869CEC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37DCFB8D5224F009094E09A80A3B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D913F-AF99-4F05-93D4-1C1399874C3E}"/>
      </w:docPartPr>
      <w:docPartBody>
        <w:p w:rsidR="00AB6666" w:rsidRDefault="00CA4B82" w:rsidP="00CA4B82">
          <w:pPr>
            <w:pStyle w:val="E37DCFB8D5224F009094E09A80A3B2F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C534CA8BAB54891B0D3454B189AC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7EAD9-8238-4AA9-AB73-44D7FD14AA77}"/>
      </w:docPartPr>
      <w:docPartBody>
        <w:p w:rsidR="00AB6666" w:rsidRDefault="00CA4B82" w:rsidP="00CA4B82">
          <w:pPr>
            <w:pStyle w:val="FC534CA8BAB54891B0D3454B189ACC8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904A2FF0776422DB2B9F28F2F0C5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1B32E-CEC2-408F-A30D-DA83394E88AE}"/>
      </w:docPartPr>
      <w:docPartBody>
        <w:p w:rsidR="00AB6666" w:rsidRDefault="00CA4B82" w:rsidP="00CA4B82">
          <w:pPr>
            <w:pStyle w:val="3904A2FF0776422DB2B9F28F2F0C507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82"/>
    <w:rsid w:val="000567FF"/>
    <w:rsid w:val="000719FD"/>
    <w:rsid w:val="00143DED"/>
    <w:rsid w:val="00173FDA"/>
    <w:rsid w:val="00350F15"/>
    <w:rsid w:val="00980ED2"/>
    <w:rsid w:val="00AB6666"/>
    <w:rsid w:val="00CA4B82"/>
    <w:rsid w:val="00DC43E0"/>
    <w:rsid w:val="00E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A4B82"/>
    <w:rPr>
      <w:color w:val="808080"/>
    </w:rPr>
  </w:style>
  <w:style w:type="paragraph" w:customStyle="1" w:styleId="252D097C276940E5ADF2E3E7B869CEC1">
    <w:name w:val="252D097C276940E5ADF2E3E7B869CEC1"/>
    <w:rsid w:val="00CA4B82"/>
  </w:style>
  <w:style w:type="paragraph" w:customStyle="1" w:styleId="E37DCFB8D5224F009094E09A80A3B2F8">
    <w:name w:val="E37DCFB8D5224F009094E09A80A3B2F8"/>
    <w:rsid w:val="00CA4B82"/>
  </w:style>
  <w:style w:type="paragraph" w:customStyle="1" w:styleId="FC534CA8BAB54891B0D3454B189ACC88">
    <w:name w:val="FC534CA8BAB54891B0D3454B189ACC88"/>
    <w:rsid w:val="00CA4B82"/>
  </w:style>
  <w:style w:type="paragraph" w:customStyle="1" w:styleId="3904A2FF0776422DB2B9F28F2F0C5079">
    <w:name w:val="3904A2FF0776422DB2B9F28F2F0C5079"/>
    <w:rsid w:val="00CA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E R M I X ®  pulvis ad usum vet</vt:lpstr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M I X ®  pulvis ad usum vet</dc:title>
  <dc:creator>oem win98</dc:creator>
  <cp:lastModifiedBy>Nepejchalová Leona</cp:lastModifiedBy>
  <cp:revision>13</cp:revision>
  <cp:lastPrinted>2018-11-06T10:41:00Z</cp:lastPrinted>
  <dcterms:created xsi:type="dcterms:W3CDTF">2018-11-23T13:01:00Z</dcterms:created>
  <dcterms:modified xsi:type="dcterms:W3CDTF">2024-04-23T12:31:00Z</dcterms:modified>
</cp:coreProperties>
</file>