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7F6F" w14:textId="77777777" w:rsidR="006127D9" w:rsidRPr="00CB6E32" w:rsidRDefault="00C17CF5" w:rsidP="006127D9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ALAVIS</w:t>
      </w:r>
      <w:r w:rsidR="006127D9" w:rsidRPr="00CB6E32">
        <w:rPr>
          <w:rFonts w:ascii="Calibri" w:hAnsi="Calibri"/>
          <w:b/>
          <w:sz w:val="22"/>
          <w:szCs w:val="22"/>
        </w:rPr>
        <w:t xml:space="preserve"> CanabiFlex CBD</w:t>
      </w:r>
    </w:p>
    <w:p w14:paraId="64F7AB60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06D146EF" w14:textId="77777777" w:rsidR="002826A5" w:rsidRPr="00CB6E32" w:rsidRDefault="002826A5" w:rsidP="002826A5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Přispívá k zmírnění bolesti a projevů zánětlivých procesů</w:t>
      </w:r>
    </w:p>
    <w:p w14:paraId="35EDF308" w14:textId="77777777" w:rsidR="00B736C0" w:rsidRPr="00CB6E32" w:rsidRDefault="00B736C0" w:rsidP="00B736C0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Can</w:t>
      </w:r>
      <w:r w:rsidR="00C12E74" w:rsidRPr="00CB6E32">
        <w:rPr>
          <w:rFonts w:ascii="Calibri" w:hAnsi="Calibri"/>
          <w:b/>
          <w:sz w:val="22"/>
          <w:szCs w:val="22"/>
        </w:rPr>
        <w:t>n</w:t>
      </w:r>
      <w:r w:rsidRPr="00CB6E32">
        <w:rPr>
          <w:rFonts w:ascii="Calibri" w:hAnsi="Calibri"/>
          <w:b/>
          <w:sz w:val="22"/>
          <w:szCs w:val="22"/>
        </w:rPr>
        <w:t>abis CBD</w:t>
      </w:r>
    </w:p>
    <w:p w14:paraId="0491387A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52304722" w14:textId="38ED6326" w:rsidR="000C1517" w:rsidRPr="00CB6E32" w:rsidRDefault="006127D9" w:rsidP="000C151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caps/>
          <w:sz w:val="22"/>
          <w:szCs w:val="22"/>
        </w:rPr>
        <w:t>Alavis</w:t>
      </w:r>
      <w:r w:rsidRPr="00CB6E32">
        <w:rPr>
          <w:rFonts w:ascii="Calibri" w:hAnsi="Calibri"/>
          <w:b/>
          <w:sz w:val="22"/>
          <w:szCs w:val="22"/>
        </w:rPr>
        <w:t xml:space="preserve"> CanabiFlex</w:t>
      </w:r>
      <w:r w:rsidR="000C1517" w:rsidRPr="00CB6E32">
        <w:rPr>
          <w:rFonts w:ascii="Calibri" w:hAnsi="Calibri"/>
          <w:b/>
          <w:sz w:val="22"/>
          <w:szCs w:val="22"/>
        </w:rPr>
        <w:t xml:space="preserve"> CBD</w:t>
      </w:r>
      <w:r w:rsidRPr="00CB6E32">
        <w:rPr>
          <w:rFonts w:ascii="Calibri" w:hAnsi="Calibri"/>
          <w:b/>
          <w:sz w:val="22"/>
          <w:szCs w:val="22"/>
        </w:rPr>
        <w:t xml:space="preserve"> </w:t>
      </w:r>
      <w:r w:rsidR="000C1517" w:rsidRPr="00CB6E32">
        <w:rPr>
          <w:rFonts w:ascii="Calibri" w:hAnsi="Calibri"/>
          <w:sz w:val="22"/>
          <w:szCs w:val="22"/>
        </w:rPr>
        <w:t>je veterinární přípravek</w:t>
      </w:r>
      <w:r w:rsidR="00C17CF5" w:rsidRPr="00CB6E32">
        <w:rPr>
          <w:rFonts w:ascii="Calibri" w:hAnsi="Calibri"/>
          <w:sz w:val="22"/>
          <w:szCs w:val="22"/>
        </w:rPr>
        <w:t xml:space="preserve"> pro psy</w:t>
      </w:r>
      <w:r w:rsidR="000C1517" w:rsidRPr="00CB6E32">
        <w:rPr>
          <w:rFonts w:ascii="Calibri" w:hAnsi="Calibri"/>
          <w:sz w:val="22"/>
          <w:szCs w:val="22"/>
        </w:rPr>
        <w:t xml:space="preserve">, který obsahuje látku </w:t>
      </w:r>
      <w:r w:rsidR="000C1517" w:rsidRPr="00CB6E32">
        <w:rPr>
          <w:rFonts w:ascii="Calibri" w:hAnsi="Calibri"/>
          <w:b/>
          <w:bCs/>
          <w:sz w:val="22"/>
          <w:szCs w:val="22"/>
        </w:rPr>
        <w:t xml:space="preserve">CBD </w:t>
      </w:r>
      <w:r w:rsidR="0022546A" w:rsidRPr="00CB6E32">
        <w:rPr>
          <w:rFonts w:ascii="Calibri" w:hAnsi="Calibri"/>
          <w:sz w:val="22"/>
          <w:szCs w:val="22"/>
        </w:rPr>
        <w:t>–</w:t>
      </w:r>
      <w:r w:rsidR="000C1517" w:rsidRPr="00CB6E32">
        <w:rPr>
          <w:rFonts w:ascii="Calibri" w:hAnsi="Calibri"/>
          <w:sz w:val="22"/>
          <w:szCs w:val="22"/>
        </w:rPr>
        <w:t xml:space="preserve"> kanabidiol,</w:t>
      </w:r>
    </w:p>
    <w:p w14:paraId="2125C0A4" w14:textId="5DA34EBD" w:rsidR="006127D9" w:rsidRPr="00CB6E32" w:rsidRDefault="000C1517" w:rsidP="000C1517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což je látka vyskytující se v konopí a látku </w:t>
      </w:r>
      <w:r w:rsidRPr="00CB6E32">
        <w:rPr>
          <w:rFonts w:ascii="Calibri" w:hAnsi="Calibri"/>
          <w:b/>
          <w:bCs/>
          <w:sz w:val="22"/>
          <w:szCs w:val="22"/>
        </w:rPr>
        <w:t xml:space="preserve">MSM </w:t>
      </w:r>
      <w:r w:rsidR="0022546A" w:rsidRPr="00CB6E32">
        <w:rPr>
          <w:rFonts w:ascii="Calibri" w:hAnsi="Calibri"/>
          <w:sz w:val="22"/>
          <w:szCs w:val="22"/>
        </w:rPr>
        <w:t>–</w:t>
      </w:r>
      <w:r w:rsidRPr="00CB6E32">
        <w:rPr>
          <w:rFonts w:ascii="Calibri" w:hAnsi="Calibri"/>
          <w:sz w:val="22"/>
          <w:szCs w:val="22"/>
        </w:rPr>
        <w:t xml:space="preserve"> methylsulfonylmethan, organicky vázanou síru. </w:t>
      </w:r>
      <w:r w:rsidR="00C17CF5" w:rsidRPr="00CB6E32">
        <w:rPr>
          <w:rFonts w:ascii="Calibri" w:hAnsi="Calibri"/>
          <w:sz w:val="22"/>
          <w:szCs w:val="22"/>
        </w:rPr>
        <w:t>ALAVIS</w:t>
      </w:r>
      <w:r w:rsidR="006127D9" w:rsidRPr="00CB6E32">
        <w:rPr>
          <w:rFonts w:ascii="Calibri" w:hAnsi="Calibri"/>
          <w:sz w:val="22"/>
          <w:szCs w:val="22"/>
        </w:rPr>
        <w:t xml:space="preserve"> CanabiFlex CBD </w:t>
      </w:r>
      <w:r w:rsidR="002D36CC" w:rsidRPr="00CB6E32">
        <w:rPr>
          <w:rFonts w:ascii="Calibri" w:hAnsi="Calibri"/>
          <w:sz w:val="22"/>
          <w:szCs w:val="22"/>
        </w:rPr>
        <w:t>přispívá k zmírnění bolesti a projevů zánětlivých procesů</w:t>
      </w:r>
      <w:r w:rsidR="006127D9" w:rsidRPr="00CB6E32">
        <w:rPr>
          <w:rFonts w:ascii="Calibri" w:hAnsi="Calibri"/>
          <w:sz w:val="22"/>
          <w:szCs w:val="22"/>
        </w:rPr>
        <w:t>, na relaxaci a regeneraci svalů, na zpevnění vazů a šlach, dále</w:t>
      </w:r>
      <w:r w:rsidR="007D15C2" w:rsidRPr="00CB6E32">
        <w:rPr>
          <w:rFonts w:ascii="Calibri" w:hAnsi="Calibri"/>
          <w:sz w:val="22"/>
          <w:szCs w:val="22"/>
        </w:rPr>
        <w:t xml:space="preserve"> napomáhá snižovat</w:t>
      </w:r>
      <w:r w:rsidR="006127D9" w:rsidRPr="00CB6E32">
        <w:rPr>
          <w:rFonts w:ascii="Calibri" w:hAnsi="Calibri"/>
          <w:sz w:val="22"/>
          <w:szCs w:val="22"/>
        </w:rPr>
        <w:t xml:space="preserve"> otoky. </w:t>
      </w:r>
    </w:p>
    <w:p w14:paraId="405C0C86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26594C52" w14:textId="77777777" w:rsidR="006127D9" w:rsidRPr="00CB6E32" w:rsidRDefault="006127D9" w:rsidP="006127D9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Obsah účinných látek v 1 tabletě:</w:t>
      </w:r>
    </w:p>
    <w:p w14:paraId="4AD19EE2" w14:textId="5D109CB9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1000 mg dimethylsulfon (methylsulfonylmethan </w:t>
      </w:r>
      <w:r w:rsidR="0022546A" w:rsidRPr="00CB6E32">
        <w:rPr>
          <w:rFonts w:ascii="Calibri" w:hAnsi="Calibri"/>
          <w:sz w:val="22"/>
          <w:szCs w:val="22"/>
        </w:rPr>
        <w:t>–</w:t>
      </w:r>
      <w:r w:rsidRPr="00CB6E32">
        <w:rPr>
          <w:rFonts w:ascii="Calibri" w:hAnsi="Calibri"/>
          <w:sz w:val="22"/>
          <w:szCs w:val="22"/>
        </w:rPr>
        <w:t xml:space="preserve"> MSM)  </w:t>
      </w:r>
    </w:p>
    <w:p w14:paraId="66C92DAC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2 mg CBD (kanabidiol)</w:t>
      </w:r>
    </w:p>
    <w:p w14:paraId="4EEA1D10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Další složky: mikrokrystalická celulóza, stearát hořečnatý, oxid křemičitý</w:t>
      </w:r>
    </w:p>
    <w:p w14:paraId="0669D924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25BBE3E4" w14:textId="77777777" w:rsidR="006127D9" w:rsidRPr="00CB6E32" w:rsidRDefault="00C17CF5" w:rsidP="006127D9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ALAVIS</w:t>
      </w:r>
      <w:r w:rsidR="006127D9" w:rsidRPr="00CB6E32">
        <w:rPr>
          <w:rFonts w:ascii="Calibri" w:hAnsi="Calibri"/>
          <w:b/>
          <w:sz w:val="22"/>
          <w:szCs w:val="22"/>
        </w:rPr>
        <w:t xml:space="preserve"> CanabiFlex CBD podávejte:</w:t>
      </w:r>
    </w:p>
    <w:p w14:paraId="342262F1" w14:textId="77777777" w:rsidR="006127D9" w:rsidRPr="00CB6E32" w:rsidRDefault="006127D9" w:rsidP="006127D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při zánětu a bolesti kloubů, vazů, šlach a svalů</w:t>
      </w:r>
    </w:p>
    <w:p w14:paraId="263A8B79" w14:textId="77777777" w:rsidR="006127D9" w:rsidRPr="00CB6E32" w:rsidRDefault="006127D9" w:rsidP="006127D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pro snížení predispozic ke kloubním onemocněním </w:t>
      </w:r>
    </w:p>
    <w:p w14:paraId="7D08DB06" w14:textId="77777777" w:rsidR="006127D9" w:rsidRPr="00CB6E32" w:rsidRDefault="006127D9" w:rsidP="006127D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pro regeneraci a relaxaci svalů</w:t>
      </w:r>
    </w:p>
    <w:p w14:paraId="57C77289" w14:textId="77777777" w:rsidR="006127D9" w:rsidRPr="00CB6E32" w:rsidRDefault="006127D9" w:rsidP="006127D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pro zpevnění vazů a šlach</w:t>
      </w:r>
    </w:p>
    <w:p w14:paraId="1981C744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22C638D9" w14:textId="77777777" w:rsidR="006127D9" w:rsidRPr="00CB6E32" w:rsidRDefault="006127D9" w:rsidP="006127D9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Denní dávkování:</w:t>
      </w:r>
    </w:p>
    <w:p w14:paraId="297F98B4" w14:textId="77777777" w:rsidR="00BA238B" w:rsidRPr="00CB6E32" w:rsidRDefault="00BA238B" w:rsidP="006127D9">
      <w:pPr>
        <w:rPr>
          <w:rFonts w:ascii="Calibri" w:hAnsi="Calibri"/>
          <w:sz w:val="22"/>
          <w:szCs w:val="22"/>
        </w:rPr>
      </w:pPr>
      <w:bookmarkStart w:id="0" w:name="_Hlk163118250"/>
      <w:r w:rsidRPr="00CB6E32">
        <w:rPr>
          <w:rFonts w:ascii="Calibri" w:hAnsi="Calibri"/>
          <w:sz w:val="22"/>
          <w:szCs w:val="22"/>
        </w:rPr>
        <w:t>Určeno pouze pro dospělé psy.</w:t>
      </w:r>
    </w:p>
    <w:bookmarkEnd w:id="0"/>
    <w:p w14:paraId="1F11E9E4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</w:p>
    <w:p w14:paraId="0D4681A9" w14:textId="544A3EC2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Malá plemena 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1–5</w:t>
      </w:r>
      <w:r w:rsidRPr="00CB6E32">
        <w:rPr>
          <w:rFonts w:ascii="Calibri" w:hAnsi="Calibri"/>
          <w:sz w:val="22"/>
          <w:szCs w:val="22"/>
        </w:rPr>
        <w:t xml:space="preserve"> kg</w:t>
      </w:r>
      <w:r w:rsidRPr="00CB6E32">
        <w:rPr>
          <w:rFonts w:ascii="Calibri" w:hAnsi="Calibri"/>
          <w:sz w:val="22"/>
          <w:szCs w:val="22"/>
        </w:rPr>
        <w:tab/>
        <w:t xml:space="preserve"> </w:t>
      </w:r>
      <w:r w:rsidR="00F7562D"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>1/16 – 1/8 tab.</w:t>
      </w:r>
    </w:p>
    <w:p w14:paraId="64E8DBDA" w14:textId="73FECCFD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5–10</w:t>
      </w:r>
      <w:r w:rsidRPr="00CB6E32">
        <w:rPr>
          <w:rFonts w:ascii="Calibri" w:hAnsi="Calibri"/>
          <w:sz w:val="22"/>
          <w:szCs w:val="22"/>
        </w:rPr>
        <w:t xml:space="preserve"> kg </w:t>
      </w:r>
      <w:r w:rsidRPr="00CB6E32">
        <w:rPr>
          <w:rFonts w:ascii="Calibri" w:hAnsi="Calibri"/>
          <w:sz w:val="22"/>
          <w:szCs w:val="22"/>
        </w:rPr>
        <w:tab/>
        <w:t>1/8 – 1/4 tab.</w:t>
      </w:r>
    </w:p>
    <w:p w14:paraId="54472185" w14:textId="6EAB9BA4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Střední plemena </w:t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10–15</w:t>
      </w:r>
      <w:r w:rsidR="0022546A" w:rsidRPr="00CB6E32">
        <w:rPr>
          <w:rFonts w:ascii="Calibri" w:hAnsi="Calibri"/>
          <w:sz w:val="22"/>
          <w:szCs w:val="22"/>
        </w:rPr>
        <w:t xml:space="preserve"> </w:t>
      </w:r>
      <w:r w:rsidRPr="00CB6E32">
        <w:rPr>
          <w:rFonts w:ascii="Calibri" w:hAnsi="Calibri"/>
          <w:sz w:val="22"/>
          <w:szCs w:val="22"/>
        </w:rPr>
        <w:t xml:space="preserve">kg </w:t>
      </w:r>
      <w:r w:rsidRPr="00CB6E32">
        <w:rPr>
          <w:rFonts w:ascii="Calibri" w:hAnsi="Calibri"/>
          <w:sz w:val="22"/>
          <w:szCs w:val="22"/>
        </w:rPr>
        <w:tab/>
        <w:t>1/4 – 1/2 tab.</w:t>
      </w:r>
    </w:p>
    <w:p w14:paraId="47DDD7AA" w14:textId="469846C9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15–25</w:t>
      </w:r>
      <w:r w:rsidRPr="00CB6E32">
        <w:rPr>
          <w:rFonts w:ascii="Calibri" w:hAnsi="Calibri"/>
          <w:sz w:val="22"/>
          <w:szCs w:val="22"/>
        </w:rPr>
        <w:t xml:space="preserve"> kg </w:t>
      </w:r>
      <w:r w:rsidRPr="00CB6E32">
        <w:rPr>
          <w:rFonts w:ascii="Calibri" w:hAnsi="Calibri"/>
          <w:sz w:val="22"/>
          <w:szCs w:val="22"/>
        </w:rPr>
        <w:tab/>
        <w:t>1/2 – 3/4 tab.</w:t>
      </w:r>
    </w:p>
    <w:p w14:paraId="24A76143" w14:textId="6E01F5A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Velká plemena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25–35</w:t>
      </w:r>
      <w:r w:rsidRPr="00CB6E32">
        <w:rPr>
          <w:rFonts w:ascii="Calibri" w:hAnsi="Calibri"/>
          <w:sz w:val="22"/>
          <w:szCs w:val="22"/>
        </w:rPr>
        <w:t xml:space="preserve"> kg </w:t>
      </w:r>
      <w:r w:rsidRPr="00CB6E32">
        <w:rPr>
          <w:rFonts w:ascii="Calibri" w:hAnsi="Calibri"/>
          <w:sz w:val="22"/>
          <w:szCs w:val="22"/>
        </w:rPr>
        <w:tab/>
        <w:t>3/4 – 1 tab.</w:t>
      </w:r>
    </w:p>
    <w:p w14:paraId="444B0C46" w14:textId="35B7D0F1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  </w:t>
      </w:r>
      <w:r w:rsidRPr="00CB6E32">
        <w:rPr>
          <w:rFonts w:ascii="Calibri" w:hAnsi="Calibri"/>
          <w:sz w:val="22"/>
          <w:szCs w:val="22"/>
        </w:rPr>
        <w:tab/>
        <w:t xml:space="preserve"> 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35–45</w:t>
      </w:r>
      <w:r w:rsidRPr="00CB6E32">
        <w:rPr>
          <w:rFonts w:ascii="Calibri" w:hAnsi="Calibri"/>
          <w:sz w:val="22"/>
          <w:szCs w:val="22"/>
        </w:rPr>
        <w:t xml:space="preserve"> kg </w:t>
      </w:r>
      <w:r w:rsidRPr="00CB6E32">
        <w:rPr>
          <w:rFonts w:ascii="Calibri" w:hAnsi="Calibri"/>
          <w:sz w:val="22"/>
          <w:szCs w:val="22"/>
        </w:rPr>
        <w:tab/>
        <w:t>1 – 1,5 tab.</w:t>
      </w:r>
    </w:p>
    <w:p w14:paraId="0E22B778" w14:textId="4E2AAA46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Obří plemena 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45–55</w:t>
      </w:r>
      <w:r w:rsidRPr="00CB6E32">
        <w:rPr>
          <w:rFonts w:ascii="Calibri" w:hAnsi="Calibri"/>
          <w:sz w:val="22"/>
          <w:szCs w:val="22"/>
        </w:rPr>
        <w:t xml:space="preserve"> kg </w:t>
      </w:r>
      <w:r w:rsidRPr="00CB6E32">
        <w:rPr>
          <w:rFonts w:ascii="Calibri" w:hAnsi="Calibri"/>
          <w:sz w:val="22"/>
          <w:szCs w:val="22"/>
        </w:rPr>
        <w:tab/>
        <w:t>1,5 – 2 tab.</w:t>
      </w:r>
    </w:p>
    <w:p w14:paraId="64E5287E" w14:textId="1E01A34D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55–65</w:t>
      </w:r>
      <w:r w:rsidRPr="00CB6E32">
        <w:rPr>
          <w:rFonts w:ascii="Calibri" w:hAnsi="Calibri"/>
          <w:sz w:val="22"/>
          <w:szCs w:val="22"/>
        </w:rPr>
        <w:t xml:space="preserve"> kg</w:t>
      </w:r>
      <w:r w:rsidRPr="00CB6E32">
        <w:rPr>
          <w:rFonts w:ascii="Calibri" w:hAnsi="Calibri"/>
          <w:sz w:val="22"/>
          <w:szCs w:val="22"/>
        </w:rPr>
        <w:tab/>
        <w:t>2 – 2,25 tab.</w:t>
      </w:r>
    </w:p>
    <w:p w14:paraId="464F68ED" w14:textId="7118293A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="002214E3" w:rsidRPr="00CB6E32">
        <w:rPr>
          <w:rFonts w:ascii="Calibri" w:hAnsi="Calibri"/>
          <w:sz w:val="22"/>
          <w:szCs w:val="22"/>
        </w:rPr>
        <w:t>65–75</w:t>
      </w:r>
      <w:r w:rsidRPr="00CB6E32">
        <w:rPr>
          <w:rFonts w:ascii="Calibri" w:hAnsi="Calibri"/>
          <w:sz w:val="22"/>
          <w:szCs w:val="22"/>
        </w:rPr>
        <w:t xml:space="preserve"> kg</w:t>
      </w:r>
      <w:r w:rsidRPr="00CB6E32">
        <w:rPr>
          <w:rFonts w:ascii="Calibri" w:hAnsi="Calibri"/>
          <w:sz w:val="22"/>
          <w:szCs w:val="22"/>
        </w:rPr>
        <w:tab/>
        <w:t>2,25 – 2,5 tab.</w:t>
      </w:r>
    </w:p>
    <w:p w14:paraId="6F792F4D" w14:textId="46F2862A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>75 a více kg</w:t>
      </w:r>
      <w:r w:rsidRPr="00CB6E32">
        <w:rPr>
          <w:rFonts w:ascii="Calibri" w:hAnsi="Calibri"/>
          <w:sz w:val="22"/>
          <w:szCs w:val="22"/>
        </w:rPr>
        <w:tab/>
        <w:t>2,5 – 3 tab.</w:t>
      </w:r>
    </w:p>
    <w:p w14:paraId="171889B2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23673AB9" w14:textId="3149686A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Prvních 14 dní podávejte tuto dávku 2x denně, poté pokračujte podáváním doporučené dávky 1x</w:t>
      </w:r>
      <w:r w:rsidR="00AA3769" w:rsidRPr="00CB6E32">
        <w:rPr>
          <w:rFonts w:ascii="Calibri" w:hAnsi="Calibri"/>
          <w:sz w:val="22"/>
          <w:szCs w:val="22"/>
        </w:rPr>
        <w:t> </w:t>
      </w:r>
      <w:r w:rsidRPr="00CB6E32">
        <w:rPr>
          <w:rFonts w:ascii="Calibri" w:hAnsi="Calibri"/>
          <w:sz w:val="22"/>
          <w:szCs w:val="22"/>
        </w:rPr>
        <w:t>denně</w:t>
      </w:r>
      <w:r w:rsidR="006D6594" w:rsidRPr="00CB6E32">
        <w:rPr>
          <w:rFonts w:ascii="Calibri" w:hAnsi="Calibri"/>
          <w:sz w:val="22"/>
          <w:szCs w:val="22"/>
        </w:rPr>
        <w:t>.</w:t>
      </w:r>
      <w:r w:rsidRPr="00CB6E32">
        <w:rPr>
          <w:rFonts w:ascii="Calibri" w:hAnsi="Calibri"/>
          <w:sz w:val="22"/>
          <w:szCs w:val="22"/>
        </w:rPr>
        <w:t xml:space="preserve"> </w:t>
      </w:r>
    </w:p>
    <w:p w14:paraId="4A448281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414F6AA7" w14:textId="77777777" w:rsidR="006127D9" w:rsidRPr="00CB6E32" w:rsidRDefault="006127D9" w:rsidP="006127D9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 xml:space="preserve">Způsob použití: </w:t>
      </w:r>
    </w:p>
    <w:p w14:paraId="1EBB4FB4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Tablety se podávají denně dle doporučeného dávkování přímo do tlamy nebo s kouskem potravy, event. rozdrcené do krmiva. </w:t>
      </w:r>
    </w:p>
    <w:p w14:paraId="12ED675D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38A30C63" w14:textId="77777777" w:rsidR="006127D9" w:rsidRPr="00CB6E32" w:rsidRDefault="006127D9" w:rsidP="006127D9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Délka užívání:</w:t>
      </w:r>
    </w:p>
    <w:p w14:paraId="621F153E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Není časově omezena. Při dlouhodobém podávání nebyly zaznamenány žádné závažné vedlejší účinky. </w:t>
      </w:r>
    </w:p>
    <w:p w14:paraId="5D7EDF36" w14:textId="77777777" w:rsidR="00C17CF5" w:rsidRPr="00CB6E32" w:rsidRDefault="00C17CF5" w:rsidP="006127D9">
      <w:pPr>
        <w:rPr>
          <w:rFonts w:ascii="Calibri" w:hAnsi="Calibri"/>
          <w:sz w:val="22"/>
          <w:szCs w:val="22"/>
        </w:rPr>
      </w:pPr>
    </w:p>
    <w:p w14:paraId="674605D6" w14:textId="2DBDBC0B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 xml:space="preserve">Skladování: </w:t>
      </w:r>
      <w:r w:rsidRPr="00CB6E32">
        <w:rPr>
          <w:rFonts w:ascii="Calibri" w:hAnsi="Calibri"/>
          <w:sz w:val="22"/>
          <w:szCs w:val="22"/>
        </w:rPr>
        <w:t>Skladujte uzavřené v suchu při teplotě 15-30 °C. Chraňte před mrazem.</w:t>
      </w:r>
      <w:r w:rsidR="007D15C2" w:rsidRPr="00CB6E32">
        <w:rPr>
          <w:rFonts w:ascii="Calibri" w:hAnsi="Calibri"/>
          <w:sz w:val="22"/>
          <w:szCs w:val="22"/>
        </w:rPr>
        <w:t xml:space="preserve"> U</w:t>
      </w:r>
      <w:r w:rsidR="003F48E0" w:rsidRPr="00CB6E32">
        <w:rPr>
          <w:rFonts w:ascii="Calibri" w:hAnsi="Calibri"/>
          <w:sz w:val="22"/>
          <w:szCs w:val="22"/>
        </w:rPr>
        <w:t>chovávejte</w:t>
      </w:r>
      <w:r w:rsidR="007D15C2" w:rsidRPr="00CB6E32">
        <w:rPr>
          <w:rFonts w:ascii="Calibri" w:hAnsi="Calibri"/>
          <w:sz w:val="22"/>
          <w:szCs w:val="22"/>
        </w:rPr>
        <w:t xml:space="preserve"> mimo </w:t>
      </w:r>
      <w:r w:rsidR="0022546A" w:rsidRPr="00CB6E32">
        <w:rPr>
          <w:rFonts w:ascii="Calibri" w:hAnsi="Calibri"/>
          <w:sz w:val="22"/>
          <w:szCs w:val="22"/>
        </w:rPr>
        <w:t xml:space="preserve">dohled a </w:t>
      </w:r>
      <w:r w:rsidR="007D15C2" w:rsidRPr="00CB6E32">
        <w:rPr>
          <w:rFonts w:ascii="Calibri" w:hAnsi="Calibri"/>
          <w:sz w:val="22"/>
          <w:szCs w:val="22"/>
        </w:rPr>
        <w:t>dosah dětí! Pouze pro zvířata!</w:t>
      </w:r>
    </w:p>
    <w:p w14:paraId="4F8B7CFC" w14:textId="77777777" w:rsidR="00D20A3C" w:rsidRPr="00CB6E32" w:rsidRDefault="00D20A3C" w:rsidP="00D20A3C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Přípravek není náhradou veterinární péče a léčiv doporučených veterinárním lékařem.</w:t>
      </w:r>
    </w:p>
    <w:p w14:paraId="22E17A57" w14:textId="77777777" w:rsidR="00EF7FE7" w:rsidRPr="00CB6E32" w:rsidRDefault="00EF7FE7" w:rsidP="006127D9">
      <w:pPr>
        <w:rPr>
          <w:rFonts w:ascii="Calibri" w:hAnsi="Calibri"/>
          <w:b/>
          <w:sz w:val="22"/>
          <w:szCs w:val="22"/>
        </w:rPr>
      </w:pPr>
    </w:p>
    <w:p w14:paraId="771E18ED" w14:textId="7F956F73" w:rsidR="006127D9" w:rsidRPr="00CB6E32" w:rsidRDefault="006127D9" w:rsidP="006127D9">
      <w:pPr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lastRenderedPageBreak/>
        <w:t>Držitel rozhodnutí o schválení a výrobce:</w:t>
      </w:r>
    </w:p>
    <w:p w14:paraId="58AF22D3" w14:textId="77777777" w:rsidR="002B7A4C" w:rsidRPr="00CB6E32" w:rsidRDefault="002B7A4C" w:rsidP="002B7A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148960149"/>
      <w:r w:rsidRPr="00CB6E32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CB6E32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CB6E32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51D7D3B1" w14:textId="77777777" w:rsidR="002B7A4C" w:rsidRPr="00CB6E32" w:rsidRDefault="002B7A4C" w:rsidP="002B7A4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CB6E32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CB6E32">
        <w:rPr>
          <w:rFonts w:ascii="Calibri" w:eastAsia="Calibri" w:hAnsi="Calibri"/>
          <w:sz w:val="22"/>
          <w:szCs w:val="22"/>
          <w:highlight w:val="lightGray"/>
          <w:lang w:eastAsia="en-US"/>
        </w:rPr>
        <w:t>člen skupiny Mike. M capital a.s., provozovna: P3 Prague D8, Hala DC3, Zdibsko 614, 250 67 Klecany</w:t>
      </w:r>
      <w:r w:rsidRPr="00CB6E32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1"/>
    <w:p w14:paraId="5FE0FB60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5518760E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 xml:space="preserve">Velikost balení: </w:t>
      </w:r>
      <w:r w:rsidRPr="00CB6E32">
        <w:rPr>
          <w:rFonts w:ascii="Calibri" w:hAnsi="Calibri"/>
          <w:sz w:val="22"/>
          <w:szCs w:val="22"/>
        </w:rPr>
        <w:t xml:space="preserve">30 tablet </w:t>
      </w:r>
    </w:p>
    <w:p w14:paraId="2675CB4F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</w:p>
    <w:p w14:paraId="10054F79" w14:textId="77777777" w:rsidR="006127D9" w:rsidRPr="00CB6E32" w:rsidRDefault="006127D9" w:rsidP="006127D9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Číslo šarže a datum spotřeby</w:t>
      </w:r>
      <w:r w:rsidRPr="00CB6E32">
        <w:rPr>
          <w:rFonts w:ascii="Calibri" w:hAnsi="Calibri"/>
          <w:sz w:val="22"/>
          <w:szCs w:val="22"/>
        </w:rPr>
        <w:t xml:space="preserve">: </w:t>
      </w:r>
      <w:r w:rsidRPr="00CB6E32">
        <w:rPr>
          <w:rFonts w:ascii="Calibri" w:hAnsi="Calibri"/>
          <w:i/>
          <w:sz w:val="22"/>
          <w:szCs w:val="22"/>
        </w:rPr>
        <w:t>uvedeno přímo na dóze</w:t>
      </w:r>
    </w:p>
    <w:p w14:paraId="36C68A28" w14:textId="77777777" w:rsidR="00C17CF5" w:rsidRPr="00CB6E32" w:rsidRDefault="00C17CF5" w:rsidP="006127D9">
      <w:pPr>
        <w:rPr>
          <w:rFonts w:ascii="Calibri" w:hAnsi="Calibri"/>
          <w:sz w:val="22"/>
          <w:szCs w:val="22"/>
        </w:rPr>
      </w:pPr>
    </w:p>
    <w:p w14:paraId="79AEF905" w14:textId="339B2A7D" w:rsidR="009B3942" w:rsidRPr="00CB6E32" w:rsidRDefault="006127D9" w:rsidP="00F10AD4">
      <w:pPr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Veterinární přípravek je schválen ÚSKVBL pod číslem schválení </w:t>
      </w:r>
      <w:r w:rsidRPr="00CB6E32">
        <w:rPr>
          <w:rFonts w:ascii="Calibri" w:hAnsi="Calibri"/>
          <w:b/>
          <w:sz w:val="22"/>
          <w:szCs w:val="22"/>
        </w:rPr>
        <w:t>172-03/C</w:t>
      </w:r>
      <w:r w:rsidRPr="00CB6E32">
        <w:rPr>
          <w:rFonts w:ascii="Calibri" w:hAnsi="Calibri"/>
          <w:sz w:val="22"/>
          <w:szCs w:val="22"/>
        </w:rPr>
        <w:t xml:space="preserve">. </w:t>
      </w:r>
    </w:p>
    <w:p w14:paraId="48942283" w14:textId="77777777" w:rsidR="00023212" w:rsidRPr="00CB6E32" w:rsidRDefault="00023212" w:rsidP="00F10AD4">
      <w:pPr>
        <w:rPr>
          <w:rFonts w:ascii="Calibri" w:hAnsi="Calibri"/>
          <w:sz w:val="22"/>
          <w:szCs w:val="22"/>
        </w:rPr>
      </w:pPr>
    </w:p>
    <w:p w14:paraId="75FCD26E" w14:textId="77777777" w:rsidR="00355F17" w:rsidRPr="00CB6E32" w:rsidRDefault="00355F17" w:rsidP="00023212">
      <w:pPr>
        <w:jc w:val="both"/>
        <w:rPr>
          <w:rFonts w:ascii="Calibri" w:hAnsi="Calibri"/>
          <w:sz w:val="22"/>
          <w:szCs w:val="22"/>
          <w:u w:val="single"/>
        </w:rPr>
      </w:pPr>
    </w:p>
    <w:p w14:paraId="7F21B3CD" w14:textId="77777777" w:rsidR="006A46EE" w:rsidRPr="00CB6E32" w:rsidRDefault="006A46EE">
      <w:pPr>
        <w:rPr>
          <w:rFonts w:ascii="Calibri" w:hAnsi="Calibri"/>
          <w:sz w:val="22"/>
          <w:szCs w:val="22"/>
          <w:u w:val="single"/>
        </w:rPr>
      </w:pPr>
      <w:r w:rsidRPr="00CB6E32">
        <w:rPr>
          <w:rFonts w:ascii="Calibri" w:hAnsi="Calibri"/>
          <w:sz w:val="22"/>
          <w:szCs w:val="22"/>
          <w:u w:val="single"/>
        </w:rPr>
        <w:br w:type="page"/>
      </w:r>
    </w:p>
    <w:p w14:paraId="4AFBCAC4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  <w:u w:val="single"/>
        </w:rPr>
      </w:pPr>
      <w:r w:rsidRPr="00CB6E32">
        <w:rPr>
          <w:rFonts w:ascii="Calibri" w:hAnsi="Calibri"/>
          <w:sz w:val="22"/>
          <w:szCs w:val="22"/>
          <w:u w:val="single"/>
        </w:rPr>
        <w:lastRenderedPageBreak/>
        <w:t>Text na etiketu</w:t>
      </w:r>
    </w:p>
    <w:p w14:paraId="389E8E74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</w:p>
    <w:p w14:paraId="35CBDC65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ALAVIS CanabiFlex CBD</w:t>
      </w:r>
    </w:p>
    <w:p w14:paraId="68D2E9E1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7E6338BF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Napomáhá proti zánětu a bolesti</w:t>
      </w:r>
    </w:p>
    <w:p w14:paraId="3F84F9B0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Canabis CBD</w:t>
      </w:r>
    </w:p>
    <w:p w14:paraId="6B6BA9FB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1C64E23F" w14:textId="516CBCAA" w:rsidR="00023212" w:rsidRPr="00CB6E32" w:rsidRDefault="00023212" w:rsidP="000232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caps/>
          <w:sz w:val="22"/>
          <w:szCs w:val="22"/>
        </w:rPr>
        <w:t>Alavis</w:t>
      </w:r>
      <w:r w:rsidRPr="00CB6E32">
        <w:rPr>
          <w:rFonts w:ascii="Calibri" w:hAnsi="Calibri"/>
          <w:b/>
          <w:sz w:val="22"/>
          <w:szCs w:val="22"/>
        </w:rPr>
        <w:t xml:space="preserve"> CanabiFlex CBD</w:t>
      </w:r>
      <w:r w:rsidRPr="00CB6E32">
        <w:rPr>
          <w:rFonts w:ascii="Calibri" w:hAnsi="Calibri"/>
          <w:sz w:val="22"/>
          <w:szCs w:val="22"/>
        </w:rPr>
        <w:t xml:space="preserve"> je veterinární přípravek pro psy, který obsahuje látku </w:t>
      </w:r>
      <w:r w:rsidR="00DB33FB" w:rsidRPr="00CB6E32">
        <w:rPr>
          <w:rFonts w:ascii="Calibri" w:hAnsi="Calibri"/>
          <w:b/>
          <w:bCs/>
          <w:sz w:val="22"/>
          <w:szCs w:val="22"/>
        </w:rPr>
        <w:t xml:space="preserve">CBD </w:t>
      </w:r>
      <w:r w:rsidR="00DB33FB" w:rsidRPr="00CB6E32">
        <w:rPr>
          <w:rFonts w:ascii="Calibri" w:hAnsi="Calibri"/>
          <w:sz w:val="22"/>
          <w:szCs w:val="22"/>
        </w:rPr>
        <w:t>– kanabidiol</w:t>
      </w:r>
      <w:r w:rsidRPr="00CB6E32">
        <w:rPr>
          <w:rFonts w:ascii="Calibri" w:hAnsi="Calibri"/>
          <w:sz w:val="22"/>
          <w:szCs w:val="22"/>
        </w:rPr>
        <w:t>,</w:t>
      </w:r>
    </w:p>
    <w:p w14:paraId="65483944" w14:textId="4D1F142E" w:rsidR="00023212" w:rsidRPr="00CB6E32" w:rsidRDefault="00023212" w:rsidP="000232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což je látka vyskytující se v konopí a látku </w:t>
      </w:r>
      <w:r w:rsidR="00DB33FB" w:rsidRPr="00CB6E32">
        <w:rPr>
          <w:rFonts w:ascii="Calibri" w:hAnsi="Calibri"/>
          <w:b/>
          <w:bCs/>
          <w:sz w:val="22"/>
          <w:szCs w:val="22"/>
        </w:rPr>
        <w:t xml:space="preserve">MSM </w:t>
      </w:r>
      <w:r w:rsidR="00DB33FB" w:rsidRPr="00CB6E32">
        <w:rPr>
          <w:rFonts w:ascii="Calibri" w:hAnsi="Calibri"/>
          <w:sz w:val="22"/>
          <w:szCs w:val="22"/>
        </w:rPr>
        <w:t>– methylsulfonylmethan</w:t>
      </w:r>
      <w:r w:rsidRPr="00CB6E32">
        <w:rPr>
          <w:rFonts w:ascii="Calibri" w:hAnsi="Calibri"/>
          <w:sz w:val="22"/>
          <w:szCs w:val="22"/>
        </w:rPr>
        <w:t xml:space="preserve">, organicky vázanou síru. ALAVIS CanabiFlex CBD napomáhá proti bolesti a zánětu, na relaxaci a regeneraci svalů, na zpevnění vazů a šlach, dále napomáhá snižovat otoky a má pozitivní vliv na srst a kůži. </w:t>
      </w:r>
    </w:p>
    <w:p w14:paraId="1EC9D041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3F470C54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Obsah účinných látek v 1 tabletě:</w:t>
      </w:r>
    </w:p>
    <w:p w14:paraId="23B0CDA1" w14:textId="74C666C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1000 mg dimethylsulfon (</w:t>
      </w:r>
      <w:r w:rsidR="00DB33FB" w:rsidRPr="00CB6E32">
        <w:rPr>
          <w:rFonts w:ascii="Calibri" w:hAnsi="Calibri"/>
          <w:sz w:val="22"/>
          <w:szCs w:val="22"/>
        </w:rPr>
        <w:t>methylsulfonylmethan – MSM</w:t>
      </w:r>
      <w:r w:rsidRPr="00CB6E32">
        <w:rPr>
          <w:rFonts w:ascii="Calibri" w:hAnsi="Calibri"/>
          <w:sz w:val="22"/>
          <w:szCs w:val="22"/>
        </w:rPr>
        <w:t xml:space="preserve">)  </w:t>
      </w:r>
    </w:p>
    <w:p w14:paraId="50CD6E88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2 mg CBD (kanabidiol)</w:t>
      </w:r>
    </w:p>
    <w:p w14:paraId="74163776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Další složky: mikrokrystalická celulóza, stearát hořečnatý, oxid křemičitý</w:t>
      </w:r>
    </w:p>
    <w:p w14:paraId="135AA4D4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17720F57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ALAVIS CanabiFlex CBD podávejte:</w:t>
      </w:r>
    </w:p>
    <w:p w14:paraId="0DC34A89" w14:textId="77777777" w:rsidR="00023212" w:rsidRPr="00CB6E32" w:rsidRDefault="00023212" w:rsidP="0002321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při zánětu a bolesti kloubů, vazů, šlach a svalů</w:t>
      </w:r>
    </w:p>
    <w:p w14:paraId="180F19A7" w14:textId="77777777" w:rsidR="00023212" w:rsidRPr="00CB6E32" w:rsidRDefault="00023212" w:rsidP="0002321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pro snížení predispozic ke kloubním onemocněním </w:t>
      </w:r>
    </w:p>
    <w:p w14:paraId="1657D1C5" w14:textId="77777777" w:rsidR="00023212" w:rsidRPr="00CB6E32" w:rsidRDefault="00023212" w:rsidP="0002321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pro zkvalitnění srsti</w:t>
      </w:r>
    </w:p>
    <w:p w14:paraId="42172B96" w14:textId="77777777" w:rsidR="00023212" w:rsidRPr="00CB6E32" w:rsidRDefault="00023212" w:rsidP="0002321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pro regeneraci a relaxaci svalů</w:t>
      </w:r>
    </w:p>
    <w:p w14:paraId="0DEFFC1A" w14:textId="77777777" w:rsidR="00023212" w:rsidRPr="00CB6E32" w:rsidRDefault="00023212" w:rsidP="0002321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pro zpevnění vazů a šlach</w:t>
      </w:r>
    </w:p>
    <w:p w14:paraId="4AA7266B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0979C0D3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Denní dávkování:</w:t>
      </w:r>
    </w:p>
    <w:p w14:paraId="1EE70BFC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</w:p>
    <w:p w14:paraId="20C39844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Malá plemena 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>1 – 5 kg</w:t>
      </w:r>
      <w:r w:rsidRPr="00CB6E32">
        <w:rPr>
          <w:rFonts w:ascii="Calibri" w:hAnsi="Calibri"/>
          <w:sz w:val="22"/>
          <w:szCs w:val="22"/>
        </w:rPr>
        <w:tab/>
        <w:t xml:space="preserve"> </w:t>
      </w:r>
      <w:r w:rsidR="00B24772"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>1/16 – 1/8 tab.</w:t>
      </w:r>
    </w:p>
    <w:p w14:paraId="0AB53AC1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 xml:space="preserve">5 – 10 kg </w:t>
      </w:r>
      <w:r w:rsidRPr="00CB6E32">
        <w:rPr>
          <w:rFonts w:ascii="Calibri" w:hAnsi="Calibri"/>
          <w:sz w:val="22"/>
          <w:szCs w:val="22"/>
        </w:rPr>
        <w:tab/>
        <w:t xml:space="preserve"> 1/8 – 1/4 tab.</w:t>
      </w:r>
    </w:p>
    <w:p w14:paraId="659BAD9E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Střední plemena </w:t>
      </w:r>
      <w:r w:rsidRPr="00CB6E32">
        <w:rPr>
          <w:rFonts w:ascii="Calibri" w:hAnsi="Calibri"/>
          <w:sz w:val="22"/>
          <w:szCs w:val="22"/>
        </w:rPr>
        <w:tab/>
        <w:t xml:space="preserve">10 – 15kg </w:t>
      </w:r>
      <w:r w:rsidRPr="00CB6E32">
        <w:rPr>
          <w:rFonts w:ascii="Calibri" w:hAnsi="Calibri"/>
          <w:sz w:val="22"/>
          <w:szCs w:val="22"/>
        </w:rPr>
        <w:tab/>
        <w:t xml:space="preserve"> 1/4 – 1/2 tab.</w:t>
      </w:r>
    </w:p>
    <w:p w14:paraId="20606662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 xml:space="preserve">15 – 25 kg </w:t>
      </w:r>
      <w:r w:rsidRPr="00CB6E32">
        <w:rPr>
          <w:rFonts w:ascii="Calibri" w:hAnsi="Calibri"/>
          <w:sz w:val="22"/>
          <w:szCs w:val="22"/>
        </w:rPr>
        <w:tab/>
        <w:t xml:space="preserve"> 1/2 – 3/4 tab.</w:t>
      </w:r>
    </w:p>
    <w:p w14:paraId="2D448B3B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Velká plemena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 xml:space="preserve">25 – 35 kg </w:t>
      </w:r>
      <w:r w:rsidRPr="00CB6E32">
        <w:rPr>
          <w:rFonts w:ascii="Calibri" w:hAnsi="Calibri"/>
          <w:sz w:val="22"/>
          <w:szCs w:val="22"/>
        </w:rPr>
        <w:tab/>
        <w:t xml:space="preserve"> 3/4 – 1 tab.</w:t>
      </w:r>
    </w:p>
    <w:p w14:paraId="399E10CE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  </w:t>
      </w:r>
      <w:r w:rsidRPr="00CB6E32">
        <w:rPr>
          <w:rFonts w:ascii="Calibri" w:hAnsi="Calibri"/>
          <w:sz w:val="22"/>
          <w:szCs w:val="22"/>
        </w:rPr>
        <w:tab/>
        <w:t xml:space="preserve"> 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 xml:space="preserve">35 – 45 kg </w:t>
      </w:r>
      <w:r w:rsidRPr="00CB6E32">
        <w:rPr>
          <w:rFonts w:ascii="Calibri" w:hAnsi="Calibri"/>
          <w:sz w:val="22"/>
          <w:szCs w:val="22"/>
        </w:rPr>
        <w:tab/>
        <w:t xml:space="preserve"> 1 – 1,5 tab.</w:t>
      </w:r>
    </w:p>
    <w:p w14:paraId="7FF7756A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Obří plemena </w:t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 xml:space="preserve">45 – 55 kg </w:t>
      </w:r>
      <w:r w:rsidRPr="00CB6E32">
        <w:rPr>
          <w:rFonts w:ascii="Calibri" w:hAnsi="Calibri"/>
          <w:sz w:val="22"/>
          <w:szCs w:val="22"/>
        </w:rPr>
        <w:tab/>
        <w:t xml:space="preserve"> 1,5 – 2 tab.</w:t>
      </w:r>
    </w:p>
    <w:p w14:paraId="536067C1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>55 – 65 kg</w:t>
      </w:r>
      <w:r w:rsidRPr="00CB6E32">
        <w:rPr>
          <w:rFonts w:ascii="Calibri" w:hAnsi="Calibri"/>
          <w:sz w:val="22"/>
          <w:szCs w:val="22"/>
        </w:rPr>
        <w:tab/>
        <w:t xml:space="preserve"> 2 – 2,25 tab.</w:t>
      </w:r>
    </w:p>
    <w:p w14:paraId="347947E2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>65 – 75 kg</w:t>
      </w:r>
      <w:r w:rsidRPr="00CB6E32">
        <w:rPr>
          <w:rFonts w:ascii="Calibri" w:hAnsi="Calibri"/>
          <w:sz w:val="22"/>
          <w:szCs w:val="22"/>
        </w:rPr>
        <w:tab/>
        <w:t xml:space="preserve"> 2,25 – 2,5 tab.</w:t>
      </w:r>
    </w:p>
    <w:p w14:paraId="2BC76ABE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</w:r>
      <w:r w:rsidRPr="00CB6E32">
        <w:rPr>
          <w:rFonts w:ascii="Calibri" w:hAnsi="Calibri"/>
          <w:sz w:val="22"/>
          <w:szCs w:val="22"/>
        </w:rPr>
        <w:tab/>
        <w:t>75 a více kg</w:t>
      </w:r>
      <w:r w:rsidRPr="00CB6E32">
        <w:rPr>
          <w:rFonts w:ascii="Calibri" w:hAnsi="Calibri"/>
          <w:sz w:val="22"/>
          <w:szCs w:val="22"/>
        </w:rPr>
        <w:tab/>
        <w:t xml:space="preserve"> 2,5 – 3 tab.</w:t>
      </w:r>
    </w:p>
    <w:p w14:paraId="1C56B2FF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451DAE6A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Prvních 14 dní podávejte tuto dávku 2x denně, poté pokračujte podáváním doporučené dávky 1x</w:t>
      </w:r>
      <w:r w:rsidR="00AA3769" w:rsidRPr="00CB6E32">
        <w:rPr>
          <w:rFonts w:ascii="Calibri" w:hAnsi="Calibri"/>
          <w:sz w:val="22"/>
          <w:szCs w:val="22"/>
        </w:rPr>
        <w:t> </w:t>
      </w:r>
      <w:r w:rsidRPr="00CB6E32">
        <w:rPr>
          <w:rFonts w:ascii="Calibri" w:hAnsi="Calibri"/>
          <w:sz w:val="22"/>
          <w:szCs w:val="22"/>
        </w:rPr>
        <w:t xml:space="preserve">denně, při chronických potížích dlouhodobě. </w:t>
      </w:r>
    </w:p>
    <w:p w14:paraId="1EB8E0D1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35957044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 xml:space="preserve">Způsob použití: </w:t>
      </w:r>
    </w:p>
    <w:p w14:paraId="4100BF56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Tablety se podávají denně dle doporučeného dávkování přímo do tlamy nebo s kouskem potravy, event. rozdrcené do krmiva. </w:t>
      </w:r>
    </w:p>
    <w:p w14:paraId="54B92FE4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5F6F1C03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Délka užívání:</w:t>
      </w:r>
    </w:p>
    <w:p w14:paraId="4492854B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Není časově omezena. Při dlouhodobém podávání nebyly zaznamenány žádné závažné vedlejší účinky. </w:t>
      </w:r>
    </w:p>
    <w:p w14:paraId="44105ECB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431175B3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 xml:space="preserve">Skladování: </w:t>
      </w:r>
      <w:r w:rsidRPr="00CB6E32">
        <w:rPr>
          <w:rFonts w:ascii="Calibri" w:hAnsi="Calibri"/>
          <w:sz w:val="22"/>
          <w:szCs w:val="22"/>
        </w:rPr>
        <w:t>Skladujte uzavřené v suchu při teplotě 15-30 °C. Chraňte před mrazem. Ukládejte mimo dosah dětí! Pouze pro zvířata!</w:t>
      </w:r>
    </w:p>
    <w:p w14:paraId="0FDD39B5" w14:textId="77777777" w:rsidR="00023212" w:rsidRPr="00CB6E32" w:rsidRDefault="00023212" w:rsidP="00023212">
      <w:pPr>
        <w:jc w:val="both"/>
        <w:rPr>
          <w:rFonts w:ascii="Calibri" w:hAnsi="Calibri"/>
          <w:i/>
          <w:sz w:val="22"/>
          <w:szCs w:val="22"/>
        </w:rPr>
      </w:pPr>
    </w:p>
    <w:p w14:paraId="34FB9AE3" w14:textId="0A9F2B1C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lastRenderedPageBreak/>
        <w:t>Veterinární přípravek s doloženou účinností aktivních látek.</w:t>
      </w:r>
    </w:p>
    <w:p w14:paraId="607D4BCB" w14:textId="77777777" w:rsidR="00DB33FB" w:rsidRPr="00CB6E32" w:rsidRDefault="00DB33FB" w:rsidP="00DB33FB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>Přípravek není náhradou veterinární péče a léčiv doporučených veterinárním lékařem.</w:t>
      </w:r>
    </w:p>
    <w:p w14:paraId="3371D0E8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306810F9" w14:textId="77777777" w:rsidR="00023212" w:rsidRPr="00CB6E32" w:rsidRDefault="00023212" w:rsidP="00023212">
      <w:pPr>
        <w:jc w:val="both"/>
        <w:rPr>
          <w:rFonts w:ascii="Calibri" w:hAnsi="Calibri"/>
          <w:b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Držitel rozhodnutí o schválení a výrobce:</w:t>
      </w:r>
    </w:p>
    <w:p w14:paraId="235FFF3E" w14:textId="77777777" w:rsidR="002B7A4C" w:rsidRPr="00CB6E32" w:rsidRDefault="002B7A4C" w:rsidP="002B7A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B6E32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CB6E32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CB6E32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34CFBEBF" w14:textId="77777777" w:rsidR="00355F17" w:rsidRPr="00CB6E32" w:rsidRDefault="002B7A4C" w:rsidP="00355F17">
      <w:pPr>
        <w:rPr>
          <w:rFonts w:ascii="Calibri" w:hAnsi="Calibri"/>
          <w:sz w:val="22"/>
          <w:szCs w:val="22"/>
        </w:rPr>
      </w:pPr>
      <w:r w:rsidRPr="00CB6E32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CB6E32">
        <w:rPr>
          <w:rFonts w:ascii="Calibri" w:eastAsia="Calibri" w:hAnsi="Calibri"/>
          <w:sz w:val="22"/>
          <w:szCs w:val="22"/>
          <w:highlight w:val="lightGray"/>
          <w:lang w:eastAsia="en-US"/>
        </w:rPr>
        <w:t>člen skupiny Mike. M capital a.s., provozovna: P3 Prague D8, Hala DC3, Zdibsko 614, 250 67 Klecany</w:t>
      </w:r>
      <w:r w:rsidRPr="00CB6E32">
        <w:rPr>
          <w:rFonts w:ascii="Calibri" w:eastAsia="Calibri" w:hAnsi="Calibri"/>
          <w:sz w:val="22"/>
          <w:szCs w:val="22"/>
          <w:vertAlign w:val="superscript"/>
          <w:lang w:eastAsia="en-US"/>
        </w:rPr>
        <w:t>1</w:t>
      </w:r>
      <w:r w:rsidR="00355F17" w:rsidRPr="00CB6E32">
        <w:rPr>
          <w:rStyle w:val="Znakapoznpodarou"/>
          <w:rFonts w:ascii="Calibri" w:hAnsi="Calibri"/>
          <w:color w:val="FFFFFF" w:themeColor="background1"/>
          <w:sz w:val="22"/>
          <w:szCs w:val="22"/>
        </w:rPr>
        <w:footnoteReference w:id="2"/>
      </w:r>
    </w:p>
    <w:p w14:paraId="20D57B55" w14:textId="77777777" w:rsidR="00355F17" w:rsidRPr="00CB6E32" w:rsidRDefault="00355F17" w:rsidP="00355F17">
      <w:pPr>
        <w:rPr>
          <w:rFonts w:ascii="Calibri" w:hAnsi="Calibri"/>
          <w:sz w:val="22"/>
          <w:szCs w:val="22"/>
        </w:rPr>
      </w:pPr>
    </w:p>
    <w:p w14:paraId="38E92C78" w14:textId="77777777" w:rsidR="002B7A4C" w:rsidRPr="00CB6E32" w:rsidRDefault="002B7A4C" w:rsidP="002B7A4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645BC119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 xml:space="preserve">Velikost balení: </w:t>
      </w:r>
      <w:r w:rsidRPr="00CB6E32">
        <w:rPr>
          <w:rFonts w:ascii="Calibri" w:hAnsi="Calibri"/>
          <w:sz w:val="22"/>
          <w:szCs w:val="22"/>
        </w:rPr>
        <w:t xml:space="preserve">30 tablet </w:t>
      </w:r>
    </w:p>
    <w:p w14:paraId="2F0BBD31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7065C3DC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b/>
          <w:sz w:val="22"/>
          <w:szCs w:val="22"/>
        </w:rPr>
        <w:t>Číslo šarže a datum spotřeby</w:t>
      </w:r>
      <w:r w:rsidRPr="00CB6E32">
        <w:rPr>
          <w:rFonts w:ascii="Calibri" w:hAnsi="Calibri"/>
          <w:sz w:val="22"/>
          <w:szCs w:val="22"/>
        </w:rPr>
        <w:t>: uvedeno přímo na dóze</w:t>
      </w:r>
    </w:p>
    <w:p w14:paraId="0B17BE92" w14:textId="77777777" w:rsidR="00023212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</w:p>
    <w:p w14:paraId="28F68D08" w14:textId="77777777" w:rsidR="00355F17" w:rsidRPr="00CB6E32" w:rsidRDefault="00023212" w:rsidP="00023212">
      <w:pPr>
        <w:jc w:val="both"/>
        <w:rPr>
          <w:rFonts w:ascii="Calibri" w:hAnsi="Calibri"/>
          <w:sz w:val="22"/>
          <w:szCs w:val="22"/>
        </w:rPr>
      </w:pPr>
      <w:r w:rsidRPr="00CB6E32">
        <w:rPr>
          <w:rFonts w:ascii="Calibri" w:hAnsi="Calibri"/>
          <w:sz w:val="22"/>
          <w:szCs w:val="22"/>
        </w:rPr>
        <w:t xml:space="preserve">Veterinární přípravek je schválen ÚSKVBL pod číslem schválení 172-03/C a je volně prodejný. </w:t>
      </w:r>
      <w:bookmarkStart w:id="3" w:name="_GoBack"/>
      <w:bookmarkEnd w:id="3"/>
    </w:p>
    <w:sectPr w:rsidR="00355F17" w:rsidRPr="00CB6E32" w:rsidSect="00123DD4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C4268" w14:textId="77777777" w:rsidR="00C21453" w:rsidRDefault="00C21453" w:rsidP="00123DD4">
      <w:r>
        <w:separator/>
      </w:r>
    </w:p>
  </w:endnote>
  <w:endnote w:type="continuationSeparator" w:id="0">
    <w:p w14:paraId="6D47C762" w14:textId="77777777" w:rsidR="00C21453" w:rsidRDefault="00C21453" w:rsidP="0012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7DEF4" w14:textId="77777777" w:rsidR="00C21453" w:rsidRDefault="00C21453" w:rsidP="00123DD4">
      <w:r>
        <w:separator/>
      </w:r>
    </w:p>
  </w:footnote>
  <w:footnote w:type="continuationSeparator" w:id="0">
    <w:p w14:paraId="13179409" w14:textId="77777777" w:rsidR="00C21453" w:rsidRDefault="00C21453" w:rsidP="00123DD4">
      <w:r>
        <w:continuationSeparator/>
      </w:r>
    </w:p>
  </w:footnote>
  <w:footnote w:id="1">
    <w:p w14:paraId="19400A47" w14:textId="77777777" w:rsidR="002B7A4C" w:rsidRPr="002B7A4C" w:rsidRDefault="002B7A4C" w:rsidP="002B7A4C">
      <w:pPr>
        <w:pStyle w:val="Textpoznpodarou"/>
        <w:rPr>
          <w:rFonts w:asciiTheme="minorHAnsi" w:hAnsiTheme="minorHAnsi" w:cstheme="minorHAnsi"/>
          <w:sz w:val="22"/>
          <w:szCs w:val="22"/>
        </w:rPr>
      </w:pPr>
      <w:bookmarkStart w:id="2" w:name="držitel"/>
      <w:r w:rsidRPr="002B7A4C">
        <w:rPr>
          <w:rStyle w:val="Znakapoznpodarou"/>
          <w:rFonts w:asciiTheme="minorHAnsi" w:hAnsiTheme="minorHAnsi" w:cstheme="minorHAnsi"/>
          <w:sz w:val="22"/>
          <w:szCs w:val="22"/>
        </w:rPr>
        <w:footnoteRef/>
      </w:r>
      <w:r w:rsidRPr="002B7A4C">
        <w:rPr>
          <w:rFonts w:asciiTheme="minorHAnsi" w:hAnsiTheme="minorHAnsi" w:cstheme="minorHAnsi"/>
          <w:sz w:val="22"/>
          <w:szCs w:val="22"/>
        </w:rPr>
        <w:t xml:space="preserve"> Údaje se mohou měnit, za správnost údajů odpovídá držitel rozhodnutí o schválení.</w:t>
      </w:r>
      <w:bookmarkEnd w:id="2"/>
    </w:p>
  </w:footnote>
  <w:footnote w:id="2">
    <w:p w14:paraId="48D707E1" w14:textId="77777777" w:rsidR="00355F17" w:rsidRPr="00355F17" w:rsidRDefault="00355F17" w:rsidP="00355F17">
      <w:pPr>
        <w:pStyle w:val="Textpoznpodarou"/>
        <w:rPr>
          <w:rFonts w:asciiTheme="minorHAnsi" w:hAnsiTheme="minorHAnsi" w:cstheme="minorHAnsi"/>
          <w:sz w:val="22"/>
          <w:szCs w:val="22"/>
        </w:rPr>
      </w:pPr>
      <w:r w:rsidRPr="00355F17">
        <w:rPr>
          <w:rStyle w:val="Znakapoznpodarou"/>
          <w:rFonts w:asciiTheme="minorHAnsi" w:hAnsiTheme="minorHAnsi" w:cstheme="minorHAnsi"/>
          <w:sz w:val="22"/>
          <w:szCs w:val="22"/>
        </w:rPr>
        <w:t>1</w:t>
      </w:r>
      <w:r w:rsidRPr="00355F17">
        <w:rPr>
          <w:rFonts w:asciiTheme="minorHAnsi" w:hAnsiTheme="minorHAnsi" w:cstheme="minorHAnsi"/>
          <w:sz w:val="22"/>
          <w:szCs w:val="22"/>
        </w:rP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EF76" w14:textId="116F8D89" w:rsidR="00123DD4" w:rsidRPr="00123DD4" w:rsidRDefault="00123DD4" w:rsidP="006A46EE">
    <w:pPr>
      <w:jc w:val="both"/>
      <w:rPr>
        <w:rFonts w:asciiTheme="minorHAnsi" w:eastAsiaTheme="majorEastAsia" w:hAnsiTheme="minorHAnsi" w:cstheme="minorHAnsi"/>
        <w:bCs/>
        <w:sz w:val="22"/>
        <w:szCs w:val="22"/>
      </w:rPr>
    </w:pPr>
    <w:r w:rsidRPr="00123DD4">
      <w:rPr>
        <w:rFonts w:asciiTheme="minorHAnsi" w:eastAsiaTheme="majorEastAsia" w:hAnsiTheme="minorHAnsi" w:cstheme="minorHAnsi"/>
        <w:bCs/>
        <w:sz w:val="22"/>
        <w:szCs w:val="22"/>
      </w:rPr>
      <w:t>Text na</w:t>
    </w:r>
    <w:r w:rsidRPr="00123DD4">
      <w:rPr>
        <w:rFonts w:asciiTheme="minorHAnsi" w:eastAsiaTheme="majorEastAsia" w:hAnsiTheme="minorHAnsi" w:cstheme="minorHAnsi"/>
        <w:sz w:val="22"/>
        <w:szCs w:val="22"/>
      </w:rPr>
      <w:t xml:space="preserve"> </w:t>
    </w:r>
    <w:sdt>
      <w:sdtPr>
        <w:rPr>
          <w:rFonts w:asciiTheme="minorHAnsi" w:eastAsiaTheme="majorEastAsia" w:hAnsiTheme="minorHAnsi" w:cstheme="minorHAnsi"/>
          <w:sz w:val="22"/>
          <w:szCs w:val="22"/>
        </w:rPr>
        <w:id w:val="1508096970"/>
        <w:placeholder>
          <w:docPart w:val="1A5E683CD28E4E2D9DB941A87FCE63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23DD4">
          <w:rPr>
            <w:rFonts w:asciiTheme="minorHAnsi" w:eastAsiaTheme="majorEastAsia" w:hAnsiTheme="minorHAnsi" w:cstheme="minorHAnsi"/>
            <w:sz w:val="22"/>
            <w:szCs w:val="22"/>
          </w:rPr>
          <w:t>vnější a vnitřní obal</w:t>
        </w:r>
      </w:sdtContent>
    </w:sdt>
    <w:r w:rsidRPr="00123DD4">
      <w:rPr>
        <w:rFonts w:asciiTheme="minorHAnsi" w:eastAsiaTheme="majorEastAsia" w:hAnsiTheme="minorHAnsi" w:cstheme="minorHAnsi"/>
        <w:bCs/>
        <w:sz w:val="22"/>
        <w:szCs w:val="22"/>
      </w:rPr>
      <w:t xml:space="preserve"> součást dokumentace schválené rozhodnutím sp.</w:t>
    </w:r>
    <w:r w:rsidR="00AA3769">
      <w:rPr>
        <w:rFonts w:asciiTheme="minorHAnsi" w:eastAsiaTheme="majorEastAsia" w:hAnsiTheme="minorHAnsi" w:cstheme="minorHAnsi"/>
        <w:bCs/>
        <w:sz w:val="22"/>
        <w:szCs w:val="22"/>
      </w:rPr>
      <w:t> </w:t>
    </w:r>
    <w:r w:rsidRPr="00123DD4">
      <w:rPr>
        <w:rFonts w:asciiTheme="minorHAnsi" w:eastAsiaTheme="majorEastAsia" w:hAnsiTheme="minorHAnsi" w:cstheme="minorHAnsi"/>
        <w:bCs/>
        <w:sz w:val="22"/>
        <w:szCs w:val="22"/>
      </w:rPr>
      <w:t>zn.</w:t>
    </w:r>
    <w:r w:rsidR="00AA3769">
      <w:rPr>
        <w:rFonts w:asciiTheme="minorHAnsi" w:eastAsiaTheme="majorEastAsia" w:hAnsiTheme="minorHAnsi" w:cstheme="minorHAnsi"/>
        <w:bCs/>
        <w:sz w:val="22"/>
        <w:szCs w:val="22"/>
      </w:rPr>
      <w:t> </w:t>
    </w:r>
    <w:sdt>
      <w:sdtPr>
        <w:rPr>
          <w:rFonts w:asciiTheme="minorHAnsi" w:eastAsiaTheme="majorEastAsia" w:hAnsiTheme="minorHAnsi" w:cstheme="minorHAnsi"/>
          <w:sz w:val="22"/>
          <w:szCs w:val="22"/>
        </w:rPr>
        <w:id w:val="-1643653816"/>
        <w:placeholder>
          <w:docPart w:val="69F89A58354341149576F5A10DC2641C"/>
        </w:placeholder>
        <w:text/>
      </w:sdtPr>
      <w:sdtEndPr/>
      <w:sdtContent>
        <w:r w:rsidR="008F11FA" w:rsidRPr="008F11FA">
          <w:rPr>
            <w:rFonts w:asciiTheme="minorHAnsi" w:eastAsiaTheme="majorEastAsia" w:hAnsiTheme="minorHAnsi" w:cstheme="minorHAnsi"/>
            <w:sz w:val="22"/>
            <w:szCs w:val="22"/>
          </w:rPr>
          <w:t>USKVBL/1</w:t>
        </w:r>
        <w:r w:rsidR="0022546A">
          <w:rPr>
            <w:rFonts w:asciiTheme="minorHAnsi" w:eastAsiaTheme="majorEastAsia" w:hAnsiTheme="minorHAnsi" w:cstheme="minorHAnsi"/>
            <w:sz w:val="22"/>
            <w:szCs w:val="22"/>
          </w:rPr>
          <w:t>1548</w:t>
        </w:r>
        <w:r w:rsidR="008F11FA" w:rsidRPr="008F11FA">
          <w:rPr>
            <w:rFonts w:asciiTheme="minorHAnsi" w:eastAsiaTheme="majorEastAsia" w:hAnsiTheme="minorHAnsi" w:cstheme="minorHAnsi"/>
            <w:sz w:val="22"/>
            <w:szCs w:val="22"/>
          </w:rPr>
          <w:t>/2023/POD</w:t>
        </w:r>
        <w:r w:rsidR="008F11FA">
          <w:rPr>
            <w:rFonts w:asciiTheme="minorHAnsi" w:eastAsiaTheme="majorEastAsia" w:hAnsiTheme="minorHAnsi" w:cstheme="minorHAnsi"/>
            <w:sz w:val="22"/>
            <w:szCs w:val="22"/>
          </w:rPr>
          <w:t>,</w:t>
        </w:r>
      </w:sdtContent>
    </w:sdt>
    <w:r w:rsidRPr="00123DD4">
      <w:rPr>
        <w:rFonts w:asciiTheme="minorHAnsi" w:eastAsiaTheme="majorEastAsia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Theme="majorEastAsia" w:hAnsiTheme="minorHAnsi" w:cstheme="minorHAnsi"/>
          <w:bCs/>
          <w:sz w:val="22"/>
          <w:szCs w:val="22"/>
        </w:rPr>
        <w:id w:val="-1885019968"/>
        <w:placeholder>
          <w:docPart w:val="69F89A58354341149576F5A10DC2641C"/>
        </w:placeholder>
        <w:text/>
      </w:sdtPr>
      <w:sdtEndPr/>
      <w:sdtContent>
        <w:r w:rsidR="00EF7FE7" w:rsidRPr="00EF7FE7">
          <w:rPr>
            <w:rFonts w:asciiTheme="minorHAnsi" w:eastAsiaTheme="majorEastAsia" w:hAnsiTheme="minorHAnsi" w:cstheme="minorHAnsi"/>
            <w:bCs/>
            <w:sz w:val="22"/>
            <w:szCs w:val="22"/>
          </w:rPr>
          <w:t>USKVBL/4968/2024/REG-Gro</w:t>
        </w:r>
      </w:sdtContent>
    </w:sdt>
    <w:r w:rsidRPr="00123DD4">
      <w:rPr>
        <w:rFonts w:asciiTheme="minorHAnsi" w:eastAsiaTheme="majorEastAsia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eastAsiaTheme="majorEastAsia" w:hAnsiTheme="minorHAnsi" w:cstheme="minorHAnsi"/>
          <w:bCs/>
          <w:sz w:val="22"/>
          <w:szCs w:val="22"/>
        </w:rPr>
        <w:id w:val="-2023853767"/>
        <w:placeholder>
          <w:docPart w:val="B75DFF3F0118463F8A2E41D13CA07114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7FE7">
          <w:rPr>
            <w:rFonts w:asciiTheme="minorHAnsi" w:eastAsiaTheme="majorEastAsia" w:hAnsiTheme="minorHAnsi" w:cstheme="minorHAnsi"/>
            <w:bCs/>
            <w:sz w:val="22"/>
            <w:szCs w:val="22"/>
          </w:rPr>
          <w:t>11.4.2024</w:t>
        </w:r>
      </w:sdtContent>
    </w:sdt>
    <w:r w:rsidRPr="00123DD4">
      <w:rPr>
        <w:rFonts w:asciiTheme="minorHAnsi" w:eastAsiaTheme="majorEastAsia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eastAsiaTheme="majorEastAsia" w:hAnsiTheme="minorHAnsi" w:cstheme="minorHAnsi"/>
          <w:sz w:val="22"/>
          <w:szCs w:val="22"/>
        </w:rPr>
        <w:id w:val="-217967857"/>
        <w:placeholder>
          <w:docPart w:val="C4F4F0435B5641DD832211F5FF60D5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12E74">
          <w:rPr>
            <w:rFonts w:asciiTheme="minorHAnsi" w:eastAsiaTheme="majorEastAsia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23DD4">
      <w:rPr>
        <w:rFonts w:asciiTheme="minorHAnsi" w:eastAsiaTheme="majorEastAsia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Theme="majorEastAsia" w:hAnsiTheme="minorHAnsi" w:cstheme="minorHAnsi"/>
          <w:sz w:val="22"/>
          <w:szCs w:val="22"/>
        </w:rPr>
        <w:id w:val="-2080899180"/>
        <w:placeholder>
          <w:docPart w:val="5E4010D2799745C293403E91EA30F671"/>
        </w:placeholder>
        <w:text/>
      </w:sdtPr>
      <w:sdtEndPr/>
      <w:sdtContent>
        <w:r w:rsidR="008F11FA" w:rsidRPr="008F11FA">
          <w:rPr>
            <w:rFonts w:asciiTheme="minorHAnsi" w:eastAsiaTheme="majorEastAsia" w:hAnsiTheme="minorHAnsi" w:cstheme="minorHAnsi"/>
            <w:sz w:val="22"/>
            <w:szCs w:val="22"/>
          </w:rPr>
          <w:t>ALAVIS CanabiFlex CBD</w:t>
        </w:r>
      </w:sdtContent>
    </w:sdt>
  </w:p>
  <w:p w14:paraId="4D3A6273" w14:textId="77777777" w:rsidR="00123DD4" w:rsidRPr="000A77FE" w:rsidRDefault="00123DD4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077F87"/>
    <w:multiLevelType w:val="multilevel"/>
    <w:tmpl w:val="52D0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903A3"/>
    <w:multiLevelType w:val="hybridMultilevel"/>
    <w:tmpl w:val="5FE691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012F"/>
    <w:multiLevelType w:val="hybridMultilevel"/>
    <w:tmpl w:val="33105FE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4135"/>
    <w:multiLevelType w:val="multilevel"/>
    <w:tmpl w:val="33105F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16"/>
    <w:rsid w:val="00020B0E"/>
    <w:rsid w:val="00023212"/>
    <w:rsid w:val="00044D9B"/>
    <w:rsid w:val="0004799A"/>
    <w:rsid w:val="0005013A"/>
    <w:rsid w:val="00053D80"/>
    <w:rsid w:val="0006730D"/>
    <w:rsid w:val="000903EA"/>
    <w:rsid w:val="000A53CA"/>
    <w:rsid w:val="000B48DF"/>
    <w:rsid w:val="000C1517"/>
    <w:rsid w:val="000D783A"/>
    <w:rsid w:val="001031D7"/>
    <w:rsid w:val="00105A90"/>
    <w:rsid w:val="001161AA"/>
    <w:rsid w:val="0012168C"/>
    <w:rsid w:val="00123DD4"/>
    <w:rsid w:val="001355E2"/>
    <w:rsid w:val="0013651C"/>
    <w:rsid w:val="0014122D"/>
    <w:rsid w:val="00144E28"/>
    <w:rsid w:val="00152A2F"/>
    <w:rsid w:val="00166D57"/>
    <w:rsid w:val="001900A7"/>
    <w:rsid w:val="001A19A6"/>
    <w:rsid w:val="001B6692"/>
    <w:rsid w:val="001C5AE0"/>
    <w:rsid w:val="001E1E9B"/>
    <w:rsid w:val="002214E3"/>
    <w:rsid w:val="0022546A"/>
    <w:rsid w:val="002429FB"/>
    <w:rsid w:val="0024436B"/>
    <w:rsid w:val="002826A5"/>
    <w:rsid w:val="00284B2D"/>
    <w:rsid w:val="002B7A4C"/>
    <w:rsid w:val="002D36CC"/>
    <w:rsid w:val="002E0394"/>
    <w:rsid w:val="002F261E"/>
    <w:rsid w:val="00312E80"/>
    <w:rsid w:val="00325E95"/>
    <w:rsid w:val="00344BEC"/>
    <w:rsid w:val="00346066"/>
    <w:rsid w:val="00355F17"/>
    <w:rsid w:val="00364245"/>
    <w:rsid w:val="00375E7B"/>
    <w:rsid w:val="00395343"/>
    <w:rsid w:val="003A63A7"/>
    <w:rsid w:val="003D3487"/>
    <w:rsid w:val="003E093C"/>
    <w:rsid w:val="003E1BF4"/>
    <w:rsid w:val="003F48E0"/>
    <w:rsid w:val="00403721"/>
    <w:rsid w:val="00434547"/>
    <w:rsid w:val="004579F6"/>
    <w:rsid w:val="00470A64"/>
    <w:rsid w:val="00477656"/>
    <w:rsid w:val="004A58F4"/>
    <w:rsid w:val="004C12AA"/>
    <w:rsid w:val="004C6AC1"/>
    <w:rsid w:val="004D5153"/>
    <w:rsid w:val="004E4766"/>
    <w:rsid w:val="004E574A"/>
    <w:rsid w:val="004F5CBC"/>
    <w:rsid w:val="00532E00"/>
    <w:rsid w:val="00597ACF"/>
    <w:rsid w:val="005A726C"/>
    <w:rsid w:val="005B4A91"/>
    <w:rsid w:val="005B547A"/>
    <w:rsid w:val="005C0133"/>
    <w:rsid w:val="005C380F"/>
    <w:rsid w:val="005C3842"/>
    <w:rsid w:val="005F36C4"/>
    <w:rsid w:val="00600CAA"/>
    <w:rsid w:val="006127D9"/>
    <w:rsid w:val="00613528"/>
    <w:rsid w:val="00620769"/>
    <w:rsid w:val="00626614"/>
    <w:rsid w:val="006267E3"/>
    <w:rsid w:val="00641003"/>
    <w:rsid w:val="00642735"/>
    <w:rsid w:val="00655E49"/>
    <w:rsid w:val="0069354E"/>
    <w:rsid w:val="006A46EE"/>
    <w:rsid w:val="006D1345"/>
    <w:rsid w:val="006D6594"/>
    <w:rsid w:val="00716ED9"/>
    <w:rsid w:val="00722B0C"/>
    <w:rsid w:val="00726E17"/>
    <w:rsid w:val="00734F12"/>
    <w:rsid w:val="00741A37"/>
    <w:rsid w:val="00783341"/>
    <w:rsid w:val="00797977"/>
    <w:rsid w:val="007A61F9"/>
    <w:rsid w:val="007D15C2"/>
    <w:rsid w:val="007E7E01"/>
    <w:rsid w:val="007F1838"/>
    <w:rsid w:val="00817C95"/>
    <w:rsid w:val="00843529"/>
    <w:rsid w:val="00852C1E"/>
    <w:rsid w:val="0086081E"/>
    <w:rsid w:val="00861EEF"/>
    <w:rsid w:val="008B3D5A"/>
    <w:rsid w:val="008C0C1A"/>
    <w:rsid w:val="008C66CF"/>
    <w:rsid w:val="008E0E44"/>
    <w:rsid w:val="008E609C"/>
    <w:rsid w:val="008F11FA"/>
    <w:rsid w:val="008F38CF"/>
    <w:rsid w:val="0094333D"/>
    <w:rsid w:val="009572E7"/>
    <w:rsid w:val="0096647A"/>
    <w:rsid w:val="009877E9"/>
    <w:rsid w:val="009B01DF"/>
    <w:rsid w:val="009B3942"/>
    <w:rsid w:val="009B6B7D"/>
    <w:rsid w:val="009C613C"/>
    <w:rsid w:val="009D4938"/>
    <w:rsid w:val="009F192B"/>
    <w:rsid w:val="00A07D03"/>
    <w:rsid w:val="00A1244E"/>
    <w:rsid w:val="00A16014"/>
    <w:rsid w:val="00A31AD8"/>
    <w:rsid w:val="00A37D31"/>
    <w:rsid w:val="00AA3769"/>
    <w:rsid w:val="00AA41B3"/>
    <w:rsid w:val="00AC7E74"/>
    <w:rsid w:val="00AD003D"/>
    <w:rsid w:val="00AD695C"/>
    <w:rsid w:val="00AD7139"/>
    <w:rsid w:val="00B07909"/>
    <w:rsid w:val="00B24772"/>
    <w:rsid w:val="00B35E1A"/>
    <w:rsid w:val="00B515AA"/>
    <w:rsid w:val="00B736C0"/>
    <w:rsid w:val="00BA238B"/>
    <w:rsid w:val="00BB3E90"/>
    <w:rsid w:val="00BB4DF5"/>
    <w:rsid w:val="00BE4D00"/>
    <w:rsid w:val="00BF1AF6"/>
    <w:rsid w:val="00C03081"/>
    <w:rsid w:val="00C04F3C"/>
    <w:rsid w:val="00C11659"/>
    <w:rsid w:val="00C12E74"/>
    <w:rsid w:val="00C17CF5"/>
    <w:rsid w:val="00C21453"/>
    <w:rsid w:val="00C50231"/>
    <w:rsid w:val="00C84E67"/>
    <w:rsid w:val="00CB6E32"/>
    <w:rsid w:val="00CB79F2"/>
    <w:rsid w:val="00CC0E75"/>
    <w:rsid w:val="00CC3613"/>
    <w:rsid w:val="00CE4509"/>
    <w:rsid w:val="00CF12C4"/>
    <w:rsid w:val="00D17685"/>
    <w:rsid w:val="00D20A3C"/>
    <w:rsid w:val="00D54F74"/>
    <w:rsid w:val="00D708A0"/>
    <w:rsid w:val="00DB33FB"/>
    <w:rsid w:val="00DD71B1"/>
    <w:rsid w:val="00DE3456"/>
    <w:rsid w:val="00DE7A52"/>
    <w:rsid w:val="00E13578"/>
    <w:rsid w:val="00E325AA"/>
    <w:rsid w:val="00E45719"/>
    <w:rsid w:val="00E5146C"/>
    <w:rsid w:val="00E53A16"/>
    <w:rsid w:val="00E5498D"/>
    <w:rsid w:val="00E86015"/>
    <w:rsid w:val="00EC36A5"/>
    <w:rsid w:val="00EF1C1C"/>
    <w:rsid w:val="00EF1EF9"/>
    <w:rsid w:val="00EF7FE7"/>
    <w:rsid w:val="00F10AD4"/>
    <w:rsid w:val="00F13CEB"/>
    <w:rsid w:val="00F3036C"/>
    <w:rsid w:val="00F428FB"/>
    <w:rsid w:val="00F63C54"/>
    <w:rsid w:val="00F7562D"/>
    <w:rsid w:val="00F94891"/>
    <w:rsid w:val="00FA64DA"/>
    <w:rsid w:val="00FA7EA1"/>
    <w:rsid w:val="00FB0AD1"/>
    <w:rsid w:val="00FB47BD"/>
    <w:rsid w:val="00FB7CD7"/>
    <w:rsid w:val="00FC6C9C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A5CA4"/>
  <w15:chartTrackingRefBased/>
  <w15:docId w15:val="{80ECD9E2-4628-4B00-AE0C-5A850611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8C66CF"/>
    <w:pPr>
      <w:keepNext/>
      <w:numPr>
        <w:numId w:val="1"/>
      </w:numPr>
      <w:suppressAutoHyphens/>
      <w:outlineLvl w:val="0"/>
    </w:pPr>
    <w:rPr>
      <w:b/>
      <w:sz w:val="22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613C"/>
    <w:rPr>
      <w:color w:val="0000FF"/>
      <w:u w:val="single"/>
    </w:rPr>
  </w:style>
  <w:style w:type="character" w:customStyle="1" w:styleId="notranslate">
    <w:name w:val="notranslate"/>
    <w:rsid w:val="00403721"/>
  </w:style>
  <w:style w:type="paragraph" w:styleId="Zhlav">
    <w:name w:val="header"/>
    <w:basedOn w:val="Normln"/>
    <w:link w:val="ZhlavChar"/>
    <w:uiPriority w:val="99"/>
    <w:rsid w:val="00123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DD4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123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3DD4"/>
    <w:rPr>
      <w:sz w:val="24"/>
      <w:szCs w:val="24"/>
      <w:lang w:eastAsia="cs-CZ"/>
    </w:rPr>
  </w:style>
  <w:style w:type="character" w:styleId="Zstupntext">
    <w:name w:val="Placeholder Text"/>
    <w:rsid w:val="00123DD4"/>
    <w:rPr>
      <w:color w:val="808080"/>
    </w:rPr>
  </w:style>
  <w:style w:type="character" w:customStyle="1" w:styleId="Styl2">
    <w:name w:val="Styl2"/>
    <w:basedOn w:val="Standardnpsmoodstavce"/>
    <w:uiPriority w:val="1"/>
    <w:rsid w:val="00123DD4"/>
    <w:rPr>
      <w:b/>
      <w:bCs w:val="0"/>
    </w:rPr>
  </w:style>
  <w:style w:type="paragraph" w:styleId="Textpoznpodarou">
    <w:name w:val="footnote text"/>
    <w:basedOn w:val="Normln"/>
    <w:link w:val="TextpoznpodarouChar"/>
    <w:rsid w:val="002B7A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7A4C"/>
    <w:rPr>
      <w:lang w:eastAsia="cs-CZ"/>
    </w:rPr>
  </w:style>
  <w:style w:type="character" w:styleId="Znakapoznpodarou">
    <w:name w:val="footnote reference"/>
    <w:uiPriority w:val="99"/>
    <w:unhideWhenUsed/>
    <w:rsid w:val="002B7A4C"/>
    <w:rPr>
      <w:vertAlign w:val="superscript"/>
    </w:rPr>
  </w:style>
  <w:style w:type="paragraph" w:styleId="Textbubliny">
    <w:name w:val="Balloon Text"/>
    <w:basedOn w:val="Normln"/>
    <w:link w:val="TextbublinyChar"/>
    <w:rsid w:val="002254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2546A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C12E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E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E74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12E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12E74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5E683CD28E4E2D9DB941A87FCE6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96FFD-FBDD-43C7-91AA-C7351DDE6D2D}"/>
      </w:docPartPr>
      <w:docPartBody>
        <w:p w:rsidR="000A1FA6" w:rsidRDefault="00B05BE5" w:rsidP="00B05BE5">
          <w:pPr>
            <w:pStyle w:val="1A5E683CD28E4E2D9DB941A87FCE63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F89A58354341149576F5A10DC26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7A3C0-A804-414D-AD2E-FCCFB9BA1033}"/>
      </w:docPartPr>
      <w:docPartBody>
        <w:p w:rsidR="000A1FA6" w:rsidRDefault="00B05BE5" w:rsidP="00B05BE5">
          <w:pPr>
            <w:pStyle w:val="69F89A58354341149576F5A10DC2641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75DFF3F0118463F8A2E41D13CA07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BFBE8-5927-4670-8252-CF2D2B73E3AC}"/>
      </w:docPartPr>
      <w:docPartBody>
        <w:p w:rsidR="000A1FA6" w:rsidRDefault="00B05BE5" w:rsidP="00B05BE5">
          <w:pPr>
            <w:pStyle w:val="B75DFF3F0118463F8A2E41D13CA071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F4F0435B5641DD832211F5FF60D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30DD1-EDD7-4644-8513-59B807D90FCF}"/>
      </w:docPartPr>
      <w:docPartBody>
        <w:p w:rsidR="000A1FA6" w:rsidRDefault="00B05BE5" w:rsidP="00B05BE5">
          <w:pPr>
            <w:pStyle w:val="C4F4F0435B5641DD832211F5FF60D57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E4010D2799745C293403E91EA30F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B70F0-CA46-402C-BE0C-1DDBBBFD68DD}"/>
      </w:docPartPr>
      <w:docPartBody>
        <w:p w:rsidR="000A1FA6" w:rsidRDefault="00B05BE5" w:rsidP="00B05BE5">
          <w:pPr>
            <w:pStyle w:val="5E4010D2799745C293403E91EA30F6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E5"/>
    <w:rsid w:val="000A1FA6"/>
    <w:rsid w:val="00117851"/>
    <w:rsid w:val="001F1DCC"/>
    <w:rsid w:val="0033126F"/>
    <w:rsid w:val="00360503"/>
    <w:rsid w:val="00392D17"/>
    <w:rsid w:val="006A3B16"/>
    <w:rsid w:val="008916EF"/>
    <w:rsid w:val="009A6ACB"/>
    <w:rsid w:val="009D625B"/>
    <w:rsid w:val="00A12135"/>
    <w:rsid w:val="00B05BE5"/>
    <w:rsid w:val="00BC688B"/>
    <w:rsid w:val="00C36068"/>
    <w:rsid w:val="00C45798"/>
    <w:rsid w:val="00C96325"/>
    <w:rsid w:val="00DC5CC5"/>
    <w:rsid w:val="00DD281D"/>
    <w:rsid w:val="00E50CBF"/>
    <w:rsid w:val="00F131E1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5BE5"/>
    <w:rPr>
      <w:color w:val="808080"/>
    </w:rPr>
  </w:style>
  <w:style w:type="paragraph" w:customStyle="1" w:styleId="1A5E683CD28E4E2D9DB941A87FCE631F">
    <w:name w:val="1A5E683CD28E4E2D9DB941A87FCE631F"/>
    <w:rsid w:val="00B05BE5"/>
  </w:style>
  <w:style w:type="paragraph" w:customStyle="1" w:styleId="69F89A58354341149576F5A10DC2641C">
    <w:name w:val="69F89A58354341149576F5A10DC2641C"/>
    <w:rsid w:val="00B05BE5"/>
  </w:style>
  <w:style w:type="paragraph" w:customStyle="1" w:styleId="B75DFF3F0118463F8A2E41D13CA07114">
    <w:name w:val="B75DFF3F0118463F8A2E41D13CA07114"/>
    <w:rsid w:val="00B05BE5"/>
  </w:style>
  <w:style w:type="paragraph" w:customStyle="1" w:styleId="C4F4F0435B5641DD832211F5FF60D570">
    <w:name w:val="C4F4F0435B5641DD832211F5FF60D570"/>
    <w:rsid w:val="00B05BE5"/>
  </w:style>
  <w:style w:type="paragraph" w:customStyle="1" w:styleId="5E4010D2799745C293403E91EA30F671">
    <w:name w:val="5E4010D2799745C293403E91EA30F671"/>
    <w:rsid w:val="00B05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Přírodní veterinární přípravek</vt:lpstr>
    </vt:vector>
  </TitlesOfParts>
  <Company>BioPol GN, s.r.o.</Company>
  <LinksUpToDate>false</LinksUpToDate>
  <CharactersWithSpaces>4574</CharactersWithSpaces>
  <SharedDoc>false</SharedDoc>
  <HLinks>
    <vt:vector size="24" baseType="variant">
      <vt:variant>
        <vt:i4>1441882</vt:i4>
      </vt:variant>
      <vt:variant>
        <vt:i4>9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mailto:info@alavis.cz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mailto:info@alavis.cz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Přírodní veterinární přípravek</dc:title>
  <dc:subject/>
  <dc:creator>maxova</dc:creator>
  <cp:keywords/>
  <cp:lastModifiedBy>Nepejchalová Leona</cp:lastModifiedBy>
  <cp:revision>25</cp:revision>
  <cp:lastPrinted>2023-10-19T09:40:00Z</cp:lastPrinted>
  <dcterms:created xsi:type="dcterms:W3CDTF">2023-10-17T09:01:00Z</dcterms:created>
  <dcterms:modified xsi:type="dcterms:W3CDTF">2024-04-16T11:18:00Z</dcterms:modified>
</cp:coreProperties>
</file>