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E02CF" w14:textId="77777777" w:rsidR="00C66C93" w:rsidRPr="0021231C" w:rsidRDefault="00DA0B5A" w:rsidP="005550C0">
      <w:pPr>
        <w:jc w:val="center"/>
        <w:rPr>
          <w:rFonts w:ascii="Calibri" w:hAnsi="Calibri" w:cs="Calibri"/>
          <w:b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Vitamix SE</w:t>
      </w:r>
    </w:p>
    <w:p w14:paraId="49EE9345" w14:textId="29947D79" w:rsidR="00C66C93" w:rsidRPr="0021231C" w:rsidRDefault="00DA0B5A" w:rsidP="005550C0">
      <w:pPr>
        <w:jc w:val="center"/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sz w:val="22"/>
          <w:szCs w:val="22"/>
        </w:rPr>
        <w:t>plv</w:t>
      </w:r>
      <w:r w:rsidR="0051436D" w:rsidRPr="0021231C">
        <w:rPr>
          <w:rFonts w:ascii="Calibri" w:hAnsi="Calibri" w:cs="Calibri"/>
          <w:sz w:val="22"/>
          <w:szCs w:val="22"/>
        </w:rPr>
        <w:t xml:space="preserve">. </w:t>
      </w:r>
      <w:r w:rsidRPr="0021231C">
        <w:rPr>
          <w:rFonts w:ascii="Calibri" w:hAnsi="Calibri" w:cs="Calibri"/>
          <w:sz w:val="22"/>
          <w:szCs w:val="22"/>
        </w:rPr>
        <w:t xml:space="preserve">sol. </w:t>
      </w:r>
    </w:p>
    <w:p w14:paraId="60949043" w14:textId="77777777" w:rsidR="005550C0" w:rsidRPr="0021231C" w:rsidRDefault="00CE70DC" w:rsidP="005550C0">
      <w:pPr>
        <w:jc w:val="center"/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sz w:val="22"/>
          <w:szCs w:val="22"/>
        </w:rPr>
        <w:t>Veterinární přípravek. Pouze pro zvířata.</w:t>
      </w:r>
    </w:p>
    <w:p w14:paraId="4FACDB77" w14:textId="77777777" w:rsidR="00A9233F" w:rsidRPr="0021231C" w:rsidRDefault="00A9233F" w:rsidP="005550C0">
      <w:pPr>
        <w:rPr>
          <w:rFonts w:ascii="Calibri" w:hAnsi="Calibri" w:cs="Calibri"/>
          <w:sz w:val="22"/>
          <w:szCs w:val="22"/>
        </w:rPr>
      </w:pPr>
    </w:p>
    <w:p w14:paraId="356C4E54" w14:textId="30585B07" w:rsidR="00DA0B5A" w:rsidRPr="0021231C" w:rsidRDefault="00DA0B5A" w:rsidP="005550C0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Charakteristika</w:t>
      </w:r>
      <w:r w:rsidRPr="0021231C">
        <w:rPr>
          <w:rFonts w:ascii="Calibri" w:hAnsi="Calibri" w:cs="Calibri"/>
          <w:sz w:val="22"/>
          <w:szCs w:val="22"/>
        </w:rPr>
        <w:t xml:space="preserve">: Vitamix SE je </w:t>
      </w:r>
      <w:r w:rsidR="009D7786" w:rsidRPr="0021231C">
        <w:rPr>
          <w:rFonts w:ascii="Calibri" w:hAnsi="Calibri" w:cs="Calibri"/>
          <w:sz w:val="22"/>
          <w:szCs w:val="22"/>
        </w:rPr>
        <w:t xml:space="preserve">ve vodě rozpustný </w:t>
      </w:r>
      <w:r w:rsidRPr="0021231C">
        <w:rPr>
          <w:rFonts w:ascii="Calibri" w:hAnsi="Calibri" w:cs="Calibri"/>
          <w:sz w:val="22"/>
          <w:szCs w:val="22"/>
        </w:rPr>
        <w:t>koncentrát vitam</w:t>
      </w:r>
      <w:r w:rsidR="00E6393F" w:rsidRPr="0021231C">
        <w:rPr>
          <w:rFonts w:ascii="Calibri" w:hAnsi="Calibri" w:cs="Calibri"/>
          <w:sz w:val="22"/>
          <w:szCs w:val="22"/>
        </w:rPr>
        <w:t>í</w:t>
      </w:r>
      <w:r w:rsidRPr="0021231C">
        <w:rPr>
          <w:rFonts w:ascii="Calibri" w:hAnsi="Calibri" w:cs="Calibri"/>
          <w:sz w:val="22"/>
          <w:szCs w:val="22"/>
        </w:rPr>
        <w:t xml:space="preserve">nu E a selenu </w:t>
      </w:r>
    </w:p>
    <w:p w14:paraId="1705CE26" w14:textId="77777777" w:rsidR="00E6393F" w:rsidRPr="0021231C" w:rsidRDefault="00E6393F" w:rsidP="00E6393F">
      <w:pPr>
        <w:rPr>
          <w:rFonts w:ascii="Calibri" w:hAnsi="Calibri" w:cs="Calibri"/>
          <w:color w:val="000000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 xml:space="preserve">Složení: </w:t>
      </w:r>
      <w:r w:rsidRPr="0021231C">
        <w:rPr>
          <w:rFonts w:ascii="Calibri" w:hAnsi="Calibri" w:cs="Calibri"/>
          <w:i/>
          <w:sz w:val="22"/>
          <w:szCs w:val="22"/>
        </w:rPr>
        <w:t>Účinné látky v 1 kg:</w:t>
      </w:r>
      <w:r w:rsidRPr="0021231C">
        <w:rPr>
          <w:rFonts w:ascii="Calibri" w:hAnsi="Calibri" w:cs="Calibri"/>
          <w:sz w:val="22"/>
          <w:szCs w:val="22"/>
        </w:rPr>
        <w:t xml:space="preserve"> vitam</w:t>
      </w:r>
      <w:r w:rsidR="009D7786" w:rsidRPr="0021231C">
        <w:rPr>
          <w:rFonts w:ascii="Calibri" w:hAnsi="Calibri" w:cs="Calibri"/>
          <w:sz w:val="22"/>
          <w:szCs w:val="22"/>
        </w:rPr>
        <w:t>í</w:t>
      </w:r>
      <w:r w:rsidRPr="0021231C">
        <w:rPr>
          <w:rFonts w:ascii="Calibri" w:hAnsi="Calibri" w:cs="Calibri"/>
          <w:sz w:val="22"/>
          <w:szCs w:val="22"/>
        </w:rPr>
        <w:t>n</w:t>
      </w:r>
      <w:r w:rsidRPr="0021231C">
        <w:rPr>
          <w:rFonts w:ascii="Calibri" w:hAnsi="Calibri" w:cs="Calibri"/>
          <w:color w:val="000000"/>
          <w:sz w:val="22"/>
          <w:szCs w:val="22"/>
        </w:rPr>
        <w:t xml:space="preserve"> E (3a100) 67 000 mg, selen (3b801) 300 mg, vehiculum ad 1 kg</w:t>
      </w:r>
    </w:p>
    <w:p w14:paraId="6442C877" w14:textId="10127F15" w:rsidR="00E57F33" w:rsidRPr="0021231C" w:rsidRDefault="0051436D" w:rsidP="00FA400A">
      <w:pPr>
        <w:jc w:val="both"/>
        <w:rPr>
          <w:rFonts w:ascii="Calibri" w:hAnsi="Calibri" w:cs="Calibri"/>
          <w:bCs/>
          <w:sz w:val="22"/>
          <w:szCs w:val="22"/>
        </w:rPr>
      </w:pPr>
      <w:r w:rsidRPr="0021231C">
        <w:rPr>
          <w:rFonts w:ascii="Calibri" w:hAnsi="Calibri" w:cs="Calibri"/>
          <w:b/>
          <w:bCs/>
          <w:sz w:val="22"/>
          <w:szCs w:val="22"/>
        </w:rPr>
        <w:t>Užití</w:t>
      </w:r>
      <w:r w:rsidR="005550C0" w:rsidRPr="0021231C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9233F" w:rsidRPr="0021231C">
        <w:rPr>
          <w:rFonts w:ascii="Calibri" w:hAnsi="Calibri" w:cs="Calibri"/>
          <w:bCs/>
          <w:sz w:val="22"/>
          <w:szCs w:val="22"/>
        </w:rPr>
        <w:t xml:space="preserve">Podává se především při stresu, </w:t>
      </w:r>
      <w:r w:rsidR="00241842" w:rsidRPr="0021231C">
        <w:rPr>
          <w:rFonts w:ascii="Calibri" w:hAnsi="Calibri" w:cs="Calibri"/>
          <w:bCs/>
          <w:sz w:val="22"/>
          <w:szCs w:val="22"/>
        </w:rPr>
        <w:t xml:space="preserve">při </w:t>
      </w:r>
      <w:r w:rsidR="00A9233F" w:rsidRPr="0021231C">
        <w:rPr>
          <w:rFonts w:ascii="Calibri" w:hAnsi="Calibri" w:cs="Calibri"/>
          <w:bCs/>
          <w:sz w:val="22"/>
          <w:szCs w:val="22"/>
        </w:rPr>
        <w:t>deficit</w:t>
      </w:r>
      <w:r w:rsidR="00241842" w:rsidRPr="0021231C">
        <w:rPr>
          <w:rFonts w:ascii="Calibri" w:hAnsi="Calibri" w:cs="Calibri"/>
          <w:bCs/>
          <w:sz w:val="22"/>
          <w:szCs w:val="22"/>
        </w:rPr>
        <w:t>ech ve</w:t>
      </w:r>
      <w:r w:rsidR="00A9233F" w:rsidRPr="0021231C">
        <w:rPr>
          <w:rFonts w:ascii="Calibri" w:hAnsi="Calibri" w:cs="Calibri"/>
          <w:bCs/>
          <w:sz w:val="22"/>
          <w:szCs w:val="22"/>
        </w:rPr>
        <w:t xml:space="preserve"> výživě a za účelem</w:t>
      </w:r>
      <w:r w:rsidR="00E57F33" w:rsidRPr="0021231C">
        <w:rPr>
          <w:rFonts w:ascii="Calibri" w:hAnsi="Calibri" w:cs="Calibri"/>
          <w:bCs/>
          <w:sz w:val="22"/>
          <w:szCs w:val="22"/>
        </w:rPr>
        <w:t xml:space="preserve"> snížení rizika výskytu</w:t>
      </w:r>
      <w:r w:rsidR="00A9233F" w:rsidRPr="0021231C">
        <w:rPr>
          <w:rFonts w:ascii="Calibri" w:hAnsi="Calibri" w:cs="Calibri"/>
          <w:bCs/>
          <w:sz w:val="22"/>
          <w:szCs w:val="22"/>
        </w:rPr>
        <w:t xml:space="preserve"> endokrinních poruch a degenerativních změn pohybového aparátu</w:t>
      </w:r>
      <w:r w:rsidR="00CC4760" w:rsidRPr="0021231C">
        <w:rPr>
          <w:rFonts w:ascii="Calibri" w:hAnsi="Calibri" w:cs="Calibri"/>
          <w:bCs/>
          <w:sz w:val="22"/>
          <w:szCs w:val="22"/>
        </w:rPr>
        <w:t>, r</w:t>
      </w:r>
      <w:r w:rsidR="00A9233F" w:rsidRPr="0021231C">
        <w:rPr>
          <w:rFonts w:ascii="Calibri" w:hAnsi="Calibri" w:cs="Calibri"/>
          <w:bCs/>
          <w:sz w:val="22"/>
          <w:szCs w:val="22"/>
        </w:rPr>
        <w:t>ovněž podporuje pohlavní aktivitu chovných zvířat</w:t>
      </w:r>
    </w:p>
    <w:p w14:paraId="41C49985" w14:textId="07645638" w:rsidR="001413C7" w:rsidRPr="0021231C" w:rsidRDefault="00DA0B5A" w:rsidP="00E57F33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Dávkování a z</w:t>
      </w:r>
      <w:r w:rsidR="00C126A2" w:rsidRPr="0021231C">
        <w:rPr>
          <w:rFonts w:ascii="Calibri" w:hAnsi="Calibri" w:cs="Calibri"/>
          <w:b/>
          <w:sz w:val="22"/>
          <w:szCs w:val="22"/>
        </w:rPr>
        <w:t>působ použití:</w:t>
      </w:r>
      <w:r w:rsidR="00576892" w:rsidRPr="0021231C">
        <w:rPr>
          <w:rFonts w:ascii="Calibri" w:hAnsi="Calibri" w:cs="Calibri"/>
          <w:sz w:val="22"/>
          <w:szCs w:val="22"/>
        </w:rPr>
        <w:t xml:space="preserve"> </w:t>
      </w:r>
      <w:r w:rsidR="00A9233F" w:rsidRPr="0021231C">
        <w:rPr>
          <w:rFonts w:ascii="Calibri" w:hAnsi="Calibri" w:cs="Calibri"/>
          <w:sz w:val="22"/>
          <w:szCs w:val="22"/>
        </w:rPr>
        <w:t xml:space="preserve">Vitamix SE se podává selatům, telatům, prasatům, koním a králíkům v níže uvedených dávkách po dobu </w:t>
      </w:r>
      <w:r w:rsidR="00CE70DC" w:rsidRPr="0021231C">
        <w:rPr>
          <w:rFonts w:ascii="Calibri" w:hAnsi="Calibri" w:cs="Calibri"/>
          <w:sz w:val="22"/>
          <w:szCs w:val="22"/>
        </w:rPr>
        <w:t>3–5</w:t>
      </w:r>
      <w:r w:rsidR="00A9233F" w:rsidRPr="0021231C">
        <w:rPr>
          <w:rFonts w:ascii="Calibri" w:hAnsi="Calibri" w:cs="Calibri"/>
          <w:sz w:val="22"/>
          <w:szCs w:val="22"/>
        </w:rPr>
        <w:t xml:space="preserve"> dn</w:t>
      </w:r>
      <w:r w:rsidR="00E6393F" w:rsidRPr="0021231C">
        <w:rPr>
          <w:rFonts w:ascii="Calibri" w:hAnsi="Calibri" w:cs="Calibri"/>
          <w:sz w:val="22"/>
          <w:szCs w:val="22"/>
        </w:rPr>
        <w:t>í</w:t>
      </w:r>
      <w:r w:rsidR="00A9233F" w:rsidRPr="0021231C">
        <w:rPr>
          <w:rFonts w:ascii="Calibri" w:hAnsi="Calibri" w:cs="Calibri"/>
          <w:sz w:val="22"/>
          <w:szCs w:val="22"/>
        </w:rPr>
        <w:t xml:space="preserve">, </w:t>
      </w:r>
      <w:r w:rsidR="00CE70DC" w:rsidRPr="0021231C">
        <w:rPr>
          <w:rFonts w:ascii="Calibri" w:hAnsi="Calibri" w:cs="Calibri"/>
          <w:sz w:val="22"/>
          <w:szCs w:val="22"/>
        </w:rPr>
        <w:t>přičemž</w:t>
      </w:r>
      <w:r w:rsidR="00A9233F" w:rsidRPr="0021231C">
        <w:rPr>
          <w:rFonts w:ascii="Calibri" w:hAnsi="Calibri" w:cs="Calibri"/>
          <w:sz w:val="22"/>
          <w:szCs w:val="22"/>
        </w:rPr>
        <w:t xml:space="preserve"> </w:t>
      </w:r>
      <w:r w:rsidR="009D7786" w:rsidRPr="0021231C">
        <w:rPr>
          <w:rFonts w:ascii="Calibri" w:hAnsi="Calibri" w:cs="Calibri"/>
          <w:sz w:val="22"/>
          <w:szCs w:val="22"/>
        </w:rPr>
        <w:t xml:space="preserve">podávání </w:t>
      </w:r>
      <w:r w:rsidR="00A9233F" w:rsidRPr="0021231C">
        <w:rPr>
          <w:rFonts w:ascii="Calibri" w:hAnsi="Calibri" w:cs="Calibri"/>
          <w:sz w:val="22"/>
          <w:szCs w:val="22"/>
        </w:rPr>
        <w:t xml:space="preserve">je možné opakovat. Výrazně masným prasatům se </w:t>
      </w:r>
      <w:r w:rsidR="00E6393F" w:rsidRPr="0021231C">
        <w:rPr>
          <w:rFonts w:ascii="Calibri" w:hAnsi="Calibri" w:cs="Calibri"/>
          <w:sz w:val="22"/>
          <w:szCs w:val="22"/>
        </w:rPr>
        <w:t xml:space="preserve">podává </w:t>
      </w:r>
      <w:r w:rsidR="00A9233F" w:rsidRPr="0021231C">
        <w:rPr>
          <w:rFonts w:ascii="Calibri" w:hAnsi="Calibri" w:cs="Calibri"/>
          <w:sz w:val="22"/>
          <w:szCs w:val="22"/>
        </w:rPr>
        <w:t xml:space="preserve">poslední </w:t>
      </w:r>
      <w:r w:rsidR="001413C7" w:rsidRPr="0021231C">
        <w:rPr>
          <w:rFonts w:ascii="Calibri" w:hAnsi="Calibri" w:cs="Calibri"/>
          <w:sz w:val="22"/>
          <w:szCs w:val="22"/>
        </w:rPr>
        <w:t>2</w:t>
      </w:r>
      <w:r w:rsidR="00A9233F" w:rsidRPr="0021231C">
        <w:rPr>
          <w:rFonts w:ascii="Calibri" w:hAnsi="Calibri" w:cs="Calibri"/>
          <w:sz w:val="22"/>
          <w:szCs w:val="22"/>
        </w:rPr>
        <w:t xml:space="preserve"> týdny výkrmu. Drůbeži se přípravek podává po dobu </w:t>
      </w:r>
      <w:r w:rsidR="00CE70DC" w:rsidRPr="0021231C">
        <w:rPr>
          <w:rFonts w:ascii="Calibri" w:hAnsi="Calibri" w:cs="Calibri"/>
          <w:sz w:val="22"/>
          <w:szCs w:val="22"/>
        </w:rPr>
        <w:t>5–7</w:t>
      </w:r>
      <w:r w:rsidR="00A9233F" w:rsidRPr="0021231C">
        <w:rPr>
          <w:rFonts w:ascii="Calibri" w:hAnsi="Calibri" w:cs="Calibri"/>
          <w:sz w:val="22"/>
          <w:szCs w:val="22"/>
        </w:rPr>
        <w:t xml:space="preserve"> dn</w:t>
      </w:r>
      <w:r w:rsidR="00E6393F" w:rsidRPr="0021231C">
        <w:rPr>
          <w:rFonts w:ascii="Calibri" w:hAnsi="Calibri" w:cs="Calibri"/>
          <w:sz w:val="22"/>
          <w:szCs w:val="22"/>
        </w:rPr>
        <w:t>í</w:t>
      </w:r>
      <w:r w:rsidR="00A9233F" w:rsidRPr="0021231C">
        <w:rPr>
          <w:rFonts w:ascii="Calibri" w:hAnsi="Calibri" w:cs="Calibri"/>
          <w:sz w:val="22"/>
          <w:szCs w:val="22"/>
        </w:rPr>
        <w:t>, přičemž</w:t>
      </w:r>
      <w:r w:rsidR="0021231C" w:rsidRPr="0021231C">
        <w:rPr>
          <w:rFonts w:ascii="Calibri" w:hAnsi="Calibri" w:cs="Calibri"/>
          <w:sz w:val="22"/>
          <w:szCs w:val="22"/>
        </w:rPr>
        <w:t> </w:t>
      </w:r>
      <w:r w:rsidR="00E6393F" w:rsidRPr="0021231C">
        <w:rPr>
          <w:rFonts w:ascii="Calibri" w:hAnsi="Calibri" w:cs="Calibri"/>
          <w:sz w:val="22"/>
          <w:szCs w:val="22"/>
        </w:rPr>
        <w:t xml:space="preserve">podávání </w:t>
      </w:r>
      <w:r w:rsidR="00A9233F" w:rsidRPr="0021231C">
        <w:rPr>
          <w:rFonts w:ascii="Calibri" w:hAnsi="Calibri" w:cs="Calibri"/>
          <w:sz w:val="22"/>
          <w:szCs w:val="22"/>
        </w:rPr>
        <w:t xml:space="preserve">je možné po 3 týdnech opakovat. </w:t>
      </w:r>
    </w:p>
    <w:p w14:paraId="2E426759" w14:textId="77777777" w:rsidR="001413C7" w:rsidRPr="0021231C" w:rsidRDefault="001413C7" w:rsidP="00E57F33">
      <w:pPr>
        <w:rPr>
          <w:rFonts w:ascii="Calibri" w:hAnsi="Calibri" w:cs="Calibri"/>
          <w:sz w:val="22"/>
          <w:szCs w:val="22"/>
        </w:rPr>
      </w:pPr>
    </w:p>
    <w:p w14:paraId="4483879D" w14:textId="212B8C71" w:rsidR="001413C7" w:rsidRPr="0021231C" w:rsidRDefault="001413C7" w:rsidP="001413C7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sz w:val="22"/>
          <w:szCs w:val="22"/>
        </w:rPr>
        <w:t>Přípravek je určen k</w:t>
      </w:r>
      <w:r w:rsidR="009476D6" w:rsidRPr="0021231C">
        <w:rPr>
          <w:rFonts w:ascii="Calibri" w:hAnsi="Calibri" w:cs="Calibri"/>
          <w:sz w:val="22"/>
          <w:szCs w:val="22"/>
        </w:rPr>
        <w:t xml:space="preserve"> přidání </w:t>
      </w:r>
      <w:r w:rsidRPr="0021231C">
        <w:rPr>
          <w:rFonts w:ascii="Calibri" w:hAnsi="Calibri" w:cs="Calibri"/>
          <w:sz w:val="22"/>
          <w:szCs w:val="22"/>
        </w:rPr>
        <w:t>do pitné vody, případně k zamíchání přímo do krmiva. Nejprve se denní dávka rozpustí v menším množství vody v poměru cca 1:10 a dále se tento roztok přidává do</w:t>
      </w:r>
      <w:r w:rsidR="0021231C" w:rsidRPr="0021231C">
        <w:rPr>
          <w:rFonts w:ascii="Calibri" w:hAnsi="Calibri" w:cs="Calibri"/>
          <w:sz w:val="22"/>
          <w:szCs w:val="22"/>
        </w:rPr>
        <w:t> </w:t>
      </w:r>
      <w:r w:rsidRPr="0021231C">
        <w:rPr>
          <w:rFonts w:ascii="Calibri" w:hAnsi="Calibri" w:cs="Calibri"/>
          <w:sz w:val="22"/>
          <w:szCs w:val="22"/>
        </w:rPr>
        <w:t>napáječek nebo do zásobníku vody. Při podávání v krmivu je nutné dávku rovnoměrně zamíchat.</w:t>
      </w:r>
    </w:p>
    <w:p w14:paraId="44CF9607" w14:textId="0426E88F" w:rsidR="005550C0" w:rsidRPr="0021231C" w:rsidRDefault="005550C0" w:rsidP="005550C0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BB711E" w14:textId="77777777" w:rsidR="00DA0B5A" w:rsidRPr="0021231C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Denní dávka:</w:t>
      </w:r>
    </w:p>
    <w:p w14:paraId="33EF7F4A" w14:textId="77777777" w:rsidR="00052ACE" w:rsidRPr="0021231C" w:rsidRDefault="00052ACE" w:rsidP="005550C0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sz w:val="22"/>
          <w:szCs w:val="22"/>
        </w:rPr>
        <w:t>Přípravek lze podávat v pitné vodě nebo zamíchaný do krmiva v doporučených dávkách: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445"/>
        <w:gridCol w:w="1876"/>
        <w:gridCol w:w="1763"/>
      </w:tblGrid>
      <w:tr w:rsidR="00E57F33" w:rsidRPr="0021231C" w14:paraId="57B603FC" w14:textId="77777777" w:rsidTr="00E57F33">
        <w:tc>
          <w:tcPr>
            <w:tcW w:w="8330" w:type="dxa"/>
            <w:gridSpan w:val="4"/>
            <w:shd w:val="clear" w:color="auto" w:fill="auto"/>
          </w:tcPr>
          <w:p w14:paraId="05F3093C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Drůbež</w:t>
            </w:r>
          </w:p>
        </w:tc>
      </w:tr>
      <w:tr w:rsidR="00E57F33" w:rsidRPr="0021231C" w14:paraId="1C5D0F90" w14:textId="77777777" w:rsidTr="00E57F33">
        <w:tc>
          <w:tcPr>
            <w:tcW w:w="3246" w:type="dxa"/>
            <w:shd w:val="clear" w:color="auto" w:fill="auto"/>
          </w:tcPr>
          <w:p w14:paraId="7CC3B56E" w14:textId="50C92C2C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 xml:space="preserve">300–500 </w:t>
            </w:r>
            <w:r w:rsidR="001413C7" w:rsidRPr="0021231C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21231C">
              <w:rPr>
                <w:rFonts w:ascii="Calibri" w:hAnsi="Calibri" w:cs="Calibri"/>
                <w:b/>
                <w:sz w:val="22"/>
                <w:szCs w:val="22"/>
              </w:rPr>
              <w:t xml:space="preserve"> / 1000 l vody</w:t>
            </w:r>
          </w:p>
        </w:tc>
        <w:tc>
          <w:tcPr>
            <w:tcW w:w="1445" w:type="dxa"/>
            <w:shd w:val="clear" w:color="auto" w:fill="auto"/>
          </w:tcPr>
          <w:p w14:paraId="7B1449D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g/1000 ks</w:t>
            </w:r>
          </w:p>
        </w:tc>
        <w:tc>
          <w:tcPr>
            <w:tcW w:w="1876" w:type="dxa"/>
            <w:shd w:val="clear" w:color="auto" w:fill="auto"/>
          </w:tcPr>
          <w:p w14:paraId="5461101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g/10 kg ž. hm.</w:t>
            </w:r>
          </w:p>
        </w:tc>
        <w:tc>
          <w:tcPr>
            <w:tcW w:w="1763" w:type="dxa"/>
            <w:shd w:val="clear" w:color="auto" w:fill="auto"/>
          </w:tcPr>
          <w:p w14:paraId="2AB27C7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g/100 kg ž. hm.</w:t>
            </w:r>
          </w:p>
        </w:tc>
      </w:tr>
      <w:tr w:rsidR="00E57F33" w:rsidRPr="0021231C" w14:paraId="53631FD3" w14:textId="77777777" w:rsidTr="00E57F33">
        <w:tc>
          <w:tcPr>
            <w:tcW w:w="3246" w:type="dxa"/>
            <w:shd w:val="clear" w:color="auto" w:fill="auto"/>
          </w:tcPr>
          <w:p w14:paraId="392ABB3D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5DE848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30-60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8A4D2D2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0,6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63892C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</w:tr>
      <w:tr w:rsidR="00E57F33" w:rsidRPr="0021231C" w14:paraId="66384429" w14:textId="77777777" w:rsidTr="00E57F33">
        <w:tc>
          <w:tcPr>
            <w:tcW w:w="3246" w:type="dxa"/>
            <w:shd w:val="clear" w:color="auto" w:fill="auto"/>
          </w:tcPr>
          <w:p w14:paraId="1CC8CB74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E31E6E6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60-90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B73E384" w14:textId="50B0801B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0,3-0,5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7EC1040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3-5</w:t>
            </w:r>
          </w:p>
        </w:tc>
      </w:tr>
      <w:tr w:rsidR="00E57F33" w:rsidRPr="0021231C" w14:paraId="7C3FD275" w14:textId="77777777" w:rsidTr="00E57F33">
        <w:tc>
          <w:tcPr>
            <w:tcW w:w="3246" w:type="dxa"/>
            <w:shd w:val="clear" w:color="auto" w:fill="auto"/>
          </w:tcPr>
          <w:p w14:paraId="179BBBBA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C7D987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60-10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94E515E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0,3-0,5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C94319B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3-5</w:t>
            </w:r>
          </w:p>
        </w:tc>
      </w:tr>
      <w:tr w:rsidR="00E57F33" w:rsidRPr="0021231C" w14:paraId="13F8B401" w14:textId="77777777" w:rsidTr="00E57F33">
        <w:tc>
          <w:tcPr>
            <w:tcW w:w="3246" w:type="dxa"/>
            <w:shd w:val="clear" w:color="auto" w:fill="auto"/>
          </w:tcPr>
          <w:p w14:paraId="3779D9D3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krůta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8A64F4A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180-250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F3CA957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0,3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539582E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  <w:tr w:rsidR="00E57F33" w:rsidRPr="0021231C" w14:paraId="43F35E76" w14:textId="77777777" w:rsidTr="00E57F33">
        <w:tc>
          <w:tcPr>
            <w:tcW w:w="3246" w:type="dxa"/>
            <w:shd w:val="clear" w:color="auto" w:fill="auto"/>
          </w:tcPr>
          <w:p w14:paraId="471E554B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BAEA4C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80-140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ABB4D76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0,3-0,5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6E97786A" w14:textId="77777777" w:rsidR="00E57F33" w:rsidRPr="0021231C" w:rsidRDefault="00E57F33" w:rsidP="00E57F3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3-5</w:t>
            </w:r>
          </w:p>
        </w:tc>
      </w:tr>
    </w:tbl>
    <w:p w14:paraId="6A7BBAB1" w14:textId="77777777" w:rsidR="00E57F33" w:rsidRPr="0021231C" w:rsidRDefault="00E57F33" w:rsidP="005550C0">
      <w:pPr>
        <w:rPr>
          <w:rFonts w:ascii="Calibri" w:hAnsi="Calibri" w:cs="Calibri"/>
          <w:b/>
          <w:sz w:val="22"/>
          <w:szCs w:val="22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406"/>
        <w:gridCol w:w="1701"/>
        <w:gridCol w:w="2581"/>
      </w:tblGrid>
      <w:tr w:rsidR="00E57F33" w:rsidRPr="0021231C" w14:paraId="0EF9887F" w14:textId="77777777" w:rsidTr="009476D6">
        <w:tc>
          <w:tcPr>
            <w:tcW w:w="8359" w:type="dxa"/>
            <w:gridSpan w:val="4"/>
            <w:shd w:val="clear" w:color="auto" w:fill="auto"/>
          </w:tcPr>
          <w:p w14:paraId="27B612BC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Savci</w:t>
            </w:r>
          </w:p>
        </w:tc>
      </w:tr>
      <w:tr w:rsidR="00E57F33" w:rsidRPr="0021231C" w14:paraId="024B70F4" w14:textId="77777777" w:rsidTr="009476D6">
        <w:tc>
          <w:tcPr>
            <w:tcW w:w="2671" w:type="dxa"/>
            <w:shd w:val="clear" w:color="auto" w:fill="auto"/>
          </w:tcPr>
          <w:p w14:paraId="15F62D95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</w:tcPr>
          <w:p w14:paraId="203F5E82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g/ks</w:t>
            </w:r>
          </w:p>
        </w:tc>
        <w:tc>
          <w:tcPr>
            <w:tcW w:w="1701" w:type="dxa"/>
            <w:shd w:val="clear" w:color="auto" w:fill="auto"/>
          </w:tcPr>
          <w:p w14:paraId="3A196F9A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g/10 kg ž. hm.</w:t>
            </w:r>
          </w:p>
        </w:tc>
        <w:tc>
          <w:tcPr>
            <w:tcW w:w="2581" w:type="dxa"/>
            <w:shd w:val="clear" w:color="auto" w:fill="auto"/>
          </w:tcPr>
          <w:p w14:paraId="7CDB40A2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g/100 kg ž. hm.</w:t>
            </w:r>
          </w:p>
        </w:tc>
      </w:tr>
      <w:tr w:rsidR="00E57F33" w:rsidRPr="0021231C" w14:paraId="1E942800" w14:textId="77777777" w:rsidTr="009476D6">
        <w:tc>
          <w:tcPr>
            <w:tcW w:w="2671" w:type="dxa"/>
            <w:shd w:val="clear" w:color="auto" w:fill="auto"/>
          </w:tcPr>
          <w:p w14:paraId="2338FBE9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prase (80 kg)</w:t>
            </w:r>
          </w:p>
        </w:tc>
        <w:tc>
          <w:tcPr>
            <w:tcW w:w="1406" w:type="dxa"/>
            <w:shd w:val="clear" w:color="auto" w:fill="auto"/>
          </w:tcPr>
          <w:p w14:paraId="5C24E71F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2,5</w:t>
            </w:r>
          </w:p>
        </w:tc>
        <w:tc>
          <w:tcPr>
            <w:tcW w:w="1701" w:type="dxa"/>
            <w:shd w:val="clear" w:color="auto" w:fill="auto"/>
          </w:tcPr>
          <w:p w14:paraId="0EC37A10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</w:tcPr>
          <w:p w14:paraId="7C2E7D91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160276E7" w14:textId="77777777" w:rsidTr="009476D6">
        <w:tc>
          <w:tcPr>
            <w:tcW w:w="2671" w:type="dxa"/>
            <w:shd w:val="clear" w:color="auto" w:fill="auto"/>
          </w:tcPr>
          <w:p w14:paraId="34CF5973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1406" w:type="dxa"/>
            <w:shd w:val="clear" w:color="auto" w:fill="auto"/>
          </w:tcPr>
          <w:p w14:paraId="11A75544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4,5</w:t>
            </w:r>
          </w:p>
        </w:tc>
        <w:tc>
          <w:tcPr>
            <w:tcW w:w="1701" w:type="dxa"/>
            <w:shd w:val="clear" w:color="auto" w:fill="auto"/>
          </w:tcPr>
          <w:p w14:paraId="5B7EC5ED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</w:tcPr>
          <w:p w14:paraId="297C0617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4C12B74D" w14:textId="77777777" w:rsidTr="009476D6">
        <w:tc>
          <w:tcPr>
            <w:tcW w:w="2671" w:type="dxa"/>
            <w:shd w:val="clear" w:color="auto" w:fill="auto"/>
          </w:tcPr>
          <w:p w14:paraId="77982786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1406" w:type="dxa"/>
            <w:shd w:val="clear" w:color="auto" w:fill="auto"/>
          </w:tcPr>
          <w:p w14:paraId="233134F2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14:paraId="31C8E5BB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</w:tcPr>
          <w:p w14:paraId="03220B28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0C156E41" w14:textId="77777777" w:rsidTr="009476D6">
        <w:tc>
          <w:tcPr>
            <w:tcW w:w="2671" w:type="dxa"/>
            <w:shd w:val="clear" w:color="auto" w:fill="auto"/>
          </w:tcPr>
          <w:p w14:paraId="050EE08B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kůň (500 kg)</w:t>
            </w:r>
          </w:p>
        </w:tc>
        <w:tc>
          <w:tcPr>
            <w:tcW w:w="1406" w:type="dxa"/>
            <w:shd w:val="clear" w:color="auto" w:fill="auto"/>
          </w:tcPr>
          <w:p w14:paraId="26C8D744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01F709F9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</w:tcPr>
          <w:p w14:paraId="7D4646C2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5CA5D963" w14:textId="77777777" w:rsidTr="009476D6">
        <w:tc>
          <w:tcPr>
            <w:tcW w:w="2671" w:type="dxa"/>
            <w:shd w:val="clear" w:color="auto" w:fill="auto"/>
          </w:tcPr>
          <w:p w14:paraId="2D335BB4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skot (650 kg)</w:t>
            </w:r>
          </w:p>
        </w:tc>
        <w:tc>
          <w:tcPr>
            <w:tcW w:w="1406" w:type="dxa"/>
            <w:shd w:val="clear" w:color="auto" w:fill="auto"/>
          </w:tcPr>
          <w:p w14:paraId="2651C2B0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29A6998E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</w:tcPr>
          <w:p w14:paraId="775D983A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5FC9C203" w14:textId="77777777" w:rsidTr="009476D6">
        <w:tc>
          <w:tcPr>
            <w:tcW w:w="2671" w:type="dxa"/>
            <w:shd w:val="clear" w:color="auto" w:fill="auto"/>
          </w:tcPr>
          <w:p w14:paraId="61918F98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ovce, koza (60 kg)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83E91E3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6F78E0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0,3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67CE0D2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E57F33" w:rsidRPr="0021231C" w14:paraId="120381B9" w14:textId="77777777" w:rsidTr="009476D6">
        <w:tc>
          <w:tcPr>
            <w:tcW w:w="2671" w:type="dxa"/>
            <w:shd w:val="clear" w:color="auto" w:fill="auto"/>
          </w:tcPr>
          <w:p w14:paraId="5A24D23E" w14:textId="77777777" w:rsidR="00E57F33" w:rsidRPr="0021231C" w:rsidRDefault="00E57F33" w:rsidP="00B9024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231C">
              <w:rPr>
                <w:rFonts w:ascii="Calibri" w:hAnsi="Calibri" w:cs="Calibr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1A2769B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0,03-0,06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ACE93B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0,08-0,16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47C5CDD" w14:textId="77777777" w:rsidR="00E57F33" w:rsidRPr="0021231C" w:rsidRDefault="00E57F33" w:rsidP="00B9024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1231C">
              <w:rPr>
                <w:rFonts w:ascii="Calibri" w:hAnsi="Calibri" w:cs="Calibri"/>
                <w:sz w:val="22"/>
                <w:szCs w:val="22"/>
              </w:rPr>
              <w:t>0,8-1,6</w:t>
            </w:r>
          </w:p>
        </w:tc>
      </w:tr>
    </w:tbl>
    <w:p w14:paraId="52DFDA4A" w14:textId="77777777" w:rsidR="00DA0B5A" w:rsidRPr="0021231C" w:rsidRDefault="00FF339F" w:rsidP="005550C0">
      <w:pPr>
        <w:rPr>
          <w:rFonts w:ascii="Calibri" w:hAnsi="Calibri" w:cs="Calibri"/>
          <w:i/>
          <w:sz w:val="22"/>
          <w:szCs w:val="22"/>
        </w:rPr>
      </w:pPr>
      <w:r w:rsidRPr="0021231C">
        <w:rPr>
          <w:rFonts w:ascii="Calibri" w:hAnsi="Calibri" w:cs="Calibri"/>
          <w:i/>
          <w:sz w:val="22"/>
          <w:szCs w:val="22"/>
        </w:rPr>
        <w:t>Zarovnaná odměrka, která je součástí balení, obsahuje přibližně 25 g.</w:t>
      </w:r>
    </w:p>
    <w:p w14:paraId="70C62258" w14:textId="77777777" w:rsidR="00FF339F" w:rsidRPr="0021231C" w:rsidRDefault="00FF339F" w:rsidP="005550C0">
      <w:pPr>
        <w:rPr>
          <w:rFonts w:ascii="Calibri" w:hAnsi="Calibri" w:cs="Calibri"/>
          <w:b/>
          <w:i/>
          <w:sz w:val="22"/>
          <w:szCs w:val="22"/>
        </w:rPr>
      </w:pPr>
    </w:p>
    <w:p w14:paraId="7C208586" w14:textId="77777777" w:rsidR="00DA0B5A" w:rsidRPr="0021231C" w:rsidRDefault="00DA0B5A" w:rsidP="005550C0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 xml:space="preserve">Uchovávání: </w:t>
      </w:r>
      <w:r w:rsidRPr="0021231C">
        <w:rPr>
          <w:rFonts w:ascii="Calibri" w:hAnsi="Calibri" w:cs="Calibri"/>
          <w:sz w:val="22"/>
          <w:szCs w:val="22"/>
        </w:rPr>
        <w:t>v suchu, temnu, v původním uzavřeném obalu</w:t>
      </w:r>
      <w:r w:rsidR="00FF339F" w:rsidRPr="0021231C">
        <w:rPr>
          <w:rFonts w:ascii="Calibri" w:hAnsi="Calibri" w:cs="Calibri"/>
          <w:sz w:val="22"/>
          <w:szCs w:val="22"/>
        </w:rPr>
        <w:t xml:space="preserve">. Odpad likvidujte podle místních právních předpisů. </w:t>
      </w:r>
    </w:p>
    <w:p w14:paraId="06AF53C1" w14:textId="77777777" w:rsidR="00E57F33" w:rsidRPr="0021231C" w:rsidRDefault="00E57F33" w:rsidP="00E57F33">
      <w:pPr>
        <w:rPr>
          <w:rFonts w:ascii="Calibri" w:hAnsi="Calibri" w:cs="Calibri"/>
          <w:b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Upozornění:</w:t>
      </w:r>
    </w:p>
    <w:p w14:paraId="0F2CC026" w14:textId="77777777" w:rsidR="00E57F33" w:rsidRPr="0021231C" w:rsidRDefault="00E57F33" w:rsidP="00E57F33">
      <w:pPr>
        <w:jc w:val="both"/>
        <w:rPr>
          <w:rFonts w:ascii="Calibri" w:hAnsi="Calibri" w:cs="Calibri"/>
          <w:bCs/>
          <w:sz w:val="22"/>
          <w:szCs w:val="22"/>
        </w:rPr>
      </w:pPr>
      <w:r w:rsidRPr="0021231C">
        <w:rPr>
          <w:rFonts w:ascii="Calibri" w:hAnsi="Calibri" w:cs="Calibri"/>
          <w:bCs/>
          <w:sz w:val="22"/>
          <w:szCs w:val="22"/>
        </w:rPr>
        <w:t>Uchovávejte mimo dohled a dosah dětí.</w:t>
      </w:r>
    </w:p>
    <w:p w14:paraId="1420D73F" w14:textId="1C2E3C62" w:rsidR="00FF339F" w:rsidRPr="0021231C" w:rsidRDefault="00DA0B5A" w:rsidP="005550C0">
      <w:pPr>
        <w:rPr>
          <w:rFonts w:ascii="Calibri" w:hAnsi="Calibri" w:cs="Calibri"/>
          <w:b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Doba použitelnosti</w:t>
      </w:r>
      <w:r w:rsidR="00FF339F" w:rsidRPr="0021231C">
        <w:rPr>
          <w:rFonts w:ascii="Calibri" w:hAnsi="Calibri" w:cs="Calibri"/>
          <w:b/>
          <w:sz w:val="22"/>
          <w:szCs w:val="22"/>
        </w:rPr>
        <w:t xml:space="preserve"> a datum exspirace</w:t>
      </w:r>
      <w:r w:rsidRPr="0021231C">
        <w:rPr>
          <w:rFonts w:ascii="Calibri" w:hAnsi="Calibri" w:cs="Calibri"/>
          <w:b/>
          <w:sz w:val="22"/>
          <w:szCs w:val="22"/>
        </w:rPr>
        <w:t xml:space="preserve">: </w:t>
      </w:r>
      <w:r w:rsidRPr="0021231C">
        <w:rPr>
          <w:rFonts w:ascii="Calibri" w:hAnsi="Calibri" w:cs="Calibri"/>
          <w:i/>
          <w:sz w:val="22"/>
          <w:szCs w:val="22"/>
        </w:rPr>
        <w:t>uvedeno na obalu</w:t>
      </w:r>
    </w:p>
    <w:p w14:paraId="30078FB6" w14:textId="34CF3CB7" w:rsidR="00DA0B5A" w:rsidRPr="0021231C" w:rsidRDefault="00176425" w:rsidP="005550C0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 xml:space="preserve">Číslo šarže: </w:t>
      </w:r>
      <w:r w:rsidRPr="0021231C">
        <w:rPr>
          <w:rFonts w:ascii="Calibri" w:hAnsi="Calibri" w:cs="Calibri"/>
          <w:i/>
          <w:sz w:val="22"/>
          <w:szCs w:val="22"/>
        </w:rPr>
        <w:t>uvedeno na obalu</w:t>
      </w:r>
    </w:p>
    <w:p w14:paraId="2D20F968" w14:textId="0D590C67" w:rsidR="00FF339F" w:rsidRPr="0021231C" w:rsidRDefault="006D6E60" w:rsidP="00F971C1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21231C">
        <w:rPr>
          <w:rFonts w:ascii="Calibri" w:hAnsi="Calibri" w:cs="Calibri"/>
          <w:b/>
          <w:color w:val="auto"/>
          <w:sz w:val="22"/>
          <w:szCs w:val="22"/>
        </w:rPr>
        <w:lastRenderedPageBreak/>
        <w:t xml:space="preserve">Číslo schválení: </w:t>
      </w:r>
      <w:r w:rsidR="00A9233F" w:rsidRPr="0021231C">
        <w:rPr>
          <w:rFonts w:ascii="Calibri" w:hAnsi="Calibri" w:cs="Calibri"/>
          <w:color w:val="auto"/>
          <w:sz w:val="22"/>
          <w:szCs w:val="22"/>
        </w:rPr>
        <w:t>169-98/C</w:t>
      </w:r>
    </w:p>
    <w:p w14:paraId="39CB4386" w14:textId="77777777" w:rsidR="00CE70DC" w:rsidRPr="0021231C" w:rsidRDefault="00CE70DC" w:rsidP="0053159B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14:paraId="45EA2D3E" w14:textId="1C43E730" w:rsidR="00FF339F" w:rsidRPr="0021231C" w:rsidRDefault="00CE70DC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1231C">
        <w:rPr>
          <w:rFonts w:ascii="Calibri" w:hAnsi="Calibri" w:cs="Calibri"/>
          <w:b/>
          <w:color w:val="auto"/>
          <w:sz w:val="22"/>
          <w:szCs w:val="22"/>
        </w:rPr>
        <w:t>Držitel rozhodnutí o schválení a výrobce</w:t>
      </w:r>
      <w:r w:rsidR="00A9233F" w:rsidRPr="0021231C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43D67AE4" w14:textId="77777777" w:rsidR="00A9233F" w:rsidRPr="0021231C" w:rsidRDefault="005670A0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1231C">
        <w:rPr>
          <w:rFonts w:ascii="Calibri" w:hAnsi="Calibri" w:cs="Calibri"/>
          <w:color w:val="auto"/>
          <w:sz w:val="22"/>
          <w:szCs w:val="22"/>
        </w:rPr>
        <w:t>Trouw Nutrition Biofaktory s.r.o., Na Chvalce 2049,</w:t>
      </w:r>
      <w:r w:rsidR="00612042" w:rsidRPr="0021231C">
        <w:rPr>
          <w:rFonts w:ascii="Calibri" w:hAnsi="Calibri" w:cs="Calibri"/>
          <w:color w:val="auto"/>
          <w:sz w:val="22"/>
          <w:szCs w:val="22"/>
        </w:rPr>
        <w:t xml:space="preserve"> 190 00</w:t>
      </w:r>
      <w:r w:rsidRPr="0021231C">
        <w:rPr>
          <w:rFonts w:ascii="Calibri" w:hAnsi="Calibri" w:cs="Calibri"/>
          <w:color w:val="auto"/>
          <w:sz w:val="22"/>
          <w:szCs w:val="22"/>
        </w:rPr>
        <w:t xml:space="preserve"> Praha 9 </w:t>
      </w:r>
      <w:r w:rsidR="00A9233F" w:rsidRPr="0021231C">
        <w:rPr>
          <w:rFonts w:ascii="Calibri" w:hAnsi="Calibri" w:cs="Calibri"/>
          <w:color w:val="auto"/>
          <w:sz w:val="22"/>
          <w:szCs w:val="22"/>
        </w:rPr>
        <w:t>– Horní Počernice</w:t>
      </w:r>
    </w:p>
    <w:p w14:paraId="16354EBA" w14:textId="77777777" w:rsidR="00FF339F" w:rsidRPr="0021231C" w:rsidRDefault="00A9233F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1231C">
        <w:rPr>
          <w:rFonts w:ascii="Calibri" w:hAnsi="Calibri" w:cs="Calibri"/>
          <w:color w:val="auto"/>
          <w:sz w:val="22"/>
          <w:szCs w:val="22"/>
        </w:rPr>
        <w:t xml:space="preserve">Tel./Fax: +420 / </w:t>
      </w:r>
      <w:r w:rsidR="005670A0" w:rsidRPr="0021231C">
        <w:rPr>
          <w:rFonts w:ascii="Calibri" w:hAnsi="Calibri" w:cs="Calibri"/>
          <w:color w:val="auto"/>
          <w:sz w:val="22"/>
          <w:szCs w:val="22"/>
        </w:rPr>
        <w:t xml:space="preserve">281 925 075, </w:t>
      </w:r>
      <w:r w:rsidR="00FF339F" w:rsidRPr="0021231C">
        <w:rPr>
          <w:rFonts w:ascii="Calibri" w:hAnsi="Calibri" w:cs="Calibri"/>
          <w:color w:val="auto"/>
          <w:sz w:val="22"/>
          <w:szCs w:val="22"/>
        </w:rPr>
        <w:t>odbyt.biofaktory@trouwnutrition.com</w:t>
      </w:r>
    </w:p>
    <w:p w14:paraId="1619FD81" w14:textId="10737D50" w:rsidR="005670A0" w:rsidRPr="0021231C" w:rsidRDefault="005670A0" w:rsidP="00A9233F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21231C">
        <w:rPr>
          <w:rFonts w:ascii="Calibri" w:hAnsi="Calibri" w:cs="Calibri"/>
          <w:color w:val="auto"/>
          <w:sz w:val="22"/>
          <w:szCs w:val="22"/>
        </w:rPr>
        <w:t xml:space="preserve">www.trouwnutrition.com </w:t>
      </w:r>
    </w:p>
    <w:p w14:paraId="7E1EFFB9" w14:textId="77777777" w:rsidR="00612042" w:rsidRPr="0021231C" w:rsidRDefault="00612042" w:rsidP="00FF339F">
      <w:pPr>
        <w:rPr>
          <w:rFonts w:ascii="Calibri" w:hAnsi="Calibri" w:cs="Calibri"/>
          <w:b/>
          <w:sz w:val="22"/>
          <w:szCs w:val="22"/>
        </w:rPr>
      </w:pPr>
    </w:p>
    <w:p w14:paraId="2C05B057" w14:textId="399B2620" w:rsidR="00B4419A" w:rsidRPr="0021231C" w:rsidRDefault="00612042" w:rsidP="00FF339F">
      <w:pPr>
        <w:rPr>
          <w:rFonts w:ascii="Calibri" w:hAnsi="Calibri" w:cs="Calibri"/>
          <w:sz w:val="22"/>
          <w:szCs w:val="22"/>
        </w:rPr>
      </w:pPr>
      <w:r w:rsidRPr="0021231C">
        <w:rPr>
          <w:rFonts w:ascii="Calibri" w:hAnsi="Calibri" w:cs="Calibri"/>
          <w:b/>
          <w:sz w:val="22"/>
          <w:szCs w:val="22"/>
        </w:rPr>
        <w:t>Obsah:</w:t>
      </w:r>
      <w:r w:rsidRPr="0021231C">
        <w:rPr>
          <w:rFonts w:ascii="Calibri" w:hAnsi="Calibri" w:cs="Calibri"/>
          <w:sz w:val="22"/>
          <w:szCs w:val="22"/>
        </w:rPr>
        <w:t xml:space="preserve"> </w:t>
      </w:r>
      <w:r w:rsidR="00FF339F" w:rsidRPr="0021231C">
        <w:rPr>
          <w:rFonts w:ascii="Calibri" w:hAnsi="Calibri" w:cs="Calibri"/>
          <w:sz w:val="22"/>
          <w:szCs w:val="22"/>
        </w:rPr>
        <w:t xml:space="preserve">1 kg, 8 kg, 20 kg </w:t>
      </w:r>
      <w:bookmarkStart w:id="0" w:name="_GoBack"/>
      <w:bookmarkEnd w:id="0"/>
    </w:p>
    <w:sectPr w:rsidR="00B4419A" w:rsidRPr="002123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A298B" w14:textId="77777777" w:rsidR="001B777E" w:rsidRDefault="001B777E" w:rsidP="008B2FD7">
      <w:r>
        <w:separator/>
      </w:r>
    </w:p>
  </w:endnote>
  <w:endnote w:type="continuationSeparator" w:id="0">
    <w:p w14:paraId="40E803F3" w14:textId="77777777" w:rsidR="001B777E" w:rsidRDefault="001B777E" w:rsidP="008B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EE16B" w14:textId="77777777" w:rsidR="001B777E" w:rsidRDefault="001B777E" w:rsidP="008B2FD7">
      <w:r>
        <w:separator/>
      </w:r>
    </w:p>
  </w:footnote>
  <w:footnote w:type="continuationSeparator" w:id="0">
    <w:p w14:paraId="2F8E8D28" w14:textId="77777777" w:rsidR="001B777E" w:rsidRDefault="001B777E" w:rsidP="008B2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56943" w14:textId="4E756DB5" w:rsidR="008B2FD7" w:rsidRPr="005E6076" w:rsidRDefault="008B2FD7" w:rsidP="008B2FD7">
    <w:pPr>
      <w:spacing w:after="200" w:line="276" w:lineRule="auto"/>
      <w:jc w:val="both"/>
      <w:rPr>
        <w:rFonts w:ascii="Calibri" w:eastAsia="Calibri" w:hAnsi="Calibri"/>
        <w:b/>
        <w:bCs/>
        <w:sz w:val="22"/>
        <w:szCs w:val="22"/>
        <w:lang w:eastAsia="en-US"/>
      </w:rPr>
    </w:pPr>
    <w:r w:rsidRPr="005E6076">
      <w:rPr>
        <w:rFonts w:ascii="Calibri" w:eastAsia="Calibri" w:hAnsi="Calibri"/>
        <w:bCs/>
        <w:sz w:val="22"/>
        <w:szCs w:val="22"/>
        <w:lang w:eastAsia="en-US"/>
      </w:rPr>
      <w:t>Text na obal=PI součást dokumentace schválené rozhodnutím sp.</w:t>
    </w:r>
    <w:r w:rsidR="0021231C">
      <w:rPr>
        <w:rFonts w:ascii="Calibri" w:eastAsia="Calibri" w:hAnsi="Calibri"/>
        <w:bCs/>
        <w:sz w:val="22"/>
        <w:szCs w:val="22"/>
        <w:lang w:eastAsia="en-US"/>
      </w:rPr>
      <w:t> </w:t>
    </w:r>
    <w:r w:rsidRPr="005E6076">
      <w:rPr>
        <w:rFonts w:ascii="Calibri" w:eastAsia="Calibri" w:hAnsi="Calibri"/>
        <w:bCs/>
        <w:sz w:val="22"/>
        <w:szCs w:val="22"/>
        <w:lang w:eastAsia="en-US"/>
      </w:rPr>
      <w:t xml:space="preserve">zn. </w:t>
    </w:r>
    <w:r w:rsidRPr="005E6076">
      <w:rPr>
        <w:rFonts w:ascii="Calibri" w:eastAsia="Calibri" w:hAnsi="Calibri"/>
        <w:sz w:val="22"/>
        <w:szCs w:val="22"/>
        <w:lang w:eastAsia="en-US"/>
      </w:rPr>
      <w:t>USKVB/</w:t>
    </w:r>
    <w:r w:rsidR="0021231C">
      <w:rPr>
        <w:rFonts w:ascii="Calibri" w:eastAsia="Calibri" w:hAnsi="Calibri"/>
        <w:bCs/>
        <w:sz w:val="22"/>
        <w:szCs w:val="22"/>
        <w:lang w:eastAsia="en-US"/>
      </w:rPr>
      <w:t>13391/2023/POD, č.j. </w:t>
    </w:r>
    <w:r w:rsidR="005E6076" w:rsidRPr="005E6076">
      <w:rPr>
        <w:rFonts w:ascii="Calibri" w:eastAsia="Calibri" w:hAnsi="Calibri"/>
        <w:sz w:val="22"/>
        <w:szCs w:val="22"/>
        <w:lang w:eastAsia="en-US"/>
      </w:rPr>
      <w:t xml:space="preserve">USKVBL/4895/2024/REG-Gro </w:t>
    </w:r>
    <w:r w:rsidRPr="005E6076">
      <w:rPr>
        <w:rFonts w:ascii="Calibri" w:eastAsia="Calibri" w:hAnsi="Calibri"/>
        <w:bCs/>
        <w:sz w:val="22"/>
        <w:szCs w:val="22"/>
        <w:lang w:eastAsia="en-US"/>
      </w:rPr>
      <w:t xml:space="preserve">ze dne </w:t>
    </w:r>
    <w:r w:rsidR="005E6076" w:rsidRPr="005E6076">
      <w:rPr>
        <w:rFonts w:ascii="Calibri" w:eastAsia="Calibri" w:hAnsi="Calibri"/>
        <w:sz w:val="22"/>
        <w:szCs w:val="22"/>
        <w:lang w:eastAsia="en-US"/>
      </w:rPr>
      <w:t>9.4.2024</w:t>
    </w:r>
    <w:r w:rsidRPr="005E6076">
      <w:rPr>
        <w:rFonts w:ascii="Calibri" w:eastAsia="Calibri" w:hAnsi="Calibri"/>
        <w:bCs/>
        <w:sz w:val="22"/>
        <w:szCs w:val="22"/>
        <w:lang w:eastAsia="en-US"/>
      </w:rPr>
      <w:t xml:space="preserve"> o </w:t>
    </w:r>
    <w:r w:rsidRPr="005E6076">
      <w:rPr>
        <w:rFonts w:ascii="Calibri" w:hAnsi="Calibri" w:cs="Calibri"/>
        <w:sz w:val="22"/>
        <w:szCs w:val="22"/>
      </w:rPr>
      <w:t>prodloužení platnosti rozhodnutí o schválení veterinárního přípravku</w:t>
    </w:r>
    <w:r w:rsidRPr="005E6076">
      <w:rPr>
        <w:rFonts w:ascii="Calibri" w:eastAsia="Calibri" w:hAnsi="Calibri"/>
        <w:bCs/>
        <w:sz w:val="22"/>
        <w:szCs w:val="22"/>
        <w:lang w:eastAsia="en-US"/>
      </w:rPr>
      <w:t xml:space="preserve"> </w:t>
    </w:r>
    <w:r w:rsidRPr="005E6076">
      <w:rPr>
        <w:rFonts w:ascii="Calibri" w:eastAsia="Calibri" w:hAnsi="Calibri"/>
        <w:sz w:val="22"/>
        <w:szCs w:val="22"/>
        <w:lang w:eastAsia="en-US"/>
      </w:rPr>
      <w:t xml:space="preserve">Vitamix SE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D2CF5"/>
    <w:multiLevelType w:val="hybridMultilevel"/>
    <w:tmpl w:val="F0989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F"/>
    <w:rsid w:val="00015309"/>
    <w:rsid w:val="00052ACE"/>
    <w:rsid w:val="00065082"/>
    <w:rsid w:val="0006717B"/>
    <w:rsid w:val="00084536"/>
    <w:rsid w:val="000A3D3A"/>
    <w:rsid w:val="000D04B9"/>
    <w:rsid w:val="000E2635"/>
    <w:rsid w:val="000F0A7A"/>
    <w:rsid w:val="000F2261"/>
    <w:rsid w:val="000F22E2"/>
    <w:rsid w:val="001413C7"/>
    <w:rsid w:val="001707B3"/>
    <w:rsid w:val="00176425"/>
    <w:rsid w:val="0018214B"/>
    <w:rsid w:val="0019099A"/>
    <w:rsid w:val="001B777E"/>
    <w:rsid w:val="0021231C"/>
    <w:rsid w:val="002231D7"/>
    <w:rsid w:val="00241842"/>
    <w:rsid w:val="00252D85"/>
    <w:rsid w:val="00256AE0"/>
    <w:rsid w:val="002A2516"/>
    <w:rsid w:val="002A5F0F"/>
    <w:rsid w:val="002B56EA"/>
    <w:rsid w:val="002E699D"/>
    <w:rsid w:val="003420D2"/>
    <w:rsid w:val="0035145D"/>
    <w:rsid w:val="003B0B9C"/>
    <w:rsid w:val="003B74C6"/>
    <w:rsid w:val="003C1CA4"/>
    <w:rsid w:val="003C354B"/>
    <w:rsid w:val="003D0D67"/>
    <w:rsid w:val="003D2363"/>
    <w:rsid w:val="00445932"/>
    <w:rsid w:val="004775AB"/>
    <w:rsid w:val="00484ED9"/>
    <w:rsid w:val="004A7602"/>
    <w:rsid w:val="004C4C2E"/>
    <w:rsid w:val="004F30FD"/>
    <w:rsid w:val="004F7979"/>
    <w:rsid w:val="0051436D"/>
    <w:rsid w:val="0053159B"/>
    <w:rsid w:val="005550C0"/>
    <w:rsid w:val="005670A0"/>
    <w:rsid w:val="00576892"/>
    <w:rsid w:val="0059173F"/>
    <w:rsid w:val="005B1410"/>
    <w:rsid w:val="005C6BB5"/>
    <w:rsid w:val="005E6076"/>
    <w:rsid w:val="00612042"/>
    <w:rsid w:val="006452AD"/>
    <w:rsid w:val="00691104"/>
    <w:rsid w:val="006D6E60"/>
    <w:rsid w:val="00725465"/>
    <w:rsid w:val="007353B1"/>
    <w:rsid w:val="007601DE"/>
    <w:rsid w:val="00776A1D"/>
    <w:rsid w:val="007D084E"/>
    <w:rsid w:val="00800F16"/>
    <w:rsid w:val="00807A2F"/>
    <w:rsid w:val="008538F3"/>
    <w:rsid w:val="00865D8E"/>
    <w:rsid w:val="008B2FD7"/>
    <w:rsid w:val="008C5090"/>
    <w:rsid w:val="0090795F"/>
    <w:rsid w:val="0093069E"/>
    <w:rsid w:val="009476D6"/>
    <w:rsid w:val="00976F89"/>
    <w:rsid w:val="009B2858"/>
    <w:rsid w:val="009B4401"/>
    <w:rsid w:val="009D155B"/>
    <w:rsid w:val="009D7786"/>
    <w:rsid w:val="009E7D53"/>
    <w:rsid w:val="009F0E84"/>
    <w:rsid w:val="00A50C80"/>
    <w:rsid w:val="00A9233F"/>
    <w:rsid w:val="00B4419A"/>
    <w:rsid w:val="00B83833"/>
    <w:rsid w:val="00B9024B"/>
    <w:rsid w:val="00BA4C42"/>
    <w:rsid w:val="00BE6CBF"/>
    <w:rsid w:val="00C126A2"/>
    <w:rsid w:val="00C3220A"/>
    <w:rsid w:val="00C40598"/>
    <w:rsid w:val="00C430CC"/>
    <w:rsid w:val="00C66C93"/>
    <w:rsid w:val="00CA33DF"/>
    <w:rsid w:val="00CC4760"/>
    <w:rsid w:val="00CE70DC"/>
    <w:rsid w:val="00D7058A"/>
    <w:rsid w:val="00D776FD"/>
    <w:rsid w:val="00D8506D"/>
    <w:rsid w:val="00D95FD6"/>
    <w:rsid w:val="00D96943"/>
    <w:rsid w:val="00DA0B5A"/>
    <w:rsid w:val="00DA660E"/>
    <w:rsid w:val="00DB1570"/>
    <w:rsid w:val="00DC3C55"/>
    <w:rsid w:val="00DF5F3E"/>
    <w:rsid w:val="00E57F33"/>
    <w:rsid w:val="00E60061"/>
    <w:rsid w:val="00E6393F"/>
    <w:rsid w:val="00E717B0"/>
    <w:rsid w:val="00ED1306"/>
    <w:rsid w:val="00F0072A"/>
    <w:rsid w:val="00F05D3D"/>
    <w:rsid w:val="00F25398"/>
    <w:rsid w:val="00F363EE"/>
    <w:rsid w:val="00F53FF2"/>
    <w:rsid w:val="00F81EB2"/>
    <w:rsid w:val="00F971C1"/>
    <w:rsid w:val="00FA400A"/>
    <w:rsid w:val="00FD21BE"/>
    <w:rsid w:val="00FE58AE"/>
    <w:rsid w:val="00FF05BC"/>
    <w:rsid w:val="00FF339F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E1C91"/>
  <w15:chartTrackingRefBased/>
  <w15:docId w15:val="{17E675B6-2278-41F7-AB11-DBFACE28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776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76F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A9233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8B2F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B2FD7"/>
    <w:rPr>
      <w:sz w:val="24"/>
      <w:szCs w:val="24"/>
    </w:rPr>
  </w:style>
  <w:style w:type="paragraph" w:styleId="Zpat">
    <w:name w:val="footer"/>
    <w:basedOn w:val="Normln"/>
    <w:link w:val="ZpatChar"/>
    <w:rsid w:val="008B2F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B2FD7"/>
    <w:rPr>
      <w:sz w:val="24"/>
      <w:szCs w:val="24"/>
    </w:rPr>
  </w:style>
  <w:style w:type="paragraph" w:customStyle="1" w:styleId="Vchoz">
    <w:name w:val="Výchozí"/>
    <w:rsid w:val="009D77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</w:rPr>
  </w:style>
  <w:style w:type="character" w:styleId="Odkaznakoment">
    <w:name w:val="annotation reference"/>
    <w:rsid w:val="00FF339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33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F339F"/>
  </w:style>
  <w:style w:type="paragraph" w:styleId="Pedmtkomente">
    <w:name w:val="annotation subject"/>
    <w:basedOn w:val="Textkomente"/>
    <w:next w:val="Textkomente"/>
    <w:link w:val="PedmtkomenteChar"/>
    <w:rsid w:val="00FF339F"/>
    <w:rPr>
      <w:b/>
      <w:bCs/>
    </w:rPr>
  </w:style>
  <w:style w:type="character" w:customStyle="1" w:styleId="PedmtkomenteChar">
    <w:name w:val="Předmět komentáře Char"/>
    <w:link w:val="Pedmtkomente"/>
    <w:rsid w:val="00FF339F"/>
    <w:rPr>
      <w:b/>
      <w:bCs/>
    </w:rPr>
  </w:style>
  <w:style w:type="paragraph" w:styleId="Revize">
    <w:name w:val="Revision"/>
    <w:hidden/>
    <w:uiPriority w:val="99"/>
    <w:semiHidden/>
    <w:rsid w:val="00612042"/>
    <w:rPr>
      <w:sz w:val="24"/>
      <w:szCs w:val="24"/>
    </w:rPr>
  </w:style>
  <w:style w:type="character" w:styleId="Sledovanodkaz">
    <w:name w:val="FollowedHyperlink"/>
    <w:rsid w:val="001413C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2357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https://www.trouwnutrition-cse.com/contentassets/b7b9e4be898b4241907e31787d9a3145/katalog_male_baleni_a5_2023_cz_2.pdf?v=49c8f4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https://www.trouwnutrition-cse.com/contentassets/b7b9e4be898b4241907e31787d9a3145/katalog_male_baleni_a5_2023_cz_2.pdf?v=49c8f4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Nepejchalová Leona</cp:lastModifiedBy>
  <cp:revision>7</cp:revision>
  <cp:lastPrinted>2019-05-24T06:21:00Z</cp:lastPrinted>
  <dcterms:created xsi:type="dcterms:W3CDTF">2024-04-02T12:51:00Z</dcterms:created>
  <dcterms:modified xsi:type="dcterms:W3CDTF">2024-04-12T11:03:00Z</dcterms:modified>
</cp:coreProperties>
</file>