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A213A" w14:textId="77777777" w:rsidR="005550C0" w:rsidRPr="00DE7B23" w:rsidRDefault="006F4FAA" w:rsidP="005550C0">
      <w:pPr>
        <w:jc w:val="center"/>
        <w:rPr>
          <w:rFonts w:ascii="Calibri" w:hAnsi="Calibri" w:cs="Calibri"/>
          <w:b/>
          <w:sz w:val="22"/>
          <w:szCs w:val="22"/>
        </w:rPr>
      </w:pPr>
      <w:r w:rsidRPr="00DE7B23">
        <w:rPr>
          <w:rFonts w:ascii="Calibri" w:hAnsi="Calibri" w:cs="Calibri"/>
          <w:b/>
          <w:sz w:val="22"/>
          <w:szCs w:val="22"/>
        </w:rPr>
        <w:t xml:space="preserve">Supervit </w:t>
      </w:r>
      <w:r w:rsidR="00AC1C60" w:rsidRPr="00DE7B23">
        <w:rPr>
          <w:rFonts w:ascii="Calibri" w:hAnsi="Calibri" w:cs="Calibri"/>
          <w:b/>
          <w:sz w:val="22"/>
          <w:szCs w:val="22"/>
        </w:rPr>
        <w:t>S</w:t>
      </w:r>
    </w:p>
    <w:p w14:paraId="0F6977A7" w14:textId="77777777" w:rsidR="006F4FAA" w:rsidRPr="00DE7B23" w:rsidRDefault="006F4FAA" w:rsidP="005550C0">
      <w:pPr>
        <w:jc w:val="center"/>
        <w:rPr>
          <w:rFonts w:ascii="Calibri" w:hAnsi="Calibri" w:cs="Calibri"/>
          <w:b/>
          <w:sz w:val="22"/>
          <w:szCs w:val="22"/>
        </w:rPr>
      </w:pPr>
      <w:r w:rsidRPr="00DE7B23">
        <w:rPr>
          <w:rFonts w:ascii="Calibri" w:hAnsi="Calibri" w:cs="Calibri"/>
          <w:b/>
          <w:sz w:val="22"/>
          <w:szCs w:val="22"/>
        </w:rPr>
        <w:t>Multivitam</w:t>
      </w:r>
      <w:r w:rsidR="00B5283D" w:rsidRPr="00DE7B23">
        <w:rPr>
          <w:rFonts w:ascii="Calibri" w:hAnsi="Calibri" w:cs="Calibri"/>
          <w:b/>
          <w:sz w:val="22"/>
          <w:szCs w:val="22"/>
        </w:rPr>
        <w:t>í</w:t>
      </w:r>
      <w:r w:rsidRPr="00DE7B23">
        <w:rPr>
          <w:rFonts w:ascii="Calibri" w:hAnsi="Calibri" w:cs="Calibri"/>
          <w:b/>
          <w:sz w:val="22"/>
          <w:szCs w:val="22"/>
        </w:rPr>
        <w:t>nový v</w:t>
      </w:r>
      <w:r w:rsidR="00B5283D" w:rsidRPr="00DE7B23">
        <w:rPr>
          <w:rFonts w:ascii="Calibri" w:hAnsi="Calibri" w:cs="Calibri"/>
          <w:b/>
          <w:sz w:val="22"/>
          <w:szCs w:val="22"/>
        </w:rPr>
        <w:t xml:space="preserve">e vodě rozpustný </w:t>
      </w:r>
      <w:r w:rsidRPr="00DE7B23">
        <w:rPr>
          <w:rFonts w:ascii="Calibri" w:hAnsi="Calibri" w:cs="Calibri"/>
          <w:b/>
          <w:sz w:val="22"/>
          <w:szCs w:val="22"/>
        </w:rPr>
        <w:t xml:space="preserve">koncentrát pro </w:t>
      </w:r>
      <w:r w:rsidR="00AC1C60" w:rsidRPr="00DE7B23">
        <w:rPr>
          <w:rFonts w:ascii="Calibri" w:hAnsi="Calibri" w:cs="Calibri"/>
          <w:b/>
          <w:sz w:val="22"/>
          <w:szCs w:val="22"/>
        </w:rPr>
        <w:t>savce</w:t>
      </w:r>
    </w:p>
    <w:p w14:paraId="5C200361" w14:textId="77777777" w:rsidR="00B5283D" w:rsidRPr="00DE7B23" w:rsidRDefault="00B5283D" w:rsidP="005550C0">
      <w:pPr>
        <w:jc w:val="center"/>
        <w:rPr>
          <w:rFonts w:ascii="Calibri" w:hAnsi="Calibri" w:cs="Calibri"/>
          <w:sz w:val="22"/>
          <w:szCs w:val="22"/>
        </w:rPr>
      </w:pPr>
      <w:r w:rsidRPr="00DE7B23">
        <w:rPr>
          <w:rFonts w:ascii="Calibri" w:hAnsi="Calibri" w:cs="Calibri"/>
          <w:sz w:val="22"/>
          <w:szCs w:val="22"/>
        </w:rPr>
        <w:t>Veterinární přípravek. Pouze pro zvířata.</w:t>
      </w:r>
    </w:p>
    <w:p w14:paraId="532E858A" w14:textId="77777777" w:rsidR="00B5283D" w:rsidRPr="00DE7B23" w:rsidRDefault="00B5283D" w:rsidP="005550C0">
      <w:pPr>
        <w:jc w:val="center"/>
        <w:rPr>
          <w:rFonts w:ascii="Calibri" w:hAnsi="Calibri" w:cs="Calibri"/>
          <w:sz w:val="22"/>
          <w:szCs w:val="22"/>
        </w:rPr>
      </w:pPr>
    </w:p>
    <w:p w14:paraId="3AC5EF27" w14:textId="3E7C6974" w:rsidR="00A9233F" w:rsidRPr="00DE7B23" w:rsidRDefault="005550C0" w:rsidP="005550C0">
      <w:pPr>
        <w:rPr>
          <w:rFonts w:ascii="Calibri" w:hAnsi="Calibri" w:cs="Calibri"/>
          <w:sz w:val="22"/>
          <w:szCs w:val="22"/>
        </w:rPr>
      </w:pPr>
      <w:r w:rsidRPr="00DE7B23">
        <w:rPr>
          <w:rFonts w:ascii="Calibri" w:hAnsi="Calibri" w:cs="Calibri"/>
          <w:b/>
          <w:sz w:val="22"/>
          <w:szCs w:val="22"/>
        </w:rPr>
        <w:t>Složení</w:t>
      </w:r>
      <w:r w:rsidR="00DA0B5A" w:rsidRPr="00DE7B23">
        <w:rPr>
          <w:rFonts w:ascii="Calibri" w:hAnsi="Calibri" w:cs="Calibri"/>
          <w:b/>
          <w:sz w:val="22"/>
          <w:szCs w:val="22"/>
        </w:rPr>
        <w:t xml:space="preserve">: </w:t>
      </w:r>
      <w:r w:rsidR="0051436D" w:rsidRPr="00DE7B23">
        <w:rPr>
          <w:rFonts w:ascii="Calibri" w:hAnsi="Calibri" w:cs="Calibri"/>
          <w:sz w:val="22"/>
          <w:szCs w:val="22"/>
        </w:rPr>
        <w:t>Účinné látky</w:t>
      </w:r>
      <w:r w:rsidR="00DA0B5A" w:rsidRPr="00DE7B23">
        <w:rPr>
          <w:rFonts w:ascii="Calibri" w:hAnsi="Calibri" w:cs="Calibri"/>
          <w:sz w:val="22"/>
          <w:szCs w:val="22"/>
        </w:rPr>
        <w:t xml:space="preserve"> v</w:t>
      </w:r>
      <w:r w:rsidR="00A077B9" w:rsidRPr="00DE7B23">
        <w:rPr>
          <w:rFonts w:ascii="Calibri" w:hAnsi="Calibri" w:cs="Calibri"/>
          <w:sz w:val="22"/>
          <w:szCs w:val="22"/>
        </w:rPr>
        <w:t> </w:t>
      </w:r>
      <w:r w:rsidR="00DA0B5A" w:rsidRPr="00DE7B23">
        <w:rPr>
          <w:rFonts w:ascii="Calibri" w:hAnsi="Calibri" w:cs="Calibri"/>
          <w:sz w:val="22"/>
          <w:szCs w:val="22"/>
        </w:rPr>
        <w:t>1</w:t>
      </w:r>
      <w:r w:rsidR="00A077B9" w:rsidRPr="00DE7B23">
        <w:rPr>
          <w:rFonts w:ascii="Calibri" w:hAnsi="Calibri" w:cs="Calibri"/>
          <w:sz w:val="22"/>
          <w:szCs w:val="22"/>
        </w:rPr>
        <w:t xml:space="preserve"> </w:t>
      </w:r>
      <w:r w:rsidR="00DA0B5A" w:rsidRPr="00DE7B23">
        <w:rPr>
          <w:rFonts w:ascii="Calibri" w:hAnsi="Calibri" w:cs="Calibri"/>
          <w:sz w:val="22"/>
          <w:szCs w:val="22"/>
        </w:rPr>
        <w:t>kg</w:t>
      </w:r>
      <w:r w:rsidR="0051436D" w:rsidRPr="00DE7B23">
        <w:rPr>
          <w:rFonts w:ascii="Calibri" w:hAnsi="Calibri" w:cs="Calibri"/>
          <w:sz w:val="22"/>
          <w:szCs w:val="22"/>
        </w:rPr>
        <w:t>: vi</w:t>
      </w:r>
      <w:r w:rsidR="00A077B9" w:rsidRPr="00DE7B23">
        <w:rPr>
          <w:rFonts w:ascii="Calibri" w:hAnsi="Calibri" w:cs="Calibri"/>
          <w:sz w:val="22"/>
          <w:szCs w:val="22"/>
        </w:rPr>
        <w:t xml:space="preserve">tamín A 5 000 000 IU, vitamín D3 5 000 000 IU, vitamín E </w:t>
      </w:r>
      <w:r w:rsidR="00AC1C60" w:rsidRPr="00DE7B23">
        <w:rPr>
          <w:rFonts w:ascii="Calibri" w:hAnsi="Calibri" w:cs="Calibri"/>
          <w:sz w:val="22"/>
          <w:szCs w:val="22"/>
        </w:rPr>
        <w:t xml:space="preserve">10 </w:t>
      </w:r>
      <w:r w:rsidR="00A077B9" w:rsidRPr="00DE7B23">
        <w:rPr>
          <w:rFonts w:ascii="Calibri" w:hAnsi="Calibri" w:cs="Calibri"/>
          <w:sz w:val="22"/>
          <w:szCs w:val="22"/>
        </w:rPr>
        <w:t>000 mg, vitamín B1 2000 mg, vitamín B2 4000 mg, vitamín B6 2000 mg, vitamín B12 10 mg, niacinamid 15</w:t>
      </w:r>
      <w:r w:rsidR="00FB6AB4" w:rsidRPr="00DE7B23">
        <w:rPr>
          <w:rFonts w:ascii="Calibri" w:hAnsi="Calibri" w:cs="Calibri"/>
          <w:sz w:val="22"/>
          <w:szCs w:val="22"/>
        </w:rPr>
        <w:t> </w:t>
      </w:r>
      <w:r w:rsidR="00A077B9" w:rsidRPr="00DE7B23">
        <w:rPr>
          <w:rFonts w:ascii="Calibri" w:hAnsi="Calibri" w:cs="Calibri"/>
          <w:sz w:val="22"/>
          <w:szCs w:val="22"/>
        </w:rPr>
        <w:t>000</w:t>
      </w:r>
      <w:r w:rsidR="00FB6AB4" w:rsidRPr="00DE7B23">
        <w:rPr>
          <w:rFonts w:ascii="Calibri" w:hAnsi="Calibri" w:cs="Calibri"/>
          <w:sz w:val="22"/>
          <w:szCs w:val="22"/>
        </w:rPr>
        <w:t> </w:t>
      </w:r>
      <w:r w:rsidR="00A077B9" w:rsidRPr="00DE7B23">
        <w:rPr>
          <w:rFonts w:ascii="Calibri" w:hAnsi="Calibri" w:cs="Calibri"/>
          <w:sz w:val="22"/>
          <w:szCs w:val="22"/>
        </w:rPr>
        <w:t>mg, panto</w:t>
      </w:r>
      <w:r w:rsidR="00F0371A" w:rsidRPr="00DE7B23">
        <w:rPr>
          <w:rFonts w:ascii="Calibri" w:hAnsi="Calibri" w:cs="Calibri"/>
          <w:sz w:val="22"/>
          <w:szCs w:val="22"/>
        </w:rPr>
        <w:t xml:space="preserve">thenan </w:t>
      </w:r>
      <w:r w:rsidR="00B5283D" w:rsidRPr="00DE7B23">
        <w:rPr>
          <w:rFonts w:ascii="Calibri" w:hAnsi="Calibri" w:cs="Calibri"/>
          <w:sz w:val="22"/>
          <w:szCs w:val="22"/>
        </w:rPr>
        <w:t xml:space="preserve">vápenatý </w:t>
      </w:r>
      <w:r w:rsidR="00F0371A" w:rsidRPr="00DE7B23">
        <w:rPr>
          <w:rFonts w:ascii="Calibri" w:hAnsi="Calibri" w:cs="Calibri"/>
          <w:sz w:val="22"/>
          <w:szCs w:val="22"/>
        </w:rPr>
        <w:t>6 000 mg, kyselina listová 500 mg, biotin 30 mg, vitamín C 10</w:t>
      </w:r>
      <w:r w:rsidR="00FB6AB4" w:rsidRPr="00DE7B23">
        <w:rPr>
          <w:rFonts w:ascii="Calibri" w:hAnsi="Calibri" w:cs="Calibri"/>
          <w:sz w:val="22"/>
          <w:szCs w:val="22"/>
        </w:rPr>
        <w:t> </w:t>
      </w:r>
      <w:r w:rsidR="00F0371A" w:rsidRPr="00DE7B23">
        <w:rPr>
          <w:rFonts w:ascii="Calibri" w:hAnsi="Calibri" w:cs="Calibri"/>
          <w:sz w:val="22"/>
          <w:szCs w:val="22"/>
        </w:rPr>
        <w:t>000</w:t>
      </w:r>
      <w:r w:rsidR="00FB6AB4" w:rsidRPr="00DE7B23">
        <w:rPr>
          <w:rFonts w:ascii="Calibri" w:hAnsi="Calibri" w:cs="Calibri"/>
          <w:sz w:val="22"/>
          <w:szCs w:val="22"/>
        </w:rPr>
        <w:t> </w:t>
      </w:r>
      <w:r w:rsidR="00F0371A" w:rsidRPr="00DE7B23">
        <w:rPr>
          <w:rFonts w:ascii="Calibri" w:hAnsi="Calibri" w:cs="Calibri"/>
          <w:sz w:val="22"/>
          <w:szCs w:val="22"/>
        </w:rPr>
        <w:t>mg, vehiculum ad 1 kg</w:t>
      </w:r>
    </w:p>
    <w:p w14:paraId="567473D9" w14:textId="77777777" w:rsidR="00A077B9" w:rsidRPr="00DE7B23" w:rsidRDefault="00A077B9" w:rsidP="005550C0">
      <w:pPr>
        <w:rPr>
          <w:rFonts w:ascii="Calibri" w:hAnsi="Calibri" w:cs="Calibri"/>
          <w:color w:val="000000"/>
          <w:sz w:val="22"/>
          <w:szCs w:val="22"/>
        </w:rPr>
      </w:pPr>
    </w:p>
    <w:p w14:paraId="4C8D2D03" w14:textId="663EC09C" w:rsidR="00DA0B5A" w:rsidRPr="00DE7B23" w:rsidRDefault="00DA0B5A" w:rsidP="005550C0">
      <w:pPr>
        <w:rPr>
          <w:rFonts w:ascii="Calibri" w:hAnsi="Calibri" w:cs="Calibri"/>
          <w:sz w:val="22"/>
          <w:szCs w:val="22"/>
        </w:rPr>
      </w:pPr>
      <w:r w:rsidRPr="00DE7B23">
        <w:rPr>
          <w:rFonts w:ascii="Calibri" w:hAnsi="Calibri" w:cs="Calibri"/>
          <w:b/>
          <w:sz w:val="22"/>
          <w:szCs w:val="22"/>
        </w:rPr>
        <w:t>Charakteristika</w:t>
      </w:r>
      <w:r w:rsidRPr="00DE7B23">
        <w:rPr>
          <w:rFonts w:ascii="Calibri" w:hAnsi="Calibri" w:cs="Calibri"/>
          <w:sz w:val="22"/>
          <w:szCs w:val="22"/>
        </w:rPr>
        <w:t xml:space="preserve">: </w:t>
      </w:r>
      <w:r w:rsidR="00A077B9" w:rsidRPr="00DE7B23">
        <w:rPr>
          <w:rFonts w:ascii="Calibri" w:hAnsi="Calibri" w:cs="Calibri"/>
          <w:sz w:val="22"/>
          <w:szCs w:val="22"/>
        </w:rPr>
        <w:t xml:space="preserve">Supervit </w:t>
      </w:r>
      <w:r w:rsidR="00B5283D" w:rsidRPr="00DE7B23">
        <w:rPr>
          <w:rFonts w:ascii="Calibri" w:hAnsi="Calibri" w:cs="Calibri"/>
          <w:sz w:val="22"/>
          <w:szCs w:val="22"/>
        </w:rPr>
        <w:t xml:space="preserve">S multivitamínový </w:t>
      </w:r>
      <w:r w:rsidR="00A077B9" w:rsidRPr="00DE7B23">
        <w:rPr>
          <w:rFonts w:ascii="Calibri" w:hAnsi="Calibri" w:cs="Calibri"/>
          <w:sz w:val="22"/>
          <w:szCs w:val="22"/>
        </w:rPr>
        <w:t xml:space="preserve">přípravek, který obsahuje všechny </w:t>
      </w:r>
      <w:r w:rsidR="00B5283D" w:rsidRPr="00DE7B23">
        <w:rPr>
          <w:rFonts w:ascii="Calibri" w:hAnsi="Calibri" w:cs="Calibri"/>
          <w:sz w:val="22"/>
          <w:szCs w:val="22"/>
        </w:rPr>
        <w:t xml:space="preserve">vitamíny </w:t>
      </w:r>
      <w:r w:rsidR="00FB6AB4" w:rsidRPr="00DE7B23">
        <w:rPr>
          <w:rFonts w:ascii="Calibri" w:hAnsi="Calibri" w:cs="Calibri"/>
          <w:sz w:val="22"/>
          <w:szCs w:val="22"/>
        </w:rPr>
        <w:t>důležité pro </w:t>
      </w:r>
      <w:r w:rsidR="00A077B9" w:rsidRPr="00DE7B23">
        <w:rPr>
          <w:rFonts w:ascii="Calibri" w:hAnsi="Calibri" w:cs="Calibri"/>
          <w:sz w:val="22"/>
          <w:szCs w:val="22"/>
        </w:rPr>
        <w:t xml:space="preserve">zdravý růst a vývoj </w:t>
      </w:r>
      <w:r w:rsidR="00AC1C60" w:rsidRPr="00DE7B23">
        <w:rPr>
          <w:rFonts w:ascii="Calibri" w:hAnsi="Calibri" w:cs="Calibri"/>
          <w:sz w:val="22"/>
          <w:szCs w:val="22"/>
        </w:rPr>
        <w:t xml:space="preserve">zvířat </w:t>
      </w:r>
      <w:r w:rsidR="00A077B9" w:rsidRPr="00DE7B23">
        <w:rPr>
          <w:rFonts w:ascii="Calibri" w:hAnsi="Calibri" w:cs="Calibri"/>
          <w:sz w:val="22"/>
          <w:szCs w:val="22"/>
        </w:rPr>
        <w:t>v období fyziologické zátěže organis</w:t>
      </w:r>
      <w:r w:rsidR="00FB6AB4" w:rsidRPr="00DE7B23">
        <w:rPr>
          <w:rFonts w:ascii="Calibri" w:hAnsi="Calibri" w:cs="Calibri"/>
          <w:sz w:val="22"/>
          <w:szCs w:val="22"/>
        </w:rPr>
        <w:t>mu zvířat, stresu, onemocnění a </w:t>
      </w:r>
      <w:r w:rsidR="00A077B9" w:rsidRPr="00DE7B23">
        <w:rPr>
          <w:rFonts w:ascii="Calibri" w:hAnsi="Calibri" w:cs="Calibri"/>
          <w:sz w:val="22"/>
          <w:szCs w:val="22"/>
        </w:rPr>
        <w:t xml:space="preserve">rekonvalescence. Je určen pro </w:t>
      </w:r>
      <w:r w:rsidR="00AC1C60" w:rsidRPr="00DE7B23">
        <w:rPr>
          <w:rFonts w:ascii="Calibri" w:hAnsi="Calibri" w:cs="Calibri"/>
          <w:sz w:val="22"/>
          <w:szCs w:val="22"/>
        </w:rPr>
        <w:t>savce.</w:t>
      </w:r>
    </w:p>
    <w:p w14:paraId="5F04BC7B" w14:textId="77777777" w:rsidR="00DA0B5A" w:rsidRPr="00DE7B23" w:rsidRDefault="00DA0B5A" w:rsidP="005550C0">
      <w:pPr>
        <w:rPr>
          <w:rFonts w:ascii="Calibri" w:hAnsi="Calibri" w:cs="Calibri"/>
          <w:sz w:val="22"/>
          <w:szCs w:val="22"/>
        </w:rPr>
      </w:pPr>
    </w:p>
    <w:p w14:paraId="53BFA634" w14:textId="18B69BEC" w:rsidR="00AC1C60" w:rsidRPr="00DE7B23" w:rsidRDefault="0051436D" w:rsidP="00FA400A">
      <w:pPr>
        <w:jc w:val="both"/>
        <w:rPr>
          <w:rFonts w:ascii="Calibri" w:hAnsi="Calibri" w:cs="Calibri"/>
          <w:bCs/>
          <w:sz w:val="22"/>
          <w:szCs w:val="22"/>
        </w:rPr>
      </w:pPr>
      <w:r w:rsidRPr="00DE7B23">
        <w:rPr>
          <w:rFonts w:ascii="Calibri" w:hAnsi="Calibri" w:cs="Calibri"/>
          <w:b/>
          <w:bCs/>
          <w:sz w:val="22"/>
          <w:szCs w:val="22"/>
        </w:rPr>
        <w:t>Užití</w:t>
      </w:r>
      <w:r w:rsidR="005550C0" w:rsidRPr="00DE7B23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A077B9" w:rsidRPr="00DE7B23">
        <w:rPr>
          <w:rFonts w:ascii="Calibri" w:hAnsi="Calibri" w:cs="Calibri"/>
          <w:bCs/>
          <w:sz w:val="22"/>
          <w:szCs w:val="22"/>
        </w:rPr>
        <w:t xml:space="preserve">Především v období fyziologické zátěže organismu a stresu, pro všechny druhy a kategorie </w:t>
      </w:r>
      <w:r w:rsidR="00AC1C60" w:rsidRPr="00DE7B23">
        <w:rPr>
          <w:rFonts w:ascii="Calibri" w:hAnsi="Calibri" w:cs="Calibri"/>
          <w:bCs/>
          <w:sz w:val="22"/>
          <w:szCs w:val="22"/>
        </w:rPr>
        <w:t>hospodářských zvířat (savce)</w:t>
      </w:r>
      <w:r w:rsidR="00A077B9" w:rsidRPr="00DE7B23">
        <w:rPr>
          <w:rFonts w:ascii="Calibri" w:hAnsi="Calibri" w:cs="Calibri"/>
          <w:bCs/>
          <w:sz w:val="22"/>
          <w:szCs w:val="22"/>
        </w:rPr>
        <w:t xml:space="preserve">. </w:t>
      </w:r>
      <w:r w:rsidR="00AC1C60" w:rsidRPr="00DE7B23">
        <w:rPr>
          <w:rFonts w:ascii="Calibri" w:hAnsi="Calibri" w:cs="Calibri"/>
          <w:bCs/>
          <w:sz w:val="22"/>
          <w:szCs w:val="22"/>
        </w:rPr>
        <w:t>Pro</w:t>
      </w:r>
      <w:r w:rsidR="00A077B9" w:rsidRPr="00DE7B23">
        <w:rPr>
          <w:rFonts w:ascii="Calibri" w:hAnsi="Calibri" w:cs="Calibri"/>
          <w:bCs/>
          <w:sz w:val="22"/>
          <w:szCs w:val="22"/>
        </w:rPr>
        <w:t xml:space="preserve"> zlepšení </w:t>
      </w:r>
      <w:r w:rsidR="00AC1C60" w:rsidRPr="00DE7B23">
        <w:rPr>
          <w:rFonts w:ascii="Calibri" w:hAnsi="Calibri" w:cs="Calibri"/>
          <w:bCs/>
          <w:sz w:val="22"/>
          <w:szCs w:val="22"/>
        </w:rPr>
        <w:t>životaschopnosti mláďa</w:t>
      </w:r>
      <w:r w:rsidR="00FB6AB4" w:rsidRPr="00DE7B23">
        <w:rPr>
          <w:rFonts w:ascii="Calibri" w:hAnsi="Calibri" w:cs="Calibri"/>
          <w:bCs/>
          <w:sz w:val="22"/>
          <w:szCs w:val="22"/>
        </w:rPr>
        <w:t>t po narození a po odstavu, pro </w:t>
      </w:r>
      <w:r w:rsidR="00AC1C60" w:rsidRPr="00DE7B23">
        <w:rPr>
          <w:rFonts w:ascii="Calibri" w:hAnsi="Calibri" w:cs="Calibri"/>
          <w:bCs/>
          <w:sz w:val="22"/>
          <w:szCs w:val="22"/>
        </w:rPr>
        <w:t>podporu jejich optimálního růstu a vývoje. Přípravek pozitivně ovlivňuje reprodukční schopnosti a</w:t>
      </w:r>
      <w:r w:rsidR="00FB6AB4" w:rsidRPr="00DE7B23">
        <w:rPr>
          <w:rFonts w:ascii="Calibri" w:hAnsi="Calibri" w:cs="Calibri"/>
          <w:bCs/>
          <w:sz w:val="22"/>
          <w:szCs w:val="22"/>
        </w:rPr>
        <w:t> </w:t>
      </w:r>
      <w:r w:rsidR="00AC1C60" w:rsidRPr="00DE7B23">
        <w:rPr>
          <w:rFonts w:ascii="Calibri" w:hAnsi="Calibri" w:cs="Calibri"/>
          <w:bCs/>
          <w:sz w:val="22"/>
          <w:szCs w:val="22"/>
        </w:rPr>
        <w:t>správný průběh březosti i laktace. Je vhodný pro zlepšení tělesné kondice a celkového zdravotního stavu zvířat.</w:t>
      </w:r>
    </w:p>
    <w:p w14:paraId="7A580BD4" w14:textId="77777777" w:rsidR="007353B1" w:rsidRPr="00DE7B23" w:rsidRDefault="007353B1" w:rsidP="005550C0">
      <w:pPr>
        <w:jc w:val="both"/>
        <w:rPr>
          <w:rFonts w:ascii="Calibri" w:hAnsi="Calibri" w:cs="Calibri"/>
          <w:sz w:val="22"/>
          <w:szCs w:val="22"/>
        </w:rPr>
      </w:pPr>
    </w:p>
    <w:p w14:paraId="1ECAB649" w14:textId="77777777" w:rsidR="00A077B9" w:rsidRPr="00DE7B23" w:rsidRDefault="00A077B9" w:rsidP="005550C0">
      <w:pPr>
        <w:jc w:val="both"/>
        <w:rPr>
          <w:rFonts w:ascii="Calibri" w:hAnsi="Calibri" w:cs="Calibri"/>
          <w:sz w:val="22"/>
          <w:szCs w:val="22"/>
        </w:rPr>
      </w:pPr>
      <w:r w:rsidRPr="00DE7B23">
        <w:rPr>
          <w:rFonts w:ascii="Calibri" w:hAnsi="Calibri" w:cs="Calibri"/>
          <w:b/>
          <w:sz w:val="22"/>
          <w:szCs w:val="22"/>
        </w:rPr>
        <w:t>Popis přípravku:</w:t>
      </w:r>
      <w:r w:rsidRPr="00DE7B23">
        <w:rPr>
          <w:rFonts w:ascii="Calibri" w:hAnsi="Calibri" w:cs="Calibri"/>
          <w:sz w:val="22"/>
          <w:szCs w:val="22"/>
        </w:rPr>
        <w:t xml:space="preserve"> jemně zrnitý prášek žluté barvy, snadno rozpustný ve vodě.</w:t>
      </w:r>
    </w:p>
    <w:p w14:paraId="61BFC225" w14:textId="77777777" w:rsidR="00A077B9" w:rsidRPr="00DE7B23" w:rsidRDefault="00A077B9" w:rsidP="005550C0">
      <w:pPr>
        <w:jc w:val="both"/>
        <w:rPr>
          <w:rFonts w:ascii="Calibri" w:hAnsi="Calibri" w:cs="Calibri"/>
          <w:sz w:val="22"/>
          <w:szCs w:val="22"/>
        </w:rPr>
      </w:pPr>
    </w:p>
    <w:p w14:paraId="1487E50E" w14:textId="3CA1B2FD" w:rsidR="00576892" w:rsidRPr="00DE7B23" w:rsidRDefault="00DA0B5A" w:rsidP="00DA0B5A">
      <w:pPr>
        <w:rPr>
          <w:rFonts w:ascii="Calibri" w:hAnsi="Calibri" w:cs="Calibri"/>
          <w:sz w:val="22"/>
          <w:szCs w:val="22"/>
        </w:rPr>
      </w:pPr>
      <w:r w:rsidRPr="00DE7B23">
        <w:rPr>
          <w:rFonts w:ascii="Calibri" w:hAnsi="Calibri" w:cs="Calibri"/>
          <w:b/>
          <w:sz w:val="22"/>
          <w:szCs w:val="22"/>
        </w:rPr>
        <w:t>Dávkování a z</w:t>
      </w:r>
      <w:r w:rsidR="00C126A2" w:rsidRPr="00DE7B23">
        <w:rPr>
          <w:rFonts w:ascii="Calibri" w:hAnsi="Calibri" w:cs="Calibri"/>
          <w:b/>
          <w:sz w:val="22"/>
          <w:szCs w:val="22"/>
        </w:rPr>
        <w:t>působ použití:</w:t>
      </w:r>
      <w:r w:rsidR="00576892" w:rsidRPr="00DE7B23">
        <w:rPr>
          <w:rFonts w:ascii="Calibri" w:hAnsi="Calibri" w:cs="Calibri"/>
          <w:sz w:val="22"/>
          <w:szCs w:val="22"/>
        </w:rPr>
        <w:t xml:space="preserve"> </w:t>
      </w:r>
      <w:r w:rsidR="00A077B9" w:rsidRPr="00DE7B23">
        <w:rPr>
          <w:rFonts w:ascii="Calibri" w:hAnsi="Calibri" w:cs="Calibri"/>
          <w:sz w:val="22"/>
          <w:szCs w:val="22"/>
        </w:rPr>
        <w:t xml:space="preserve">Denní dávka přípravku se před použitím rozpustí v menším množství pitné vody (poměr cca 1:10) a takto rozpuštěná se podává do napáječek nebo zásobníku pitné vody po dobu 4-5 </w:t>
      </w:r>
      <w:r w:rsidR="00B5283D" w:rsidRPr="00DE7B23">
        <w:rPr>
          <w:rFonts w:ascii="Calibri" w:hAnsi="Calibri" w:cs="Calibri"/>
          <w:sz w:val="22"/>
          <w:szCs w:val="22"/>
        </w:rPr>
        <w:t>dní</w:t>
      </w:r>
      <w:r w:rsidR="00A077B9" w:rsidRPr="00DE7B23">
        <w:rPr>
          <w:rFonts w:ascii="Calibri" w:hAnsi="Calibri" w:cs="Calibri"/>
          <w:sz w:val="22"/>
          <w:szCs w:val="22"/>
        </w:rPr>
        <w:t xml:space="preserve">. </w:t>
      </w:r>
      <w:r w:rsidR="00B5283D" w:rsidRPr="00DE7B23">
        <w:rPr>
          <w:rFonts w:ascii="Calibri" w:hAnsi="Calibri" w:cs="Calibri"/>
          <w:sz w:val="22"/>
          <w:szCs w:val="22"/>
        </w:rPr>
        <w:t>Podávání</w:t>
      </w:r>
      <w:r w:rsidR="005029CB" w:rsidRPr="00DE7B23">
        <w:rPr>
          <w:rFonts w:ascii="Calibri" w:hAnsi="Calibri" w:cs="Calibri"/>
          <w:sz w:val="22"/>
          <w:szCs w:val="22"/>
        </w:rPr>
        <w:t xml:space="preserve"> lze</w:t>
      </w:r>
      <w:r w:rsidR="00A077B9" w:rsidRPr="00DE7B23">
        <w:rPr>
          <w:rFonts w:ascii="Calibri" w:hAnsi="Calibri" w:cs="Calibri"/>
          <w:sz w:val="22"/>
          <w:szCs w:val="22"/>
        </w:rPr>
        <w:t xml:space="preserve"> zopakovat po 3-4 týdnech. Přípravek je možné </w:t>
      </w:r>
      <w:r w:rsidR="00B5283D" w:rsidRPr="00DE7B23">
        <w:rPr>
          <w:rFonts w:ascii="Calibri" w:hAnsi="Calibri" w:cs="Calibri"/>
          <w:sz w:val="22"/>
          <w:szCs w:val="22"/>
        </w:rPr>
        <w:t>podávat</w:t>
      </w:r>
      <w:r w:rsidR="00C244BD" w:rsidRPr="00DE7B23">
        <w:rPr>
          <w:rFonts w:ascii="Calibri" w:hAnsi="Calibri" w:cs="Calibri"/>
          <w:sz w:val="22"/>
          <w:szCs w:val="22"/>
        </w:rPr>
        <w:t xml:space="preserve"> </w:t>
      </w:r>
      <w:r w:rsidR="00A077B9" w:rsidRPr="00DE7B23">
        <w:rPr>
          <w:rFonts w:ascii="Calibri" w:hAnsi="Calibri" w:cs="Calibri"/>
          <w:sz w:val="22"/>
          <w:szCs w:val="22"/>
        </w:rPr>
        <w:t>řádně rozmíchaný i do krmiva.</w:t>
      </w:r>
    </w:p>
    <w:p w14:paraId="3C6AF4DF" w14:textId="77777777" w:rsidR="005550C0" w:rsidRPr="00DE7B23" w:rsidRDefault="005550C0" w:rsidP="005550C0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E40DDFC" w14:textId="77777777" w:rsidR="00DA0B5A" w:rsidRPr="00DE7B23" w:rsidRDefault="00DA0B5A" w:rsidP="005550C0">
      <w:pPr>
        <w:rPr>
          <w:rFonts w:ascii="Calibri" w:hAnsi="Calibri" w:cs="Calibri"/>
          <w:b/>
          <w:sz w:val="22"/>
          <w:szCs w:val="22"/>
        </w:rPr>
      </w:pPr>
      <w:r w:rsidRPr="00DE7B23">
        <w:rPr>
          <w:rFonts w:ascii="Calibri" w:hAnsi="Calibri" w:cs="Calibri"/>
          <w:b/>
          <w:sz w:val="22"/>
          <w:szCs w:val="22"/>
        </w:rPr>
        <w:t>Denní dávka: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992"/>
        <w:gridCol w:w="1985"/>
        <w:gridCol w:w="2126"/>
      </w:tblGrid>
      <w:tr w:rsidR="00C244BD" w:rsidRPr="00DE7B23" w14:paraId="597857F7" w14:textId="77777777" w:rsidTr="00ED5C84">
        <w:tc>
          <w:tcPr>
            <w:tcW w:w="8217" w:type="dxa"/>
            <w:gridSpan w:val="4"/>
            <w:shd w:val="clear" w:color="auto" w:fill="auto"/>
          </w:tcPr>
          <w:p w14:paraId="4990F79F" w14:textId="77777777" w:rsidR="00C244BD" w:rsidRPr="00DE7B23" w:rsidRDefault="00C244BD" w:rsidP="00D745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E7B23">
              <w:rPr>
                <w:rFonts w:ascii="Calibri" w:hAnsi="Calibri" w:cs="Calibri"/>
                <w:b/>
                <w:sz w:val="22"/>
                <w:szCs w:val="22"/>
              </w:rPr>
              <w:t>Savci</w:t>
            </w:r>
          </w:p>
        </w:tc>
      </w:tr>
      <w:tr w:rsidR="00C244BD" w:rsidRPr="00DE7B23" w14:paraId="76EA483C" w14:textId="77777777" w:rsidTr="00D50E9F">
        <w:tc>
          <w:tcPr>
            <w:tcW w:w="3114" w:type="dxa"/>
            <w:shd w:val="clear" w:color="auto" w:fill="auto"/>
          </w:tcPr>
          <w:p w14:paraId="78D38A53" w14:textId="77777777" w:rsidR="00C244BD" w:rsidRPr="00DE7B23" w:rsidRDefault="00C244BD" w:rsidP="00D745A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6E8C0F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B23">
              <w:rPr>
                <w:rFonts w:ascii="Calibri" w:hAnsi="Calibri" w:cs="Calibri"/>
                <w:b/>
                <w:sz w:val="22"/>
                <w:szCs w:val="22"/>
              </w:rPr>
              <w:t>g/ks</w:t>
            </w:r>
          </w:p>
        </w:tc>
        <w:tc>
          <w:tcPr>
            <w:tcW w:w="1985" w:type="dxa"/>
            <w:shd w:val="clear" w:color="auto" w:fill="auto"/>
          </w:tcPr>
          <w:p w14:paraId="3A0009AB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B23">
              <w:rPr>
                <w:rFonts w:ascii="Calibri" w:hAnsi="Calibri" w:cs="Calibri"/>
                <w:b/>
                <w:sz w:val="22"/>
                <w:szCs w:val="22"/>
              </w:rPr>
              <w:t>g/10 kg ž. hm.</w:t>
            </w:r>
          </w:p>
        </w:tc>
        <w:tc>
          <w:tcPr>
            <w:tcW w:w="2126" w:type="dxa"/>
            <w:shd w:val="clear" w:color="auto" w:fill="auto"/>
          </w:tcPr>
          <w:p w14:paraId="2E7FC661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B23">
              <w:rPr>
                <w:rFonts w:ascii="Calibri" w:hAnsi="Calibri" w:cs="Calibri"/>
                <w:b/>
                <w:sz w:val="22"/>
                <w:szCs w:val="22"/>
              </w:rPr>
              <w:t>g/100 kg ž. hm.</w:t>
            </w:r>
          </w:p>
        </w:tc>
      </w:tr>
      <w:tr w:rsidR="00C244BD" w:rsidRPr="00DE7B23" w14:paraId="5848DDA2" w14:textId="77777777" w:rsidTr="00D50E9F">
        <w:tc>
          <w:tcPr>
            <w:tcW w:w="3114" w:type="dxa"/>
            <w:shd w:val="clear" w:color="auto" w:fill="auto"/>
          </w:tcPr>
          <w:p w14:paraId="14E20D33" w14:textId="77777777" w:rsidR="00C244BD" w:rsidRPr="00DE7B23" w:rsidRDefault="00C244BD" w:rsidP="00D745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E7B23">
              <w:rPr>
                <w:rFonts w:ascii="Calibri" w:hAnsi="Calibri" w:cs="Calibri"/>
                <w:b/>
                <w:sz w:val="22"/>
                <w:szCs w:val="22"/>
              </w:rPr>
              <w:t>sele, jehně, kůzle (5 kg)</w:t>
            </w:r>
          </w:p>
        </w:tc>
        <w:tc>
          <w:tcPr>
            <w:tcW w:w="992" w:type="dxa"/>
            <w:shd w:val="clear" w:color="auto" w:fill="auto"/>
          </w:tcPr>
          <w:p w14:paraId="3F212A7B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0,5-1</w:t>
            </w:r>
          </w:p>
        </w:tc>
        <w:tc>
          <w:tcPr>
            <w:tcW w:w="1985" w:type="dxa"/>
            <w:shd w:val="clear" w:color="auto" w:fill="auto"/>
          </w:tcPr>
          <w:p w14:paraId="76677910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1-2</w:t>
            </w:r>
          </w:p>
        </w:tc>
        <w:tc>
          <w:tcPr>
            <w:tcW w:w="2126" w:type="dxa"/>
            <w:shd w:val="clear" w:color="auto" w:fill="auto"/>
          </w:tcPr>
          <w:p w14:paraId="7A9C467B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10-20</w:t>
            </w:r>
          </w:p>
        </w:tc>
      </w:tr>
      <w:tr w:rsidR="00C244BD" w:rsidRPr="00DE7B23" w14:paraId="3AF37B76" w14:textId="77777777" w:rsidTr="00D50E9F">
        <w:tc>
          <w:tcPr>
            <w:tcW w:w="3114" w:type="dxa"/>
            <w:shd w:val="clear" w:color="auto" w:fill="auto"/>
          </w:tcPr>
          <w:p w14:paraId="7E6B80EA" w14:textId="77777777" w:rsidR="00C244BD" w:rsidRPr="00DE7B23" w:rsidRDefault="00C244BD" w:rsidP="00D745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E7B23">
              <w:rPr>
                <w:rFonts w:ascii="Calibri" w:hAnsi="Calibri" w:cs="Calibri"/>
                <w:b/>
                <w:sz w:val="22"/>
                <w:szCs w:val="22"/>
              </w:rPr>
              <w:t>tele, hříbě (150 kg)</w:t>
            </w:r>
          </w:p>
        </w:tc>
        <w:tc>
          <w:tcPr>
            <w:tcW w:w="992" w:type="dxa"/>
            <w:shd w:val="clear" w:color="auto" w:fill="auto"/>
          </w:tcPr>
          <w:p w14:paraId="7D3D94E1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3E856FF4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024B2FE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C244BD" w:rsidRPr="00DE7B23" w14:paraId="4EEB63C8" w14:textId="77777777" w:rsidTr="00D50E9F">
        <w:tc>
          <w:tcPr>
            <w:tcW w:w="3114" w:type="dxa"/>
            <w:shd w:val="clear" w:color="auto" w:fill="auto"/>
          </w:tcPr>
          <w:p w14:paraId="29D438C2" w14:textId="77777777" w:rsidR="00C244BD" w:rsidRPr="00DE7B23" w:rsidRDefault="00C244BD" w:rsidP="00D745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E7B23">
              <w:rPr>
                <w:rFonts w:ascii="Calibri" w:hAnsi="Calibri" w:cs="Calibri"/>
                <w:b/>
                <w:sz w:val="22"/>
                <w:szCs w:val="22"/>
              </w:rPr>
              <w:t>prase (80 kg)</w:t>
            </w:r>
          </w:p>
        </w:tc>
        <w:tc>
          <w:tcPr>
            <w:tcW w:w="992" w:type="dxa"/>
            <w:shd w:val="clear" w:color="auto" w:fill="auto"/>
          </w:tcPr>
          <w:p w14:paraId="4D922A9D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7B79B574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7331CFA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C244BD" w:rsidRPr="00DE7B23" w14:paraId="1C29B487" w14:textId="77777777" w:rsidTr="00D50E9F">
        <w:tc>
          <w:tcPr>
            <w:tcW w:w="3114" w:type="dxa"/>
            <w:shd w:val="clear" w:color="auto" w:fill="auto"/>
          </w:tcPr>
          <w:p w14:paraId="375FDC01" w14:textId="77777777" w:rsidR="00C244BD" w:rsidRPr="00DE7B23" w:rsidRDefault="00C244BD" w:rsidP="00D745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E7B23">
              <w:rPr>
                <w:rFonts w:ascii="Calibri" w:hAnsi="Calibri" w:cs="Calibri"/>
                <w:b/>
                <w:sz w:val="22"/>
                <w:szCs w:val="22"/>
              </w:rPr>
              <w:t>kůň (500 kg)</w:t>
            </w:r>
          </w:p>
        </w:tc>
        <w:tc>
          <w:tcPr>
            <w:tcW w:w="992" w:type="dxa"/>
            <w:shd w:val="clear" w:color="auto" w:fill="auto"/>
          </w:tcPr>
          <w:p w14:paraId="7387DEDD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30-40</w:t>
            </w:r>
          </w:p>
        </w:tc>
        <w:tc>
          <w:tcPr>
            <w:tcW w:w="1985" w:type="dxa"/>
            <w:shd w:val="clear" w:color="auto" w:fill="auto"/>
          </w:tcPr>
          <w:p w14:paraId="3E7DAF95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0,6-0,8</w:t>
            </w:r>
          </w:p>
        </w:tc>
        <w:tc>
          <w:tcPr>
            <w:tcW w:w="2126" w:type="dxa"/>
            <w:shd w:val="clear" w:color="auto" w:fill="auto"/>
          </w:tcPr>
          <w:p w14:paraId="76C5C529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6-8</w:t>
            </w:r>
          </w:p>
        </w:tc>
      </w:tr>
      <w:tr w:rsidR="00C244BD" w:rsidRPr="00DE7B23" w14:paraId="4C9017DA" w14:textId="77777777" w:rsidTr="00D50E9F">
        <w:tc>
          <w:tcPr>
            <w:tcW w:w="3114" w:type="dxa"/>
            <w:shd w:val="clear" w:color="auto" w:fill="auto"/>
          </w:tcPr>
          <w:p w14:paraId="06FF51A0" w14:textId="77777777" w:rsidR="00C244BD" w:rsidRPr="00DE7B23" w:rsidRDefault="00C244BD" w:rsidP="00D745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E7B23">
              <w:rPr>
                <w:rFonts w:ascii="Calibri" w:hAnsi="Calibri" w:cs="Calibri"/>
                <w:b/>
                <w:sz w:val="22"/>
                <w:szCs w:val="22"/>
              </w:rPr>
              <w:t>králík, nutrie (4 kg)</w:t>
            </w:r>
          </w:p>
        </w:tc>
        <w:tc>
          <w:tcPr>
            <w:tcW w:w="992" w:type="dxa"/>
            <w:shd w:val="clear" w:color="auto" w:fill="auto"/>
          </w:tcPr>
          <w:p w14:paraId="0BEB0B8B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326919C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9ACFDC5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C244BD" w:rsidRPr="00DE7B23" w14:paraId="0FF201EA" w14:textId="77777777" w:rsidTr="00D50E9F">
        <w:tc>
          <w:tcPr>
            <w:tcW w:w="3114" w:type="dxa"/>
            <w:shd w:val="clear" w:color="auto" w:fill="auto"/>
          </w:tcPr>
          <w:p w14:paraId="4EEFE341" w14:textId="77777777" w:rsidR="00C244BD" w:rsidRPr="00DE7B23" w:rsidRDefault="00C244BD" w:rsidP="00D745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E7B23">
              <w:rPr>
                <w:rFonts w:ascii="Calibri" w:hAnsi="Calibri" w:cs="Calibri"/>
                <w:b/>
                <w:sz w:val="22"/>
                <w:szCs w:val="22"/>
              </w:rPr>
              <w:t>pes, kočka (5 kg)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E2561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1CE23D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201C7E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C244BD" w:rsidRPr="00DE7B23" w14:paraId="545269A9" w14:textId="77777777" w:rsidTr="00D50E9F">
        <w:tc>
          <w:tcPr>
            <w:tcW w:w="3114" w:type="dxa"/>
            <w:shd w:val="clear" w:color="auto" w:fill="auto"/>
          </w:tcPr>
          <w:p w14:paraId="6CA23723" w14:textId="77777777" w:rsidR="00ED5C84" w:rsidRPr="00DE7B23" w:rsidRDefault="00C244BD" w:rsidP="00D745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E7B23">
              <w:rPr>
                <w:rFonts w:ascii="Calibri" w:hAnsi="Calibri" w:cs="Calibri"/>
                <w:b/>
                <w:sz w:val="22"/>
                <w:szCs w:val="22"/>
              </w:rPr>
              <w:t xml:space="preserve">morče, drobní hlodavci </w:t>
            </w:r>
          </w:p>
          <w:p w14:paraId="52403650" w14:textId="3DCC95F9" w:rsidR="00C244BD" w:rsidRPr="00DE7B23" w:rsidRDefault="00C244BD" w:rsidP="00D745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E7B23">
              <w:rPr>
                <w:rFonts w:ascii="Calibri" w:hAnsi="Calibri" w:cs="Calibri"/>
                <w:b/>
                <w:sz w:val="22"/>
                <w:szCs w:val="22"/>
              </w:rPr>
              <w:t>(0,5 kg)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07FC5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E260D6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A9DB65" w14:textId="77777777" w:rsidR="00C244BD" w:rsidRPr="00DE7B23" w:rsidRDefault="00C244BD" w:rsidP="00D745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B23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</w:tbl>
    <w:p w14:paraId="78AC6C88" w14:textId="77777777" w:rsidR="00C244BD" w:rsidRPr="00DE7B23" w:rsidRDefault="00C244BD" w:rsidP="005550C0">
      <w:pPr>
        <w:rPr>
          <w:rFonts w:ascii="Calibri" w:hAnsi="Calibri" w:cs="Calibri"/>
          <w:b/>
          <w:sz w:val="22"/>
          <w:szCs w:val="22"/>
        </w:rPr>
      </w:pPr>
    </w:p>
    <w:p w14:paraId="0C63EA5A" w14:textId="77777777" w:rsidR="006F4FAA" w:rsidRPr="00DE7B23" w:rsidRDefault="006F4FAA" w:rsidP="005550C0">
      <w:pPr>
        <w:rPr>
          <w:rFonts w:ascii="Calibri" w:hAnsi="Calibri" w:cs="Calibri"/>
          <w:sz w:val="22"/>
          <w:szCs w:val="22"/>
        </w:rPr>
      </w:pPr>
      <w:r w:rsidRPr="00DE7B23">
        <w:rPr>
          <w:rFonts w:ascii="Calibri" w:hAnsi="Calibri" w:cs="Calibri"/>
          <w:sz w:val="22"/>
          <w:szCs w:val="22"/>
        </w:rPr>
        <w:t xml:space="preserve">Kávová lžička Supervitu </w:t>
      </w:r>
      <w:r w:rsidR="00AC1C60" w:rsidRPr="00DE7B23">
        <w:rPr>
          <w:rFonts w:ascii="Calibri" w:hAnsi="Calibri" w:cs="Calibri"/>
          <w:sz w:val="22"/>
          <w:szCs w:val="22"/>
        </w:rPr>
        <w:t>S</w:t>
      </w:r>
      <w:r w:rsidRPr="00DE7B23">
        <w:rPr>
          <w:rFonts w:ascii="Calibri" w:hAnsi="Calibri" w:cs="Calibri"/>
          <w:sz w:val="22"/>
          <w:szCs w:val="22"/>
        </w:rPr>
        <w:t xml:space="preserve"> má hmotnost cca 3</w:t>
      </w:r>
      <w:r w:rsidR="00A077B9" w:rsidRPr="00DE7B23">
        <w:rPr>
          <w:rFonts w:ascii="Calibri" w:hAnsi="Calibri" w:cs="Calibri"/>
          <w:sz w:val="22"/>
          <w:szCs w:val="22"/>
        </w:rPr>
        <w:t xml:space="preserve"> </w:t>
      </w:r>
      <w:r w:rsidRPr="00DE7B23">
        <w:rPr>
          <w:rFonts w:ascii="Calibri" w:hAnsi="Calibri" w:cs="Calibri"/>
          <w:sz w:val="22"/>
          <w:szCs w:val="22"/>
        </w:rPr>
        <w:t>g.</w:t>
      </w:r>
    </w:p>
    <w:p w14:paraId="70222F2C" w14:textId="77777777" w:rsidR="006F4FAA" w:rsidRPr="00DE7B23" w:rsidRDefault="006F4FAA" w:rsidP="005550C0">
      <w:pPr>
        <w:rPr>
          <w:rFonts w:ascii="Calibri" w:hAnsi="Calibri" w:cs="Calibri"/>
          <w:sz w:val="22"/>
          <w:szCs w:val="22"/>
        </w:rPr>
      </w:pPr>
      <w:r w:rsidRPr="00DE7B23">
        <w:rPr>
          <w:rFonts w:ascii="Calibri" w:hAnsi="Calibri" w:cs="Calibri"/>
          <w:sz w:val="22"/>
          <w:szCs w:val="22"/>
        </w:rPr>
        <w:t>Polévková lžíce má hmotnost cca 9 g.</w:t>
      </w:r>
    </w:p>
    <w:p w14:paraId="6A7898D4" w14:textId="77777777" w:rsidR="00AC1C60" w:rsidRPr="00DE7B23" w:rsidRDefault="00AC1C60" w:rsidP="005550C0">
      <w:pPr>
        <w:rPr>
          <w:rFonts w:ascii="Calibri" w:hAnsi="Calibri" w:cs="Calibri"/>
          <w:sz w:val="22"/>
          <w:szCs w:val="22"/>
        </w:rPr>
      </w:pPr>
      <w:r w:rsidRPr="00DE7B23">
        <w:rPr>
          <w:rFonts w:ascii="Calibri" w:hAnsi="Calibri" w:cs="Calibri"/>
          <w:sz w:val="22"/>
          <w:szCs w:val="22"/>
        </w:rPr>
        <w:t>Na špičku nože má hmotnost cca 0,15 g.</w:t>
      </w:r>
    </w:p>
    <w:p w14:paraId="2F8BE1F2" w14:textId="77777777" w:rsidR="00DA0B5A" w:rsidRPr="00DE7B23" w:rsidRDefault="00DA0B5A" w:rsidP="005550C0">
      <w:pPr>
        <w:rPr>
          <w:rFonts w:ascii="Calibri" w:hAnsi="Calibri" w:cs="Calibri"/>
          <w:b/>
          <w:sz w:val="22"/>
          <w:szCs w:val="22"/>
        </w:rPr>
      </w:pPr>
    </w:p>
    <w:p w14:paraId="2467CE18" w14:textId="77777777" w:rsidR="00DA0B5A" w:rsidRPr="00DE7B23" w:rsidRDefault="00DA0B5A" w:rsidP="005550C0">
      <w:pPr>
        <w:rPr>
          <w:rFonts w:ascii="Calibri" w:hAnsi="Calibri" w:cs="Calibri"/>
          <w:sz w:val="22"/>
          <w:szCs w:val="22"/>
        </w:rPr>
      </w:pPr>
      <w:r w:rsidRPr="00DE7B23">
        <w:rPr>
          <w:rFonts w:ascii="Calibri" w:hAnsi="Calibri" w:cs="Calibri"/>
          <w:b/>
          <w:sz w:val="22"/>
          <w:szCs w:val="22"/>
        </w:rPr>
        <w:t xml:space="preserve">Uchovávání: </w:t>
      </w:r>
      <w:r w:rsidRPr="00DE7B23">
        <w:rPr>
          <w:rFonts w:ascii="Calibri" w:hAnsi="Calibri" w:cs="Calibri"/>
          <w:sz w:val="22"/>
          <w:szCs w:val="22"/>
        </w:rPr>
        <w:t>v suchu, temnu, v původním uzavřeném obalu</w:t>
      </w:r>
      <w:r w:rsidR="00B5283D" w:rsidRPr="00DE7B23">
        <w:rPr>
          <w:rFonts w:ascii="Calibri" w:hAnsi="Calibri" w:cs="Calibri"/>
          <w:sz w:val="22"/>
          <w:szCs w:val="22"/>
        </w:rPr>
        <w:t xml:space="preserve">. Odpad likvidujte podle místních právních předpisů. </w:t>
      </w:r>
    </w:p>
    <w:p w14:paraId="3D5A25A4" w14:textId="77777777" w:rsidR="006530BE" w:rsidRPr="00DE7B23" w:rsidRDefault="006530BE" w:rsidP="005550C0">
      <w:pPr>
        <w:rPr>
          <w:rFonts w:ascii="Calibri" w:hAnsi="Calibri" w:cs="Calibri"/>
          <w:b/>
          <w:sz w:val="22"/>
          <w:szCs w:val="22"/>
        </w:rPr>
      </w:pPr>
    </w:p>
    <w:p w14:paraId="5ACD571A" w14:textId="4AC49DF0" w:rsidR="00B5283D" w:rsidRPr="00DE7B23" w:rsidRDefault="006530BE" w:rsidP="005550C0">
      <w:pPr>
        <w:rPr>
          <w:rFonts w:ascii="Calibri" w:hAnsi="Calibri" w:cs="Calibri"/>
          <w:sz w:val="22"/>
          <w:szCs w:val="22"/>
        </w:rPr>
      </w:pPr>
      <w:r w:rsidRPr="00DE7B23">
        <w:rPr>
          <w:rFonts w:ascii="Calibri" w:hAnsi="Calibri" w:cs="Calibri"/>
          <w:b/>
          <w:sz w:val="22"/>
          <w:szCs w:val="22"/>
        </w:rPr>
        <w:t xml:space="preserve">Balení: </w:t>
      </w:r>
      <w:r w:rsidRPr="00DE7B23">
        <w:rPr>
          <w:rFonts w:ascii="Calibri" w:hAnsi="Calibri" w:cs="Calibri"/>
          <w:sz w:val="22"/>
          <w:szCs w:val="22"/>
        </w:rPr>
        <w:t xml:space="preserve">100 g, 3 kg, 10 kg </w:t>
      </w:r>
    </w:p>
    <w:p w14:paraId="12935FE8" w14:textId="71E8C482" w:rsidR="00DA0B5A" w:rsidRPr="00DE7B23" w:rsidRDefault="00DA0B5A" w:rsidP="005550C0">
      <w:pPr>
        <w:rPr>
          <w:rFonts w:ascii="Calibri" w:hAnsi="Calibri" w:cs="Calibri"/>
          <w:sz w:val="22"/>
          <w:szCs w:val="22"/>
        </w:rPr>
      </w:pPr>
      <w:r w:rsidRPr="00DE7B23">
        <w:rPr>
          <w:rFonts w:ascii="Calibri" w:hAnsi="Calibri" w:cs="Calibri"/>
          <w:b/>
          <w:sz w:val="22"/>
          <w:szCs w:val="22"/>
        </w:rPr>
        <w:t>Doba použitelnosti</w:t>
      </w:r>
      <w:r w:rsidR="00B5283D" w:rsidRPr="00DE7B23">
        <w:rPr>
          <w:rFonts w:ascii="Calibri" w:hAnsi="Calibri" w:cs="Calibri"/>
          <w:b/>
          <w:sz w:val="22"/>
          <w:szCs w:val="22"/>
        </w:rPr>
        <w:t xml:space="preserve"> a datum exspirace: </w:t>
      </w:r>
      <w:r w:rsidR="00B5283D" w:rsidRPr="00DE7B23">
        <w:rPr>
          <w:rFonts w:ascii="Calibri" w:hAnsi="Calibri" w:cs="Calibri"/>
          <w:i/>
          <w:sz w:val="22"/>
          <w:szCs w:val="22"/>
        </w:rPr>
        <w:t>uvedeno na obalu</w:t>
      </w:r>
      <w:r w:rsidRPr="00DE7B23">
        <w:rPr>
          <w:rFonts w:ascii="Calibri" w:hAnsi="Calibri" w:cs="Calibri"/>
          <w:b/>
          <w:sz w:val="22"/>
          <w:szCs w:val="22"/>
        </w:rPr>
        <w:t xml:space="preserve"> </w:t>
      </w:r>
    </w:p>
    <w:p w14:paraId="3AD30A7E" w14:textId="77777777" w:rsidR="00DA0B5A" w:rsidRPr="00DE7B23" w:rsidRDefault="00DA0B5A" w:rsidP="005550C0">
      <w:pPr>
        <w:rPr>
          <w:rFonts w:ascii="Calibri" w:hAnsi="Calibri" w:cs="Calibri"/>
          <w:b/>
          <w:sz w:val="22"/>
          <w:szCs w:val="22"/>
        </w:rPr>
      </w:pPr>
    </w:p>
    <w:p w14:paraId="4D465AFD" w14:textId="77777777" w:rsidR="00DA0B5A" w:rsidRPr="00DE7B23" w:rsidRDefault="00176425" w:rsidP="005550C0">
      <w:pPr>
        <w:rPr>
          <w:rFonts w:ascii="Calibri" w:hAnsi="Calibri" w:cs="Calibri"/>
          <w:sz w:val="22"/>
          <w:szCs w:val="22"/>
        </w:rPr>
      </w:pPr>
      <w:r w:rsidRPr="00DE7B23">
        <w:rPr>
          <w:rFonts w:ascii="Calibri" w:hAnsi="Calibri" w:cs="Calibri"/>
          <w:b/>
          <w:sz w:val="22"/>
          <w:szCs w:val="22"/>
        </w:rPr>
        <w:t xml:space="preserve">Číslo šarže: </w:t>
      </w:r>
      <w:r w:rsidRPr="00DE7B23">
        <w:rPr>
          <w:rFonts w:ascii="Calibri" w:hAnsi="Calibri" w:cs="Calibri"/>
          <w:i/>
          <w:sz w:val="22"/>
          <w:szCs w:val="22"/>
        </w:rPr>
        <w:t>uvedeno na obalu.</w:t>
      </w:r>
    </w:p>
    <w:p w14:paraId="1F1D863C" w14:textId="77777777" w:rsidR="006D6E60" w:rsidRPr="00DE7B23" w:rsidRDefault="006D6E60" w:rsidP="00F971C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DE7B23">
        <w:rPr>
          <w:rFonts w:ascii="Calibri" w:hAnsi="Calibri" w:cs="Calibri"/>
          <w:b/>
          <w:color w:val="auto"/>
          <w:sz w:val="22"/>
          <w:szCs w:val="22"/>
        </w:rPr>
        <w:t xml:space="preserve">Číslo schválení: </w:t>
      </w:r>
      <w:r w:rsidR="00A9233F" w:rsidRPr="00DE7B23">
        <w:rPr>
          <w:rFonts w:ascii="Calibri" w:hAnsi="Calibri" w:cs="Calibri"/>
          <w:b/>
          <w:color w:val="auto"/>
          <w:sz w:val="22"/>
          <w:szCs w:val="22"/>
        </w:rPr>
        <w:t>16</w:t>
      </w:r>
      <w:r w:rsidR="006530BE" w:rsidRPr="00DE7B23">
        <w:rPr>
          <w:rFonts w:ascii="Calibri" w:hAnsi="Calibri" w:cs="Calibri"/>
          <w:b/>
          <w:color w:val="auto"/>
          <w:sz w:val="22"/>
          <w:szCs w:val="22"/>
        </w:rPr>
        <w:t>7</w:t>
      </w:r>
      <w:r w:rsidR="006F4FAA" w:rsidRPr="00DE7B23">
        <w:rPr>
          <w:rFonts w:ascii="Calibri" w:hAnsi="Calibri" w:cs="Calibri"/>
          <w:b/>
          <w:color w:val="auto"/>
          <w:sz w:val="22"/>
          <w:szCs w:val="22"/>
        </w:rPr>
        <w:t>-</w:t>
      </w:r>
      <w:r w:rsidR="00A9233F" w:rsidRPr="00DE7B23">
        <w:rPr>
          <w:rFonts w:ascii="Calibri" w:hAnsi="Calibri" w:cs="Calibri"/>
          <w:b/>
          <w:color w:val="auto"/>
          <w:sz w:val="22"/>
          <w:szCs w:val="22"/>
        </w:rPr>
        <w:t>98/C</w:t>
      </w:r>
    </w:p>
    <w:p w14:paraId="62A7C091" w14:textId="77777777" w:rsidR="00DA0B5A" w:rsidRPr="00DE7B23" w:rsidRDefault="00DA0B5A" w:rsidP="0053159B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14:paraId="589374F5" w14:textId="480389A7" w:rsidR="00B5283D" w:rsidRPr="00DE7B23" w:rsidRDefault="00B5283D" w:rsidP="00A9233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DE7B23">
        <w:rPr>
          <w:rFonts w:ascii="Calibri" w:hAnsi="Calibri" w:cs="Calibri"/>
          <w:b/>
          <w:color w:val="auto"/>
          <w:sz w:val="22"/>
          <w:szCs w:val="22"/>
        </w:rPr>
        <w:t>Držitel rozhodnutí o schválení a v</w:t>
      </w:r>
      <w:r w:rsidR="00A9233F" w:rsidRPr="00DE7B23">
        <w:rPr>
          <w:rFonts w:ascii="Calibri" w:hAnsi="Calibri" w:cs="Calibri"/>
          <w:b/>
          <w:color w:val="auto"/>
          <w:sz w:val="22"/>
          <w:szCs w:val="22"/>
        </w:rPr>
        <w:t>ýrobce</w:t>
      </w:r>
      <w:r w:rsidR="00A9233F" w:rsidRPr="00DE7B23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14:paraId="2BFAC5A1" w14:textId="77777777" w:rsidR="00A9233F" w:rsidRPr="00DE7B23" w:rsidRDefault="005670A0" w:rsidP="00A9233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DE7B23">
        <w:rPr>
          <w:rFonts w:ascii="Calibri" w:hAnsi="Calibri" w:cs="Calibri"/>
          <w:color w:val="auto"/>
          <w:sz w:val="22"/>
          <w:szCs w:val="22"/>
        </w:rPr>
        <w:t xml:space="preserve">Trouw Nutrition Biofaktory s.r.o., Na Chvalce 2049, </w:t>
      </w:r>
      <w:r w:rsidR="00B5283D" w:rsidRPr="00DE7B23">
        <w:rPr>
          <w:rFonts w:ascii="Calibri" w:hAnsi="Calibri" w:cs="Calibri"/>
          <w:color w:val="auto"/>
          <w:sz w:val="22"/>
          <w:szCs w:val="22"/>
        </w:rPr>
        <w:t xml:space="preserve">190 00 </w:t>
      </w:r>
      <w:r w:rsidRPr="00DE7B23">
        <w:rPr>
          <w:rFonts w:ascii="Calibri" w:hAnsi="Calibri" w:cs="Calibri"/>
          <w:color w:val="auto"/>
          <w:sz w:val="22"/>
          <w:szCs w:val="22"/>
        </w:rPr>
        <w:t xml:space="preserve">Praha 9 </w:t>
      </w:r>
      <w:r w:rsidR="00A9233F" w:rsidRPr="00DE7B23">
        <w:rPr>
          <w:rFonts w:ascii="Calibri" w:hAnsi="Calibri" w:cs="Calibri"/>
          <w:color w:val="auto"/>
          <w:sz w:val="22"/>
          <w:szCs w:val="22"/>
        </w:rPr>
        <w:t>– Horní Počernice</w:t>
      </w:r>
    </w:p>
    <w:p w14:paraId="4E7C772C" w14:textId="77777777" w:rsidR="005670A0" w:rsidRPr="00DE7B23" w:rsidRDefault="00A9233F" w:rsidP="00A9233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DE7B23">
        <w:rPr>
          <w:rFonts w:ascii="Calibri" w:hAnsi="Calibri" w:cs="Calibri"/>
          <w:color w:val="auto"/>
          <w:sz w:val="22"/>
          <w:szCs w:val="22"/>
        </w:rPr>
        <w:t xml:space="preserve">Tel./Fax: +420 / </w:t>
      </w:r>
      <w:r w:rsidR="005670A0" w:rsidRPr="00DE7B23">
        <w:rPr>
          <w:rFonts w:ascii="Calibri" w:hAnsi="Calibri" w:cs="Calibri"/>
          <w:color w:val="auto"/>
          <w:sz w:val="22"/>
          <w:szCs w:val="22"/>
        </w:rPr>
        <w:t>281 925 075, odbyt.biofaktory@trouwnutrition.com,</w:t>
      </w:r>
      <w:r w:rsidRPr="00DE7B2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670A0" w:rsidRPr="00DE7B23">
        <w:rPr>
          <w:rFonts w:ascii="Calibri" w:hAnsi="Calibri" w:cs="Calibri"/>
          <w:color w:val="auto"/>
          <w:sz w:val="22"/>
          <w:szCs w:val="22"/>
        </w:rPr>
        <w:t xml:space="preserve">www.trouwnutrition.com </w:t>
      </w:r>
    </w:p>
    <w:p w14:paraId="17F4A9FB" w14:textId="77777777" w:rsidR="005670A0" w:rsidRPr="00DE7B23" w:rsidRDefault="005670A0" w:rsidP="005670A0">
      <w:pPr>
        <w:rPr>
          <w:b/>
          <w:sz w:val="22"/>
          <w:szCs w:val="22"/>
        </w:rPr>
      </w:pPr>
    </w:p>
    <w:p w14:paraId="2029B13E" w14:textId="77777777" w:rsidR="00B4419A" w:rsidRPr="00DE7B23" w:rsidRDefault="00B4419A" w:rsidP="0059173F">
      <w:pPr>
        <w:rPr>
          <w:b/>
          <w:sz w:val="22"/>
          <w:szCs w:val="22"/>
        </w:rPr>
      </w:pPr>
      <w:bookmarkStart w:id="0" w:name="_GoBack"/>
      <w:bookmarkEnd w:id="0"/>
    </w:p>
    <w:sectPr w:rsidR="00B4419A" w:rsidRPr="00DE7B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CF78D" w14:textId="77777777" w:rsidR="00614D71" w:rsidRDefault="00614D71" w:rsidP="00B5283D">
      <w:r>
        <w:separator/>
      </w:r>
    </w:p>
  </w:endnote>
  <w:endnote w:type="continuationSeparator" w:id="0">
    <w:p w14:paraId="28277DE4" w14:textId="77777777" w:rsidR="00614D71" w:rsidRDefault="00614D71" w:rsidP="00B5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1F1DF" w14:textId="77777777" w:rsidR="00614D71" w:rsidRDefault="00614D71" w:rsidP="00B5283D">
      <w:r>
        <w:separator/>
      </w:r>
    </w:p>
  </w:footnote>
  <w:footnote w:type="continuationSeparator" w:id="0">
    <w:p w14:paraId="7A19B266" w14:textId="77777777" w:rsidR="00614D71" w:rsidRDefault="00614D71" w:rsidP="00B52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01D89" w14:textId="77BB47A4" w:rsidR="00B5283D" w:rsidRPr="00EF1E11" w:rsidRDefault="00B5283D" w:rsidP="00B5283D">
    <w:pPr>
      <w:spacing w:after="200" w:line="276" w:lineRule="auto"/>
      <w:jc w:val="both"/>
      <w:rPr>
        <w:rFonts w:ascii="Calibri" w:eastAsia="Calibri" w:hAnsi="Calibri"/>
        <w:b/>
        <w:bCs/>
        <w:sz w:val="22"/>
        <w:szCs w:val="22"/>
        <w:lang w:eastAsia="en-US"/>
      </w:rPr>
    </w:pPr>
    <w:r w:rsidRPr="00EF1E11">
      <w:rPr>
        <w:rFonts w:ascii="Calibri" w:eastAsia="Calibri" w:hAnsi="Calibri"/>
        <w:bCs/>
        <w:sz w:val="22"/>
        <w:szCs w:val="22"/>
        <w:lang w:eastAsia="en-US"/>
      </w:rPr>
      <w:t>Text na obal=PI součást dokumentace schválené rozhodnutím sp.</w:t>
    </w:r>
    <w:r w:rsidR="00FB6AB4">
      <w:rPr>
        <w:rFonts w:ascii="Calibri" w:eastAsia="Calibri" w:hAnsi="Calibri"/>
        <w:bCs/>
        <w:sz w:val="22"/>
        <w:szCs w:val="22"/>
        <w:lang w:eastAsia="en-US"/>
      </w:rPr>
      <w:t> </w:t>
    </w:r>
    <w:r w:rsidRPr="00EF1E11">
      <w:rPr>
        <w:rFonts w:ascii="Calibri" w:eastAsia="Calibri" w:hAnsi="Calibri"/>
        <w:bCs/>
        <w:sz w:val="22"/>
        <w:szCs w:val="22"/>
        <w:lang w:eastAsia="en-US"/>
      </w:rPr>
      <w:t>zn.</w:t>
    </w:r>
    <w:r w:rsidR="00FB6AB4">
      <w:rPr>
        <w:rFonts w:ascii="Calibri" w:eastAsia="Calibri" w:hAnsi="Calibri"/>
        <w:bCs/>
        <w:sz w:val="22"/>
        <w:szCs w:val="22"/>
        <w:lang w:eastAsia="en-US"/>
      </w:rPr>
      <w:t> </w:t>
    </w:r>
    <w:r w:rsidRPr="00EF1E11">
      <w:rPr>
        <w:rFonts w:ascii="Calibri" w:eastAsia="Calibri" w:hAnsi="Calibri"/>
        <w:sz w:val="22"/>
        <w:szCs w:val="22"/>
        <w:lang w:eastAsia="en-US"/>
      </w:rPr>
      <w:t>USKVBL/</w:t>
    </w:r>
    <w:r w:rsidR="00FB6AB4">
      <w:rPr>
        <w:rFonts w:ascii="Calibri" w:eastAsia="Calibri" w:hAnsi="Calibri"/>
        <w:bCs/>
        <w:sz w:val="22"/>
        <w:szCs w:val="22"/>
        <w:lang w:eastAsia="en-US"/>
      </w:rPr>
      <w:t>13392/2023/POD, č.j. </w:t>
    </w:r>
    <w:r w:rsidR="00EF1E11" w:rsidRPr="00EF1E11">
      <w:rPr>
        <w:rFonts w:ascii="Calibri" w:eastAsia="Calibri" w:hAnsi="Calibri"/>
        <w:sz w:val="22"/>
        <w:szCs w:val="22"/>
        <w:lang w:eastAsia="en-US"/>
      </w:rPr>
      <w:t xml:space="preserve">USKVBL/4894/2024/REG-Gro </w:t>
    </w:r>
    <w:r w:rsidRPr="00EF1E11">
      <w:rPr>
        <w:rFonts w:ascii="Calibri" w:eastAsia="Calibri" w:hAnsi="Calibri"/>
        <w:bCs/>
        <w:sz w:val="22"/>
        <w:szCs w:val="22"/>
        <w:lang w:eastAsia="en-US"/>
      </w:rPr>
      <w:t xml:space="preserve">ze dne </w:t>
    </w:r>
    <w:r w:rsidR="00EF1E11" w:rsidRPr="00EF1E11">
      <w:rPr>
        <w:rFonts w:ascii="Calibri" w:eastAsia="Calibri" w:hAnsi="Calibri"/>
        <w:sz w:val="22"/>
        <w:szCs w:val="22"/>
        <w:lang w:eastAsia="en-US"/>
      </w:rPr>
      <w:t>9.4.2024</w:t>
    </w:r>
    <w:r w:rsidRPr="00EF1E11">
      <w:rPr>
        <w:rFonts w:ascii="Calibri" w:eastAsia="Calibri" w:hAnsi="Calibri"/>
        <w:bCs/>
        <w:sz w:val="22"/>
        <w:szCs w:val="22"/>
        <w:lang w:eastAsia="en-US"/>
      </w:rPr>
      <w:t xml:space="preserve"> o </w:t>
    </w:r>
    <w:r w:rsidRPr="00EF1E11">
      <w:rPr>
        <w:rFonts w:ascii="Calibri" w:hAnsi="Calibri" w:cs="Calibri"/>
        <w:sz w:val="22"/>
        <w:szCs w:val="22"/>
      </w:rPr>
      <w:t>prodloužení platnosti rozhodnutí o schválení veterinárního přípravku</w:t>
    </w:r>
    <w:r w:rsidRPr="00EF1E11">
      <w:rPr>
        <w:rFonts w:ascii="Calibri" w:eastAsia="Calibri" w:hAnsi="Calibri"/>
        <w:bCs/>
        <w:sz w:val="22"/>
        <w:szCs w:val="22"/>
        <w:lang w:eastAsia="en-US"/>
      </w:rPr>
      <w:t xml:space="preserve"> </w:t>
    </w:r>
    <w:r w:rsidRPr="00EF1E11">
      <w:rPr>
        <w:rFonts w:ascii="Calibri" w:hAnsi="Calibri" w:cs="Calibri"/>
        <w:sz w:val="22"/>
        <w:szCs w:val="22"/>
      </w:rPr>
      <w:t>Supervit S</w:t>
    </w:r>
    <w:r w:rsidRPr="00EF1E11">
      <w:rPr>
        <w:rFonts w:ascii="Calibri" w:eastAsia="Calibri" w:hAnsi="Calibri"/>
        <w:sz w:val="22"/>
        <w:szCs w:val="22"/>
        <w:lang w:eastAsia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3F"/>
    <w:rsid w:val="00015309"/>
    <w:rsid w:val="00084536"/>
    <w:rsid w:val="000D04B9"/>
    <w:rsid w:val="000E2635"/>
    <w:rsid w:val="000F0A7A"/>
    <w:rsid w:val="000F2261"/>
    <w:rsid w:val="001707B3"/>
    <w:rsid w:val="00176425"/>
    <w:rsid w:val="0018214B"/>
    <w:rsid w:val="0019099A"/>
    <w:rsid w:val="002231D7"/>
    <w:rsid w:val="00252D85"/>
    <w:rsid w:val="00256AE0"/>
    <w:rsid w:val="002A2516"/>
    <w:rsid w:val="002A5F0F"/>
    <w:rsid w:val="002E699D"/>
    <w:rsid w:val="003420D2"/>
    <w:rsid w:val="003C1CA4"/>
    <w:rsid w:val="003C354B"/>
    <w:rsid w:val="003D0D67"/>
    <w:rsid w:val="003D2363"/>
    <w:rsid w:val="00434BB4"/>
    <w:rsid w:val="00445932"/>
    <w:rsid w:val="004775AB"/>
    <w:rsid w:val="00484ED9"/>
    <w:rsid w:val="004A7602"/>
    <w:rsid w:val="004C4C2E"/>
    <w:rsid w:val="004D594F"/>
    <w:rsid w:val="004F30FD"/>
    <w:rsid w:val="004F7979"/>
    <w:rsid w:val="005029CB"/>
    <w:rsid w:val="0051436D"/>
    <w:rsid w:val="0053159B"/>
    <w:rsid w:val="005550C0"/>
    <w:rsid w:val="005670A0"/>
    <w:rsid w:val="00576892"/>
    <w:rsid w:val="0059173F"/>
    <w:rsid w:val="005C6BB5"/>
    <w:rsid w:val="00614D71"/>
    <w:rsid w:val="006452AD"/>
    <w:rsid w:val="006530BE"/>
    <w:rsid w:val="00670529"/>
    <w:rsid w:val="00691104"/>
    <w:rsid w:val="006D44A0"/>
    <w:rsid w:val="006D6E60"/>
    <w:rsid w:val="006F4FAA"/>
    <w:rsid w:val="006F695E"/>
    <w:rsid w:val="00725465"/>
    <w:rsid w:val="007353B1"/>
    <w:rsid w:val="007601DE"/>
    <w:rsid w:val="00776A1D"/>
    <w:rsid w:val="007D084E"/>
    <w:rsid w:val="00800F16"/>
    <w:rsid w:val="00807A2F"/>
    <w:rsid w:val="008538F3"/>
    <w:rsid w:val="008C5090"/>
    <w:rsid w:val="009014B5"/>
    <w:rsid w:val="0090795F"/>
    <w:rsid w:val="0093069E"/>
    <w:rsid w:val="009B2858"/>
    <w:rsid w:val="009B4401"/>
    <w:rsid w:val="009D155B"/>
    <w:rsid w:val="009E7D53"/>
    <w:rsid w:val="00A077B9"/>
    <w:rsid w:val="00A50C80"/>
    <w:rsid w:val="00A9233F"/>
    <w:rsid w:val="00AC1C60"/>
    <w:rsid w:val="00B4419A"/>
    <w:rsid w:val="00B5283D"/>
    <w:rsid w:val="00BA4C42"/>
    <w:rsid w:val="00BE6CBF"/>
    <w:rsid w:val="00C126A2"/>
    <w:rsid w:val="00C244BD"/>
    <w:rsid w:val="00C3220A"/>
    <w:rsid w:val="00C40598"/>
    <w:rsid w:val="00C430CC"/>
    <w:rsid w:val="00C54B81"/>
    <w:rsid w:val="00C66C93"/>
    <w:rsid w:val="00CA33DF"/>
    <w:rsid w:val="00D50E9F"/>
    <w:rsid w:val="00D7058A"/>
    <w:rsid w:val="00D745A3"/>
    <w:rsid w:val="00D776FD"/>
    <w:rsid w:val="00D85018"/>
    <w:rsid w:val="00D8506D"/>
    <w:rsid w:val="00D95FD6"/>
    <w:rsid w:val="00D96943"/>
    <w:rsid w:val="00DA0B5A"/>
    <w:rsid w:val="00DA660E"/>
    <w:rsid w:val="00DB1570"/>
    <w:rsid w:val="00DB51F0"/>
    <w:rsid w:val="00DC2016"/>
    <w:rsid w:val="00DC3C55"/>
    <w:rsid w:val="00DE7B23"/>
    <w:rsid w:val="00DF5F3E"/>
    <w:rsid w:val="00E717B0"/>
    <w:rsid w:val="00ED1306"/>
    <w:rsid w:val="00ED5C84"/>
    <w:rsid w:val="00EF1E11"/>
    <w:rsid w:val="00F0072A"/>
    <w:rsid w:val="00F0371A"/>
    <w:rsid w:val="00F05D3D"/>
    <w:rsid w:val="00F363EE"/>
    <w:rsid w:val="00F53FF2"/>
    <w:rsid w:val="00F81EB2"/>
    <w:rsid w:val="00F971C1"/>
    <w:rsid w:val="00FA400A"/>
    <w:rsid w:val="00FB6AB4"/>
    <w:rsid w:val="00FD21BE"/>
    <w:rsid w:val="00FE58AE"/>
    <w:rsid w:val="00FF05BC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D6473"/>
  <w15:chartTrackingRefBased/>
  <w15:docId w15:val="{209E7B6C-3654-43F7-A526-E3024C83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7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173F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59173F"/>
    <w:pPr>
      <w:spacing w:line="101" w:lineRule="atLeast"/>
    </w:pPr>
    <w:rPr>
      <w:rFonts w:cs="Times New Roman"/>
      <w:color w:val="auto"/>
    </w:rPr>
  </w:style>
  <w:style w:type="character" w:styleId="Hypertextovodkaz">
    <w:name w:val="Hyperlink"/>
    <w:rsid w:val="002E699D"/>
    <w:rPr>
      <w:color w:val="0000FF"/>
      <w:u w:val="single"/>
    </w:rPr>
  </w:style>
  <w:style w:type="paragraph" w:styleId="Normlnweb">
    <w:name w:val="Normal (Web)"/>
    <w:basedOn w:val="Normln"/>
    <w:rsid w:val="006452A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D776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776F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A9233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B528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5283D"/>
    <w:rPr>
      <w:sz w:val="24"/>
      <w:szCs w:val="24"/>
    </w:rPr>
  </w:style>
  <w:style w:type="paragraph" w:styleId="Zpat">
    <w:name w:val="footer"/>
    <w:basedOn w:val="Normln"/>
    <w:link w:val="ZpatChar"/>
    <w:rsid w:val="00B528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5283D"/>
    <w:rPr>
      <w:sz w:val="24"/>
      <w:szCs w:val="24"/>
    </w:rPr>
  </w:style>
  <w:style w:type="character" w:styleId="Odkaznakoment">
    <w:name w:val="annotation reference"/>
    <w:rsid w:val="00C244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244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244BD"/>
  </w:style>
  <w:style w:type="paragraph" w:styleId="Pedmtkomente">
    <w:name w:val="annotation subject"/>
    <w:basedOn w:val="Textkomente"/>
    <w:next w:val="Textkomente"/>
    <w:link w:val="PedmtkomenteChar"/>
    <w:rsid w:val="00C244BD"/>
    <w:rPr>
      <w:b/>
      <w:bCs/>
    </w:rPr>
  </w:style>
  <w:style w:type="character" w:customStyle="1" w:styleId="PedmtkomenteChar">
    <w:name w:val="Předmět komentáře Char"/>
    <w:link w:val="Pedmtkomente"/>
    <w:rsid w:val="00C24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Nutreco B.V.</Company>
  <LinksUpToDate>false</LinksUpToDate>
  <CharactersWithSpaces>2316</CharactersWithSpaces>
  <SharedDoc>false</SharedDoc>
  <HLinks>
    <vt:vector size="6" baseType="variant"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https://www.trouwnutrition-cse.com/contentassets/b7b9e4be898b4241907e31787d9a3145/katalog_male_baleni_a5_2023_cz_2.pdf?v=49c8f4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Kytková</dc:creator>
  <cp:keywords/>
  <cp:lastModifiedBy>Nepejchalová Leona</cp:lastModifiedBy>
  <cp:revision>8</cp:revision>
  <cp:lastPrinted>2019-05-24T06:21:00Z</cp:lastPrinted>
  <dcterms:created xsi:type="dcterms:W3CDTF">2024-04-02T12:48:00Z</dcterms:created>
  <dcterms:modified xsi:type="dcterms:W3CDTF">2024-04-12T10:58:00Z</dcterms:modified>
</cp:coreProperties>
</file>