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BC898" w14:textId="13142F3A" w:rsidR="00A43288" w:rsidRPr="009241F8" w:rsidRDefault="007C02AA" w:rsidP="000E0A6E">
      <w:pPr>
        <w:spacing w:before="94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241F8">
        <w:rPr>
          <w:rFonts w:asciiTheme="minorHAnsi" w:hAnsiTheme="minorHAnsi" w:cstheme="minorHAnsi"/>
          <w:b/>
          <w:i/>
          <w:sz w:val="28"/>
          <w:szCs w:val="28"/>
        </w:rPr>
        <w:t xml:space="preserve">SPEED </w:t>
      </w:r>
      <w:r w:rsidRPr="009241F8">
        <w:rPr>
          <w:rFonts w:asciiTheme="minorHAnsi" w:hAnsiTheme="minorHAnsi" w:cstheme="minorHAnsi"/>
          <w:b/>
          <w:sz w:val="28"/>
          <w:szCs w:val="28"/>
        </w:rPr>
        <w:t>PROGESTERONE</w:t>
      </w:r>
    </w:p>
    <w:p w14:paraId="342B4E27" w14:textId="77777777" w:rsidR="00A43288" w:rsidRPr="007C02AA" w:rsidRDefault="002F6813" w:rsidP="00DB5F78">
      <w:pPr>
        <w:spacing w:before="55"/>
        <w:ind w:right="104"/>
        <w:jc w:val="center"/>
        <w:rPr>
          <w:rFonts w:asciiTheme="minorHAnsi" w:hAnsiTheme="minorHAnsi" w:cstheme="minorHAnsi"/>
          <w:b/>
        </w:rPr>
      </w:pPr>
      <w:r w:rsidRPr="007C02AA">
        <w:rPr>
          <w:rFonts w:asciiTheme="minorHAnsi" w:hAnsiTheme="minorHAnsi" w:cstheme="minorHAnsi"/>
          <w:b/>
        </w:rPr>
        <w:t>Veterinární diagnostický test</w:t>
      </w:r>
      <w:r w:rsidRPr="007C02AA">
        <w:rPr>
          <w:rFonts w:asciiTheme="minorHAnsi" w:hAnsiTheme="minorHAnsi" w:cstheme="minorHAnsi"/>
          <w:b/>
        </w:rPr>
        <w:br/>
        <w:t xml:space="preserve">Pouze pro použití </w:t>
      </w:r>
      <w:r w:rsidRPr="007C02AA">
        <w:rPr>
          <w:rFonts w:asciiTheme="minorHAnsi" w:hAnsiTheme="minorHAnsi" w:cstheme="minorHAnsi"/>
          <w:b/>
          <w:i/>
        </w:rPr>
        <w:t>in vitro</w:t>
      </w:r>
    </w:p>
    <w:p w14:paraId="7C620D53" w14:textId="77777777" w:rsidR="00A43288" w:rsidRPr="007C02AA" w:rsidRDefault="002F6813" w:rsidP="000E0A6E">
      <w:pPr>
        <w:pStyle w:val="Zkladntext"/>
        <w:spacing w:before="50"/>
        <w:ind w:left="127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 xml:space="preserve">Fluorescenční </w:t>
      </w:r>
      <w:proofErr w:type="spellStart"/>
      <w:r w:rsidRPr="007C02AA">
        <w:rPr>
          <w:rFonts w:asciiTheme="minorHAnsi" w:hAnsiTheme="minorHAnsi" w:cstheme="minorHAnsi"/>
          <w:sz w:val="22"/>
          <w:szCs w:val="22"/>
        </w:rPr>
        <w:t>imunotest</w:t>
      </w:r>
      <w:proofErr w:type="spellEnd"/>
      <w:r w:rsidRPr="007C02AA">
        <w:rPr>
          <w:rFonts w:asciiTheme="minorHAnsi" w:hAnsiTheme="minorHAnsi" w:cstheme="minorHAnsi"/>
          <w:sz w:val="22"/>
          <w:szCs w:val="22"/>
        </w:rPr>
        <w:t xml:space="preserve"> pro kvantitativní měření progesteronu ve vzorcích séra nebo plazmy psů.</w:t>
      </w:r>
    </w:p>
    <w:p w14:paraId="58A61D37" w14:textId="77777777" w:rsidR="00A43288" w:rsidRPr="007C02AA" w:rsidRDefault="002F6813" w:rsidP="000E0A6E">
      <w:pPr>
        <w:pStyle w:val="Nadpis21"/>
        <w:numPr>
          <w:ilvl w:val="0"/>
          <w:numId w:val="3"/>
        </w:numPr>
        <w:spacing w:before="102" w:line="240" w:lineRule="auto"/>
        <w:ind w:left="284" w:hanging="157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>KLINICKÉ POUŽITÍ</w:t>
      </w:r>
    </w:p>
    <w:p w14:paraId="77BBAEC1" w14:textId="77777777" w:rsidR="00A43288" w:rsidRPr="007C02AA" w:rsidRDefault="002F6813" w:rsidP="000E0A6E">
      <w:pPr>
        <w:pStyle w:val="Zkladntext"/>
        <w:spacing w:before="21"/>
        <w:ind w:left="127" w:right="106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 xml:space="preserve">Přesné načasování ovulace </w:t>
      </w:r>
      <w:r w:rsidR="00982512" w:rsidRPr="007C02AA">
        <w:rPr>
          <w:rFonts w:asciiTheme="minorHAnsi" w:hAnsiTheme="minorHAnsi" w:cstheme="minorHAnsi"/>
          <w:sz w:val="22"/>
          <w:szCs w:val="22"/>
        </w:rPr>
        <w:t>u </w:t>
      </w:r>
      <w:r w:rsidRPr="007C02AA">
        <w:rPr>
          <w:rFonts w:asciiTheme="minorHAnsi" w:hAnsiTheme="minorHAnsi" w:cstheme="minorHAnsi"/>
          <w:sz w:val="22"/>
          <w:szCs w:val="22"/>
        </w:rPr>
        <w:t xml:space="preserve">fen může výrazně kolísat: 20 % fen neovuluje mezi 10. až 14. dnem estru. Nejpřesnějším způsobem stanovení ovulace za účelem plánování optimálního data inseminace nebo krytí je odběr vaginálních stěrů </w:t>
      </w:r>
      <w:r w:rsidR="00982512" w:rsidRPr="007C02AA">
        <w:rPr>
          <w:rFonts w:asciiTheme="minorHAnsi" w:hAnsiTheme="minorHAnsi" w:cstheme="minorHAnsi"/>
          <w:sz w:val="22"/>
          <w:szCs w:val="22"/>
        </w:rPr>
        <w:t>a </w:t>
      </w:r>
      <w:r w:rsidRPr="007C02AA">
        <w:rPr>
          <w:rFonts w:asciiTheme="minorHAnsi" w:hAnsiTheme="minorHAnsi" w:cstheme="minorHAnsi"/>
          <w:sz w:val="22"/>
          <w:szCs w:val="22"/>
        </w:rPr>
        <w:t>testování hladiny progesteronu.</w:t>
      </w:r>
    </w:p>
    <w:p w14:paraId="762C11E7" w14:textId="77777777" w:rsidR="00A43288" w:rsidRPr="007C02AA" w:rsidRDefault="002F6813" w:rsidP="000E0A6E">
      <w:pPr>
        <w:pStyle w:val="Zkladntext"/>
        <w:ind w:left="127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 xml:space="preserve">Před ovulací je hladina progesteronu nízká. Zvyšovat se začíná při dosažení maximální koncentrace LH </w:t>
      </w:r>
      <w:r w:rsidR="00982512" w:rsidRPr="007C02AA">
        <w:rPr>
          <w:rFonts w:asciiTheme="minorHAnsi" w:hAnsiTheme="minorHAnsi" w:cstheme="minorHAnsi"/>
          <w:sz w:val="22"/>
          <w:szCs w:val="22"/>
        </w:rPr>
        <w:t>a v </w:t>
      </w:r>
      <w:r w:rsidRPr="007C02AA">
        <w:rPr>
          <w:rFonts w:asciiTheme="minorHAnsi" w:hAnsiTheme="minorHAnsi" w:cstheme="minorHAnsi"/>
          <w:sz w:val="22"/>
          <w:szCs w:val="22"/>
        </w:rPr>
        <w:t xml:space="preserve">době ovulace se pohybuje </w:t>
      </w:r>
      <w:r w:rsidR="00982512" w:rsidRPr="007C02AA">
        <w:rPr>
          <w:rFonts w:asciiTheme="minorHAnsi" w:hAnsiTheme="minorHAnsi" w:cstheme="minorHAnsi"/>
          <w:sz w:val="22"/>
          <w:szCs w:val="22"/>
        </w:rPr>
        <w:t>v </w:t>
      </w:r>
      <w:r w:rsidRPr="007C02AA">
        <w:rPr>
          <w:rFonts w:asciiTheme="minorHAnsi" w:hAnsiTheme="minorHAnsi" w:cstheme="minorHAnsi"/>
          <w:sz w:val="22"/>
          <w:szCs w:val="22"/>
        </w:rPr>
        <w:t xml:space="preserve">rozmezí 5 až 10 </w:t>
      </w:r>
      <w:proofErr w:type="spellStart"/>
      <w:r w:rsidRPr="007C02AA">
        <w:rPr>
          <w:rFonts w:asciiTheme="minorHAnsi" w:hAnsiTheme="minorHAnsi" w:cstheme="minorHAnsi"/>
          <w:sz w:val="22"/>
          <w:szCs w:val="22"/>
        </w:rPr>
        <w:t>ng</w:t>
      </w:r>
      <w:proofErr w:type="spellEnd"/>
      <w:r w:rsidRPr="007C02AA">
        <w:rPr>
          <w:rFonts w:asciiTheme="minorHAnsi" w:hAnsiTheme="minorHAnsi" w:cstheme="minorHAnsi"/>
          <w:sz w:val="22"/>
          <w:szCs w:val="22"/>
        </w:rPr>
        <w:t>/ml.</w:t>
      </w:r>
    </w:p>
    <w:p w14:paraId="13B7CB6C" w14:textId="77777777" w:rsidR="00A43288" w:rsidRPr="007C02AA" w:rsidRDefault="002F6813" w:rsidP="000E0A6E">
      <w:pPr>
        <w:pStyle w:val="Nadpis21"/>
        <w:numPr>
          <w:ilvl w:val="0"/>
          <w:numId w:val="3"/>
        </w:numPr>
        <w:spacing w:before="102" w:line="240" w:lineRule="auto"/>
        <w:ind w:left="284" w:hanging="157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>PRINCIP</w:t>
      </w:r>
    </w:p>
    <w:p w14:paraId="0D03B57F" w14:textId="25ABE555" w:rsidR="00A43288" w:rsidRPr="007C02AA" w:rsidRDefault="002F6813" w:rsidP="000E0A6E">
      <w:pPr>
        <w:pStyle w:val="Zkladntext"/>
        <w:spacing w:before="21"/>
        <w:ind w:left="127" w:right="48"/>
        <w:jc w:val="left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 xml:space="preserve">Test Speed Progesterone je rychlý </w:t>
      </w:r>
      <w:proofErr w:type="spellStart"/>
      <w:r w:rsidRPr="007C02AA">
        <w:rPr>
          <w:rFonts w:asciiTheme="minorHAnsi" w:hAnsiTheme="minorHAnsi" w:cstheme="minorHAnsi"/>
          <w:sz w:val="22"/>
          <w:szCs w:val="22"/>
        </w:rPr>
        <w:t>imunochromatografický</w:t>
      </w:r>
      <w:proofErr w:type="spellEnd"/>
      <w:r w:rsidRPr="007C02AA">
        <w:rPr>
          <w:rFonts w:asciiTheme="minorHAnsi" w:hAnsiTheme="minorHAnsi" w:cstheme="minorHAnsi"/>
          <w:sz w:val="22"/>
          <w:szCs w:val="22"/>
        </w:rPr>
        <w:t xml:space="preserve"> kvantitativní test, který měří hladinu progesteronu </w:t>
      </w:r>
      <w:r w:rsidR="00982512" w:rsidRPr="007C02AA">
        <w:rPr>
          <w:rFonts w:asciiTheme="minorHAnsi" w:hAnsiTheme="minorHAnsi" w:cstheme="minorHAnsi"/>
          <w:sz w:val="22"/>
          <w:szCs w:val="22"/>
        </w:rPr>
        <w:t>v </w:t>
      </w:r>
      <w:r w:rsidRPr="007C02AA">
        <w:rPr>
          <w:rFonts w:asciiTheme="minorHAnsi" w:hAnsiTheme="minorHAnsi" w:cstheme="minorHAnsi"/>
          <w:sz w:val="22"/>
          <w:szCs w:val="22"/>
        </w:rPr>
        <w:t>krevním oběhu pomocí analýzy založené na laserem indukované fluorescenci.</w:t>
      </w:r>
    </w:p>
    <w:p w14:paraId="297915E9" w14:textId="77777777" w:rsidR="00A43288" w:rsidRPr="007C02AA" w:rsidRDefault="002F6813" w:rsidP="000E0A6E">
      <w:pPr>
        <w:pStyle w:val="Nadpis21"/>
        <w:numPr>
          <w:ilvl w:val="0"/>
          <w:numId w:val="3"/>
        </w:numPr>
        <w:spacing w:before="102" w:line="240" w:lineRule="auto"/>
        <w:ind w:left="284" w:hanging="157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 xml:space="preserve">UPOZORNĚNÍ </w:t>
      </w:r>
      <w:r w:rsidR="00982512" w:rsidRPr="007C02AA">
        <w:rPr>
          <w:rFonts w:asciiTheme="minorHAnsi" w:hAnsiTheme="minorHAnsi" w:cstheme="minorHAnsi"/>
          <w:sz w:val="22"/>
          <w:szCs w:val="22"/>
        </w:rPr>
        <w:t>A </w:t>
      </w:r>
      <w:r w:rsidRPr="007C02AA">
        <w:rPr>
          <w:rFonts w:asciiTheme="minorHAnsi" w:hAnsiTheme="minorHAnsi" w:cstheme="minorHAnsi"/>
          <w:sz w:val="22"/>
          <w:szCs w:val="22"/>
        </w:rPr>
        <w:t>VAROVÁNÍ</w:t>
      </w:r>
    </w:p>
    <w:p w14:paraId="254A49B0" w14:textId="77777777" w:rsidR="00A43288" w:rsidRPr="007C02AA" w:rsidRDefault="002F6813" w:rsidP="000E0A6E">
      <w:pPr>
        <w:pStyle w:val="Zkladntext"/>
        <w:ind w:left="127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>Test mohou používat pouze veterinární lékaři.</w:t>
      </w:r>
    </w:p>
    <w:p w14:paraId="2DF9A7B3" w14:textId="77777777" w:rsidR="00A43288" w:rsidRPr="007C02AA" w:rsidRDefault="00A43288" w:rsidP="000E0A6E">
      <w:pPr>
        <w:pStyle w:val="Zkladntext"/>
        <w:spacing w:before="13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5DA351CC" w14:textId="77777777" w:rsidR="00A43288" w:rsidRPr="007C02AA" w:rsidRDefault="002F6813" w:rsidP="000E0A6E">
      <w:pPr>
        <w:pStyle w:val="Nadpis21"/>
        <w:spacing w:before="1" w:line="240" w:lineRule="auto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  <w:u w:val="single" w:color="2F2F81"/>
        </w:rPr>
        <w:t>VZOREK</w:t>
      </w:r>
    </w:p>
    <w:p w14:paraId="5D85DBCB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firstLine="0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Použijte pouze vzorky </w:t>
      </w:r>
      <w:r w:rsidRPr="007C02AA">
        <w:rPr>
          <w:rFonts w:asciiTheme="minorHAnsi" w:hAnsiTheme="minorHAnsi" w:cstheme="minorHAnsi"/>
          <w:b/>
        </w:rPr>
        <w:t>séra nebo plazmy</w:t>
      </w:r>
      <w:r w:rsidRPr="007C02AA">
        <w:rPr>
          <w:rFonts w:asciiTheme="minorHAnsi" w:hAnsiTheme="minorHAnsi" w:cstheme="minorHAnsi"/>
        </w:rPr>
        <w:t xml:space="preserve"> (Heparin-</w:t>
      </w:r>
      <w:proofErr w:type="spellStart"/>
      <w:r w:rsidRPr="007C02AA">
        <w:rPr>
          <w:rFonts w:asciiTheme="minorHAnsi" w:hAnsiTheme="minorHAnsi" w:cstheme="minorHAnsi"/>
        </w:rPr>
        <w:t>Li</w:t>
      </w:r>
      <w:proofErr w:type="spellEnd"/>
      <w:r w:rsidRPr="007C02AA">
        <w:rPr>
          <w:rFonts w:asciiTheme="minorHAnsi" w:hAnsiTheme="minorHAnsi" w:cstheme="minorHAnsi"/>
        </w:rPr>
        <w:t xml:space="preserve">). Nepoužívejte plnou krev nebo vzorky </w:t>
      </w:r>
      <w:r w:rsidR="00982512" w:rsidRPr="007C02AA">
        <w:rPr>
          <w:rFonts w:asciiTheme="minorHAnsi" w:hAnsiTheme="minorHAnsi" w:cstheme="minorHAnsi"/>
        </w:rPr>
        <w:t>s </w:t>
      </w:r>
      <w:r w:rsidRPr="007C02AA">
        <w:rPr>
          <w:rFonts w:asciiTheme="minorHAnsi" w:hAnsiTheme="minorHAnsi" w:cstheme="minorHAnsi"/>
        </w:rPr>
        <w:t>EDTA.</w:t>
      </w:r>
    </w:p>
    <w:p w14:paraId="734DEF08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Nepoužívejte zkumavky obsahující gel pro separaci séra.</w:t>
      </w:r>
    </w:p>
    <w:p w14:paraId="0FD80284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Nebyly pozorovány případy interference </w:t>
      </w:r>
      <w:r w:rsidR="00982512" w:rsidRPr="007C02AA">
        <w:rPr>
          <w:rFonts w:asciiTheme="minorHAnsi" w:hAnsiTheme="minorHAnsi" w:cstheme="minorHAnsi"/>
        </w:rPr>
        <w:t>s </w:t>
      </w:r>
      <w:r w:rsidRPr="007C02AA">
        <w:rPr>
          <w:rFonts w:asciiTheme="minorHAnsi" w:hAnsiTheme="minorHAnsi" w:cstheme="minorHAnsi"/>
        </w:rPr>
        <w:t>hemolýzou.</w:t>
      </w:r>
    </w:p>
    <w:p w14:paraId="6CE53820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Výrazná lipémie vzorku může ovlivnit výsledek testu. Pro omezení </w:t>
      </w:r>
      <w:proofErr w:type="spellStart"/>
      <w:r w:rsidRPr="007C02AA">
        <w:rPr>
          <w:rFonts w:asciiTheme="minorHAnsi" w:hAnsiTheme="minorHAnsi" w:cstheme="minorHAnsi"/>
        </w:rPr>
        <w:t>hyperlipémie</w:t>
      </w:r>
      <w:proofErr w:type="spellEnd"/>
      <w:r w:rsidRPr="007C02AA">
        <w:rPr>
          <w:rFonts w:asciiTheme="minorHAnsi" w:hAnsiTheme="minorHAnsi" w:cstheme="minorHAnsi"/>
        </w:rPr>
        <w:t xml:space="preserve"> doporučujeme odebírat vzorky nalačno (po 6 hodinách lačnění).</w:t>
      </w:r>
    </w:p>
    <w:p w14:paraId="30A709FA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Pokud test není proveden do 60 minut, přeneste sérum nebo plazmu do obyčejné zkumavky.</w:t>
      </w:r>
    </w:p>
    <w:p w14:paraId="13369A75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Vzorky mohou být uchovávány 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>chladničce (+2 °C až +8 °C) po dobu až 72 hodin.</w:t>
      </w:r>
    </w:p>
    <w:p w14:paraId="30D03DCA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Má-li být vzorek séra nebo plazmy testován za více než 72 hodin, je třeba jej uchovávat 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>mrazničce (-20 °C).</w:t>
      </w:r>
    </w:p>
    <w:p w14:paraId="3FDF4C91" w14:textId="7981EFDE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Vzorky, které byly uchovávány 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>chladničce nebo mrazničce, nechte před analýzou ohřát na</w:t>
      </w:r>
      <w:r w:rsidR="004252B8">
        <w:rPr>
          <w:rFonts w:asciiTheme="minorHAnsi" w:hAnsiTheme="minorHAnsi" w:cstheme="minorHAnsi"/>
        </w:rPr>
        <w:t> </w:t>
      </w:r>
      <w:r w:rsidRPr="007C02AA">
        <w:rPr>
          <w:rFonts w:asciiTheme="minorHAnsi" w:hAnsiTheme="minorHAnsi" w:cstheme="minorHAnsi"/>
        </w:rPr>
        <w:t xml:space="preserve">pokojovou teplotu (18 °C až 27 °C)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>odstřeďte je.</w:t>
      </w:r>
    </w:p>
    <w:p w14:paraId="74893CE0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1"/>
        </w:tabs>
        <w:spacing w:before="19"/>
        <w:ind w:right="114" w:firstLine="0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Pokud vzorek obsahuje fibrinová vlákna, může dojít </w:t>
      </w:r>
      <w:r w:rsidR="00982512" w:rsidRPr="007C02AA">
        <w:rPr>
          <w:rFonts w:asciiTheme="minorHAnsi" w:hAnsiTheme="minorHAnsi" w:cstheme="minorHAnsi"/>
        </w:rPr>
        <w:t>k </w:t>
      </w:r>
      <w:r w:rsidRPr="007C02AA">
        <w:rPr>
          <w:rFonts w:asciiTheme="minorHAnsi" w:hAnsiTheme="minorHAnsi" w:cstheme="minorHAnsi"/>
        </w:rPr>
        <w:t>ucpání pipety, což může vést ke snížení objemu aspirovaného vzorku. To</w:t>
      </w:r>
      <w:r w:rsidR="00E73B17" w:rsidRPr="007C02AA">
        <w:rPr>
          <w:rFonts w:asciiTheme="minorHAnsi" w:hAnsiTheme="minorHAnsi" w:cstheme="minorHAnsi"/>
        </w:rPr>
        <w:t> </w:t>
      </w:r>
      <w:r w:rsidRPr="007C02AA">
        <w:rPr>
          <w:rFonts w:asciiTheme="minorHAnsi" w:hAnsiTheme="minorHAnsi" w:cstheme="minorHAnsi"/>
        </w:rPr>
        <w:t xml:space="preserve">může nežádoucím způsobem ovlivnit výsledek analýzy. 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>takovém případě je nutné vzorek opětovně odstředit.</w:t>
      </w:r>
    </w:p>
    <w:p w14:paraId="4FF15449" w14:textId="77777777" w:rsidR="00A43288" w:rsidRPr="007C02AA" w:rsidRDefault="00A43288" w:rsidP="000E0A6E">
      <w:pPr>
        <w:pStyle w:val="Zkladntext"/>
        <w:spacing w:before="5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783B588C" w14:textId="77777777" w:rsidR="00A43288" w:rsidRPr="007C02AA" w:rsidRDefault="002F6813" w:rsidP="000E0A6E">
      <w:pPr>
        <w:pStyle w:val="Nadpis2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  <w:u w:val="single" w:color="2F2F81"/>
        </w:rPr>
        <w:t xml:space="preserve">SPRÁVNÉ POUŽITÍ PIPETY </w:t>
      </w:r>
    </w:p>
    <w:p w14:paraId="17C0DF82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Pro zajištění správného objemu vzorku je nezbytné držet pipetu </w:t>
      </w:r>
      <w:r w:rsidR="00982512" w:rsidRPr="007C02AA">
        <w:rPr>
          <w:rFonts w:asciiTheme="minorHAnsi" w:hAnsiTheme="minorHAnsi" w:cstheme="minorHAnsi"/>
        </w:rPr>
        <w:t>i </w:t>
      </w:r>
      <w:r w:rsidRPr="007C02AA">
        <w:rPr>
          <w:rFonts w:asciiTheme="minorHAnsi" w:hAnsiTheme="minorHAnsi" w:cstheme="minorHAnsi"/>
        </w:rPr>
        <w:t xml:space="preserve">zkumavky se vzorkem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>reagentem ve svislé poloze.</w:t>
      </w:r>
    </w:p>
    <w:p w14:paraId="5D4B4063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Pro každý test použijte novou jednorázovou špičku pipety.</w:t>
      </w:r>
    </w:p>
    <w:p w14:paraId="2AF1FEB7" w14:textId="7BCB97B3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6"/>
        </w:tabs>
        <w:spacing w:before="19"/>
        <w:ind w:right="113" w:firstLine="0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Stiskněte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 xml:space="preserve">držte nasávací tlačítko pipety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>ponořte špičku pipety do vzorku. Dbejte na to, abyste</w:t>
      </w:r>
      <w:r w:rsidR="004252B8">
        <w:rPr>
          <w:rFonts w:asciiTheme="minorHAnsi" w:hAnsiTheme="minorHAnsi" w:cstheme="minorHAnsi"/>
        </w:rPr>
        <w:t> </w:t>
      </w:r>
      <w:r w:rsidRPr="007C02AA">
        <w:rPr>
          <w:rFonts w:asciiTheme="minorHAnsi" w:hAnsiTheme="minorHAnsi" w:cstheme="minorHAnsi"/>
        </w:rPr>
        <w:t xml:space="preserve">se nedotkli stěn zkumavky. Pomalu uvolněte tlačítko pipety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>konec špičky pipety nechte ponořený ve vzorku.</w:t>
      </w:r>
    </w:p>
    <w:p w14:paraId="20C589C6" w14:textId="0A4E151D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90"/>
        </w:tabs>
        <w:ind w:right="113" w:firstLine="0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Vytáhněte pipetu ze vzorku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>zkontrolujte, zda ve špičce nejsou vzduchové bubliny. Pokud</w:t>
      </w:r>
      <w:r w:rsidR="004252B8">
        <w:rPr>
          <w:rFonts w:asciiTheme="minorHAnsi" w:hAnsiTheme="minorHAnsi" w:cstheme="minorHAnsi"/>
        </w:rPr>
        <w:t> 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 xml:space="preserve">roztoku vzduchové bubliny jsou, vzorek zlikvidujte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>celý postup opakujte.</w:t>
      </w:r>
    </w:p>
    <w:p w14:paraId="55433BDB" w14:textId="77777777" w:rsidR="00A43288" w:rsidRPr="007C02AA" w:rsidRDefault="00A43288" w:rsidP="000E0A6E">
      <w:pPr>
        <w:pStyle w:val="Zkladntext"/>
        <w:spacing w:before="5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0F5C32FA" w14:textId="77777777" w:rsidR="00A43288" w:rsidRPr="007C02AA" w:rsidRDefault="002F6813" w:rsidP="000E0A6E">
      <w:pPr>
        <w:pStyle w:val="Nadpis2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  <w:u w:val="single" w:color="2F2F81"/>
        </w:rPr>
        <w:t xml:space="preserve">SMĚS VZORKU </w:t>
      </w:r>
      <w:r w:rsidR="00982512" w:rsidRPr="007C02AA">
        <w:rPr>
          <w:rFonts w:asciiTheme="minorHAnsi" w:hAnsiTheme="minorHAnsi" w:cstheme="minorHAnsi"/>
          <w:sz w:val="22"/>
          <w:szCs w:val="22"/>
          <w:u w:val="single" w:color="2F2F81"/>
        </w:rPr>
        <w:t>A </w:t>
      </w:r>
      <w:r w:rsidRPr="007C02AA">
        <w:rPr>
          <w:rFonts w:asciiTheme="minorHAnsi" w:hAnsiTheme="minorHAnsi" w:cstheme="minorHAnsi"/>
          <w:sz w:val="22"/>
          <w:szCs w:val="22"/>
          <w:u w:val="single" w:color="2F2F81"/>
        </w:rPr>
        <w:t>REAGENTU</w:t>
      </w:r>
    </w:p>
    <w:p w14:paraId="5F1C624E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Pro zajištění odpovídající migrace částic ve vzorku musí testovací kazeta ležet na vodorovném povrchu.</w:t>
      </w:r>
    </w:p>
    <w:p w14:paraId="5EF44119" w14:textId="77777777" w:rsidR="00A43288" w:rsidRPr="007C02AA" w:rsidRDefault="002F6813" w:rsidP="000E0A6E">
      <w:pPr>
        <w:pStyle w:val="Odstavecseseznamem"/>
        <w:numPr>
          <w:ilvl w:val="0"/>
          <w:numId w:val="2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Reagenční zkumavka obsahuje standardní objem reagentu. Jakákoli odchylka od standardního objemu může vést </w:t>
      </w:r>
      <w:r w:rsidR="00982512" w:rsidRPr="007C02AA">
        <w:rPr>
          <w:rFonts w:asciiTheme="minorHAnsi" w:hAnsiTheme="minorHAnsi" w:cstheme="minorHAnsi"/>
        </w:rPr>
        <w:t>k </w:t>
      </w:r>
      <w:r w:rsidRPr="007C02AA">
        <w:rPr>
          <w:rFonts w:asciiTheme="minorHAnsi" w:hAnsiTheme="minorHAnsi" w:cstheme="minorHAnsi"/>
        </w:rPr>
        <w:t>chybným výsledkům testu.</w:t>
      </w:r>
    </w:p>
    <w:p w14:paraId="5B723219" w14:textId="77777777" w:rsidR="00A43288" w:rsidRPr="007C02AA" w:rsidRDefault="002F6813" w:rsidP="000E0A6E">
      <w:pPr>
        <w:pStyle w:val="Nadpis2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lastRenderedPageBreak/>
        <w:t xml:space="preserve">- Směs vzorku </w:t>
      </w:r>
      <w:r w:rsidR="00982512" w:rsidRPr="007C02AA">
        <w:rPr>
          <w:rFonts w:asciiTheme="minorHAnsi" w:hAnsiTheme="minorHAnsi" w:cstheme="minorHAnsi"/>
          <w:sz w:val="22"/>
          <w:szCs w:val="22"/>
        </w:rPr>
        <w:t>a </w:t>
      </w:r>
      <w:r w:rsidRPr="007C02AA">
        <w:rPr>
          <w:rFonts w:asciiTheme="minorHAnsi" w:hAnsiTheme="minorHAnsi" w:cstheme="minorHAnsi"/>
          <w:sz w:val="22"/>
          <w:szCs w:val="22"/>
        </w:rPr>
        <w:t>činidla použijte bezprostředně po rekonstituci.</w:t>
      </w:r>
    </w:p>
    <w:p w14:paraId="46F8D700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84"/>
        </w:tabs>
        <w:ind w:firstLine="0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Neuchovávejte směs pro pozdější analýzu.</w:t>
      </w:r>
    </w:p>
    <w:p w14:paraId="535D06BF" w14:textId="77777777" w:rsidR="00A43288" w:rsidRPr="007C02AA" w:rsidRDefault="002F6813" w:rsidP="00DB5F78">
      <w:pPr>
        <w:pStyle w:val="Nadpis21"/>
        <w:numPr>
          <w:ilvl w:val="0"/>
          <w:numId w:val="3"/>
        </w:numPr>
        <w:spacing w:before="102" w:line="240" w:lineRule="auto"/>
        <w:ind w:left="284" w:hanging="157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>DOPORUČENÍ</w:t>
      </w:r>
    </w:p>
    <w:p w14:paraId="32D8AEDF" w14:textId="249CF69F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Před použitím prvního testu </w:t>
      </w:r>
      <w:r w:rsidR="00982512" w:rsidRPr="007C02AA">
        <w:rPr>
          <w:rFonts w:asciiTheme="minorHAnsi" w:hAnsiTheme="minorHAnsi" w:cstheme="minorHAnsi"/>
        </w:rPr>
        <w:t>z </w:t>
      </w:r>
      <w:r w:rsidRPr="007C02AA">
        <w:rPr>
          <w:rFonts w:asciiTheme="minorHAnsi" w:hAnsiTheme="minorHAnsi" w:cstheme="minorHAnsi"/>
        </w:rPr>
        <w:t xml:space="preserve">každého balení (krabičky) zaregistrujte 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 xml:space="preserve">analyzátoru Speed </w:t>
      </w:r>
      <w:proofErr w:type="spellStart"/>
      <w:r w:rsidRPr="007C02AA">
        <w:rPr>
          <w:rFonts w:asciiTheme="minorHAnsi" w:hAnsiTheme="minorHAnsi" w:cstheme="minorHAnsi"/>
        </w:rPr>
        <w:t>Reader</w:t>
      </w:r>
      <w:proofErr w:type="spellEnd"/>
      <w:r w:rsidRPr="007C02AA">
        <w:rPr>
          <w:rFonts w:asciiTheme="minorHAnsi" w:hAnsiTheme="minorHAnsi" w:cstheme="minorHAnsi"/>
        </w:rPr>
        <w:t xml:space="preserve"> čip pro kalibraci šarže.</w:t>
      </w:r>
    </w:p>
    <w:p w14:paraId="3DB9608D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Doba použitelnosti je uvedena na balení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 xml:space="preserve">na každém sáčku </w:t>
      </w:r>
      <w:r w:rsidR="00982512" w:rsidRPr="007C02AA">
        <w:rPr>
          <w:rFonts w:asciiTheme="minorHAnsi" w:hAnsiTheme="minorHAnsi" w:cstheme="minorHAnsi"/>
        </w:rPr>
        <w:t>s </w:t>
      </w:r>
      <w:r w:rsidRPr="007C02AA">
        <w:rPr>
          <w:rFonts w:asciiTheme="minorHAnsi" w:hAnsiTheme="minorHAnsi" w:cstheme="minorHAnsi"/>
        </w:rPr>
        <w:t>testem.</w:t>
      </w:r>
    </w:p>
    <w:p w14:paraId="0BB9DC44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Testy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>reagenty uchovávejte při teplotě od +2 °C do +8 °C.</w:t>
      </w:r>
    </w:p>
    <w:p w14:paraId="7443C46A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85"/>
        </w:tabs>
        <w:spacing w:before="19"/>
        <w:ind w:right="113" w:firstLine="0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Vzorek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 xml:space="preserve">veškeré materiály použité při testování je třeba považovat za potenciálně infekční. Jako takové musí být zlikvidovány 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 xml:space="preserve">souladu </w:t>
      </w:r>
      <w:r w:rsidR="00982512" w:rsidRPr="007C02AA">
        <w:rPr>
          <w:rFonts w:asciiTheme="minorHAnsi" w:hAnsiTheme="minorHAnsi" w:cstheme="minorHAnsi"/>
        </w:rPr>
        <w:t>s </w:t>
      </w:r>
      <w:r w:rsidRPr="007C02AA">
        <w:rPr>
          <w:rFonts w:asciiTheme="minorHAnsi" w:hAnsiTheme="minorHAnsi" w:cstheme="minorHAnsi"/>
        </w:rPr>
        <w:t>místními předpisy.</w:t>
      </w:r>
    </w:p>
    <w:p w14:paraId="66D2FAAF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Používejte vhodné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 xml:space="preserve">čisté ochranné prostředky (rukavice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>plášť).</w:t>
      </w:r>
    </w:p>
    <w:p w14:paraId="46E8063B" w14:textId="77777777" w:rsidR="00A43288" w:rsidRPr="007C02AA" w:rsidRDefault="00982512" w:rsidP="000E0A6E">
      <w:pPr>
        <w:pStyle w:val="Odstavecseseznamem"/>
        <w:numPr>
          <w:ilvl w:val="0"/>
          <w:numId w:val="1"/>
        </w:numPr>
        <w:tabs>
          <w:tab w:val="left" w:pos="184"/>
        </w:tabs>
        <w:ind w:left="183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V </w:t>
      </w:r>
      <w:r w:rsidR="002F6813" w:rsidRPr="007C02AA">
        <w:rPr>
          <w:rFonts w:asciiTheme="minorHAnsi" w:hAnsiTheme="minorHAnsi" w:cstheme="minorHAnsi"/>
        </w:rPr>
        <w:t xml:space="preserve">případě potřísnění pokožky nebo zasažení očí reagentem postižené místo neprodleně opláchněte čistou vodou </w:t>
      </w:r>
      <w:r w:rsidRPr="007C02AA">
        <w:rPr>
          <w:rFonts w:asciiTheme="minorHAnsi" w:hAnsiTheme="minorHAnsi" w:cstheme="minorHAnsi"/>
        </w:rPr>
        <w:t>a </w:t>
      </w:r>
      <w:r w:rsidR="002F6813" w:rsidRPr="007C02AA">
        <w:rPr>
          <w:rFonts w:asciiTheme="minorHAnsi" w:hAnsiTheme="minorHAnsi" w:cstheme="minorHAnsi"/>
        </w:rPr>
        <w:t>vyhledejte lékařskou pomoc.</w:t>
      </w:r>
    </w:p>
    <w:p w14:paraId="4E43EC89" w14:textId="77777777" w:rsidR="00A43288" w:rsidRPr="007C02AA" w:rsidRDefault="00A43288" w:rsidP="000E0A6E">
      <w:pPr>
        <w:pStyle w:val="Zkladntext"/>
        <w:spacing w:before="7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1ED61B37" w14:textId="77777777" w:rsidR="00A43288" w:rsidRPr="007C02AA" w:rsidRDefault="002F6813" w:rsidP="000E0A6E">
      <w:pPr>
        <w:pStyle w:val="Nadpis21"/>
        <w:numPr>
          <w:ilvl w:val="0"/>
          <w:numId w:val="3"/>
        </w:numPr>
        <w:spacing w:before="102" w:line="240" w:lineRule="auto"/>
        <w:ind w:left="284" w:hanging="157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>POSTUP TESTOVÁNÍ</w:t>
      </w:r>
      <w:r w:rsidRPr="007C02AA">
        <w:rPr>
          <w:rFonts w:asciiTheme="minorHAnsi" w:hAnsiTheme="minorHAnsi" w:cstheme="minorHAnsi"/>
          <w:sz w:val="22"/>
          <w:szCs w:val="22"/>
        </w:rPr>
        <w:tab/>
      </w:r>
    </w:p>
    <w:p w14:paraId="0587A92A" w14:textId="6A0EABC3" w:rsidR="00A43288" w:rsidRPr="007C02AA" w:rsidRDefault="002F6813" w:rsidP="000E0A6E">
      <w:pPr>
        <w:ind w:left="127" w:right="-7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Jelikož test Speed Progesterone nelze odečítat vizuálně, je nutné jej interpretovat výhradně prostřednictvím analyzátoru Speed </w:t>
      </w:r>
      <w:proofErr w:type="spellStart"/>
      <w:r w:rsidRPr="007C02AA">
        <w:rPr>
          <w:rFonts w:asciiTheme="minorHAnsi" w:hAnsiTheme="minorHAnsi" w:cstheme="minorHAnsi"/>
        </w:rPr>
        <w:t>Reader</w:t>
      </w:r>
      <w:proofErr w:type="spellEnd"/>
      <w:r w:rsidRPr="007C02AA">
        <w:rPr>
          <w:rFonts w:asciiTheme="minorHAnsi" w:hAnsiTheme="minorHAnsi" w:cstheme="minorHAnsi"/>
        </w:rPr>
        <w:t xml:space="preserve">. Podrobné pokyny naleznete 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 xml:space="preserve">návodu </w:t>
      </w:r>
      <w:r w:rsidR="00982512" w:rsidRPr="007C02AA">
        <w:rPr>
          <w:rFonts w:asciiTheme="minorHAnsi" w:hAnsiTheme="minorHAnsi" w:cstheme="minorHAnsi"/>
        </w:rPr>
        <w:t>k </w:t>
      </w:r>
      <w:r w:rsidRPr="007C02AA">
        <w:rPr>
          <w:rFonts w:asciiTheme="minorHAnsi" w:hAnsiTheme="minorHAnsi" w:cstheme="minorHAnsi"/>
        </w:rPr>
        <w:t xml:space="preserve">použití přístroje Speed </w:t>
      </w:r>
      <w:proofErr w:type="spellStart"/>
      <w:r w:rsidRPr="007C02AA">
        <w:rPr>
          <w:rFonts w:asciiTheme="minorHAnsi" w:hAnsiTheme="minorHAnsi" w:cstheme="minorHAnsi"/>
        </w:rPr>
        <w:t>Reader</w:t>
      </w:r>
      <w:proofErr w:type="spellEnd"/>
      <w:r w:rsidRPr="007C02AA">
        <w:rPr>
          <w:rFonts w:asciiTheme="minorHAnsi" w:hAnsiTheme="minorHAnsi" w:cstheme="minorHAnsi"/>
        </w:rPr>
        <w:t>.</w:t>
      </w:r>
    </w:p>
    <w:p w14:paraId="40715340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spacing w:before="88"/>
        <w:ind w:right="327" w:firstLine="0"/>
        <w:jc w:val="left"/>
        <w:rPr>
          <w:rFonts w:asciiTheme="minorHAnsi" w:hAnsiTheme="minorHAnsi" w:cstheme="minorHAnsi"/>
          <w:b/>
        </w:rPr>
      </w:pPr>
      <w:r w:rsidRPr="007C02AA">
        <w:rPr>
          <w:rFonts w:asciiTheme="minorHAnsi" w:hAnsiTheme="minorHAnsi" w:cstheme="minorHAnsi"/>
          <w:b/>
        </w:rPr>
        <w:t xml:space="preserve">Nepoužívejte testovací kazety, reagenční zkumavky </w:t>
      </w:r>
      <w:r w:rsidR="00982512" w:rsidRPr="007C02AA">
        <w:rPr>
          <w:rFonts w:asciiTheme="minorHAnsi" w:hAnsiTheme="minorHAnsi" w:cstheme="minorHAnsi"/>
          <w:b/>
        </w:rPr>
        <w:t>a </w:t>
      </w:r>
      <w:r w:rsidRPr="007C02AA">
        <w:rPr>
          <w:rFonts w:asciiTheme="minorHAnsi" w:hAnsiTheme="minorHAnsi" w:cstheme="minorHAnsi"/>
          <w:b/>
        </w:rPr>
        <w:t>kalibrační čipy různých šarží.</w:t>
      </w:r>
    </w:p>
    <w:p w14:paraId="5693916B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ind w:right="222" w:firstLine="0"/>
        <w:jc w:val="left"/>
        <w:rPr>
          <w:rFonts w:asciiTheme="minorHAnsi" w:hAnsiTheme="minorHAnsi" w:cstheme="minorHAnsi"/>
          <w:b/>
        </w:rPr>
      </w:pPr>
      <w:proofErr w:type="spellStart"/>
      <w:r w:rsidRPr="007C02AA">
        <w:rPr>
          <w:rFonts w:asciiTheme="minorHAnsi" w:hAnsiTheme="minorHAnsi" w:cstheme="minorHAnsi"/>
        </w:rPr>
        <w:t>Reagent</w:t>
      </w:r>
      <w:proofErr w:type="spellEnd"/>
      <w:r w:rsidRPr="007C02AA">
        <w:rPr>
          <w:rFonts w:asciiTheme="minorHAnsi" w:hAnsiTheme="minorHAnsi" w:cstheme="minorHAnsi"/>
        </w:rPr>
        <w:t xml:space="preserve">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 xml:space="preserve">testovací kazeta musí být </w:t>
      </w:r>
      <w:r w:rsidRPr="007C02AA">
        <w:rPr>
          <w:rFonts w:asciiTheme="minorHAnsi" w:hAnsiTheme="minorHAnsi" w:cstheme="minorHAnsi"/>
          <w:b/>
        </w:rPr>
        <w:t>nejméně 30 minut před použitím</w:t>
      </w:r>
      <w:r w:rsidRPr="007C02AA">
        <w:rPr>
          <w:rFonts w:asciiTheme="minorHAnsi" w:hAnsiTheme="minorHAnsi" w:cstheme="minorHAnsi"/>
        </w:rPr>
        <w:t xml:space="preserve"> 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 xml:space="preserve">prostředí </w:t>
      </w:r>
      <w:r w:rsidR="00982512" w:rsidRPr="007C02AA">
        <w:rPr>
          <w:rFonts w:asciiTheme="minorHAnsi" w:hAnsiTheme="minorHAnsi" w:cstheme="minorHAnsi"/>
        </w:rPr>
        <w:t>s </w:t>
      </w:r>
      <w:r w:rsidRPr="007C02AA">
        <w:rPr>
          <w:rFonts w:asciiTheme="minorHAnsi" w:hAnsiTheme="minorHAnsi" w:cstheme="minorHAnsi"/>
        </w:rPr>
        <w:t>pokojovou teplotou (18 °C až 27 °C).</w:t>
      </w:r>
    </w:p>
    <w:p w14:paraId="763EA789" w14:textId="77777777" w:rsidR="00A43288" w:rsidRPr="007C02AA" w:rsidRDefault="002F6813" w:rsidP="000E0A6E">
      <w:pPr>
        <w:pStyle w:val="Nadpis21"/>
        <w:numPr>
          <w:ilvl w:val="0"/>
          <w:numId w:val="3"/>
        </w:numPr>
        <w:spacing w:before="102" w:line="240" w:lineRule="auto"/>
        <w:ind w:left="284" w:hanging="157"/>
        <w:rPr>
          <w:rFonts w:asciiTheme="minorHAnsi" w:hAnsiTheme="minorHAnsi" w:cstheme="minorHAnsi"/>
          <w:b w:val="0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>MATERIÁL PRO JEDEN TEST</w:t>
      </w:r>
    </w:p>
    <w:p w14:paraId="5CAE21A9" w14:textId="77777777" w:rsidR="00A43288" w:rsidRPr="007C02AA" w:rsidRDefault="002F6813" w:rsidP="000E0A6E">
      <w:pPr>
        <w:spacing w:before="139"/>
        <w:ind w:left="127" w:right="277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1 testovací kazeta, 1 zkumavka </w:t>
      </w:r>
      <w:r w:rsidR="00982512" w:rsidRPr="007C02AA">
        <w:rPr>
          <w:rFonts w:asciiTheme="minorHAnsi" w:hAnsiTheme="minorHAnsi" w:cstheme="minorHAnsi"/>
        </w:rPr>
        <w:t>s </w:t>
      </w:r>
      <w:r w:rsidRPr="007C02AA">
        <w:rPr>
          <w:rFonts w:asciiTheme="minorHAnsi" w:hAnsiTheme="minorHAnsi" w:cstheme="minorHAnsi"/>
        </w:rPr>
        <w:t xml:space="preserve">reagentem, 1 kapátko, 1 špička pipety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 xml:space="preserve">1 pipeta 100 </w:t>
      </w:r>
      <w:proofErr w:type="spellStart"/>
      <w:r w:rsidRPr="007C02AA">
        <w:rPr>
          <w:rFonts w:asciiTheme="minorHAnsi" w:hAnsiTheme="minorHAnsi" w:cstheme="minorHAnsi"/>
        </w:rPr>
        <w:t>μl</w:t>
      </w:r>
      <w:proofErr w:type="spellEnd"/>
      <w:r w:rsidRPr="007C02AA">
        <w:rPr>
          <w:rFonts w:asciiTheme="minorHAnsi" w:hAnsiTheme="minorHAnsi" w:cstheme="minorHAnsi"/>
        </w:rPr>
        <w:t>.</w:t>
      </w:r>
    </w:p>
    <w:p w14:paraId="1F4E4A01" w14:textId="77777777" w:rsidR="00A43288" w:rsidRPr="007C02AA" w:rsidRDefault="00A43288" w:rsidP="000E0A6E">
      <w:pPr>
        <w:pStyle w:val="Zkladntext"/>
        <w:spacing w:before="13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1979DAA3" w14:textId="1ACD5A30" w:rsidR="00A43288" w:rsidRPr="007C02AA" w:rsidRDefault="002F6813" w:rsidP="000E0A6E">
      <w:pPr>
        <w:ind w:left="127"/>
        <w:rPr>
          <w:rFonts w:asciiTheme="minorHAnsi" w:hAnsiTheme="minorHAnsi" w:cstheme="minorHAnsi"/>
          <w:b/>
        </w:rPr>
      </w:pPr>
      <w:r w:rsidRPr="007C02AA">
        <w:rPr>
          <w:rFonts w:asciiTheme="minorHAnsi" w:hAnsiTheme="minorHAnsi" w:cstheme="minorHAnsi"/>
          <w:b/>
          <w:u w:val="single" w:color="2F2F81"/>
        </w:rPr>
        <w:t>PŘÍPRAVA ANALYZÁTORU SPEED READER</w:t>
      </w:r>
    </w:p>
    <w:p w14:paraId="72C5639F" w14:textId="77777777" w:rsidR="00A43288" w:rsidRPr="007C02AA" w:rsidRDefault="002F6813" w:rsidP="00DB5F78">
      <w:pPr>
        <w:pStyle w:val="Odstavecseseznamem"/>
        <w:numPr>
          <w:ilvl w:val="0"/>
          <w:numId w:val="1"/>
        </w:numPr>
        <w:tabs>
          <w:tab w:val="left" w:pos="195"/>
        </w:tabs>
        <w:ind w:left="194" w:hanging="67"/>
        <w:jc w:val="left"/>
        <w:rPr>
          <w:rFonts w:asciiTheme="minorHAnsi" w:hAnsiTheme="minorHAnsi" w:cstheme="minorHAnsi"/>
          <w:b/>
        </w:rPr>
      </w:pPr>
      <w:r w:rsidRPr="007C02AA">
        <w:rPr>
          <w:rFonts w:asciiTheme="minorHAnsi" w:hAnsiTheme="minorHAnsi" w:cstheme="minorHAnsi"/>
          <w:b/>
        </w:rPr>
        <w:t xml:space="preserve">Před zahájením testu </w:t>
      </w:r>
      <w:r w:rsidRPr="007C02AA">
        <w:rPr>
          <w:rFonts w:asciiTheme="minorHAnsi" w:hAnsiTheme="minorHAnsi" w:cstheme="minorHAnsi"/>
        </w:rPr>
        <w:t>klepněte na tlačítko "New Test" (Nový test) na hlavní obrazovce.</w:t>
      </w:r>
    </w:p>
    <w:p w14:paraId="198BC4BF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ind w:left="194" w:hanging="67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Postupujte podle pokynů na obrazovce.</w:t>
      </w:r>
    </w:p>
    <w:p w14:paraId="2207A223" w14:textId="77777777" w:rsidR="00A43288" w:rsidRPr="007C02AA" w:rsidRDefault="002F6813" w:rsidP="000E0A6E">
      <w:pPr>
        <w:spacing w:before="143"/>
        <w:ind w:left="127"/>
        <w:rPr>
          <w:rFonts w:asciiTheme="minorHAnsi" w:hAnsiTheme="minorHAnsi" w:cstheme="minorHAnsi"/>
          <w:b/>
        </w:rPr>
      </w:pPr>
      <w:r w:rsidRPr="007C02AA">
        <w:rPr>
          <w:rFonts w:asciiTheme="minorHAnsi" w:hAnsiTheme="minorHAnsi" w:cstheme="minorHAnsi"/>
          <w:b/>
          <w:u w:val="single" w:color="2F2F81"/>
        </w:rPr>
        <w:t>PŘENESENÍ VZORKU</w:t>
      </w:r>
    </w:p>
    <w:p w14:paraId="19E3EEE3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spacing w:before="27"/>
        <w:ind w:right="142" w:firstLine="0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Špičkou kapátka protrhněte hliníkovou fólii zkumavky </w:t>
      </w:r>
      <w:r w:rsidR="00982512" w:rsidRPr="007C02AA">
        <w:rPr>
          <w:rFonts w:asciiTheme="minorHAnsi" w:hAnsiTheme="minorHAnsi" w:cstheme="minorHAnsi"/>
        </w:rPr>
        <w:t>s </w:t>
      </w:r>
      <w:r w:rsidRPr="007C02AA">
        <w:rPr>
          <w:rFonts w:asciiTheme="minorHAnsi" w:hAnsiTheme="minorHAnsi" w:cstheme="minorHAnsi"/>
        </w:rPr>
        <w:t>reagentem.</w:t>
      </w:r>
    </w:p>
    <w:p w14:paraId="58502998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ind w:left="194" w:hanging="67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Na pipetu nasaďte novou jednorázovou špičku.</w:t>
      </w:r>
    </w:p>
    <w:p w14:paraId="16588FBA" w14:textId="464C498E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spacing w:before="23"/>
        <w:ind w:right="85" w:firstLine="0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  <w:b/>
        </w:rPr>
        <w:t xml:space="preserve">Přeneste 100 </w:t>
      </w:r>
      <w:proofErr w:type="spellStart"/>
      <w:r w:rsidRPr="007C02AA">
        <w:rPr>
          <w:rFonts w:asciiTheme="minorHAnsi" w:hAnsiTheme="minorHAnsi" w:cstheme="minorHAnsi"/>
          <w:b/>
        </w:rPr>
        <w:t>μl</w:t>
      </w:r>
      <w:proofErr w:type="spellEnd"/>
      <w:r w:rsidRPr="007C02AA">
        <w:rPr>
          <w:rFonts w:asciiTheme="minorHAnsi" w:hAnsiTheme="minorHAnsi" w:cstheme="minorHAnsi"/>
          <w:b/>
        </w:rPr>
        <w:t xml:space="preserve"> vzorku do zkumavky </w:t>
      </w:r>
      <w:r w:rsidR="00982512" w:rsidRPr="007C02AA">
        <w:rPr>
          <w:rFonts w:asciiTheme="minorHAnsi" w:hAnsiTheme="minorHAnsi" w:cstheme="minorHAnsi"/>
          <w:b/>
        </w:rPr>
        <w:t>s </w:t>
      </w:r>
      <w:r w:rsidRPr="007C02AA">
        <w:rPr>
          <w:rFonts w:asciiTheme="minorHAnsi" w:hAnsiTheme="minorHAnsi" w:cstheme="minorHAnsi"/>
          <w:b/>
        </w:rPr>
        <w:t>reagentem</w:t>
      </w:r>
      <w:r w:rsidRPr="007C02AA">
        <w:rPr>
          <w:rFonts w:asciiTheme="minorHAnsi" w:hAnsiTheme="minorHAnsi" w:cstheme="minorHAnsi"/>
        </w:rPr>
        <w:t xml:space="preserve"> </w:t>
      </w:r>
      <w:r w:rsidR="00982512" w:rsidRPr="007C02AA">
        <w:rPr>
          <w:rFonts w:asciiTheme="minorHAnsi" w:hAnsiTheme="minorHAnsi" w:cstheme="minorHAnsi"/>
        </w:rPr>
        <w:t>v </w:t>
      </w:r>
      <w:r w:rsidRPr="007C02AA">
        <w:rPr>
          <w:rFonts w:asciiTheme="minorHAnsi" w:hAnsiTheme="minorHAnsi" w:cstheme="minorHAnsi"/>
        </w:rPr>
        <w:t xml:space="preserve">souladu </w:t>
      </w:r>
      <w:r w:rsidR="00982512" w:rsidRPr="007C02AA">
        <w:rPr>
          <w:rFonts w:asciiTheme="minorHAnsi" w:hAnsiTheme="minorHAnsi" w:cstheme="minorHAnsi"/>
        </w:rPr>
        <w:t>s </w:t>
      </w:r>
      <w:r w:rsidRPr="007C02AA">
        <w:rPr>
          <w:rFonts w:asciiTheme="minorHAnsi" w:hAnsiTheme="minorHAnsi" w:cstheme="minorHAnsi"/>
        </w:rPr>
        <w:t>pokyny pro správné použití pipety.</w:t>
      </w:r>
    </w:p>
    <w:p w14:paraId="77AE9C28" w14:textId="5D795947" w:rsidR="007C02AA" w:rsidRPr="007C02AA" w:rsidRDefault="007C02AA" w:rsidP="007C02AA">
      <w:pPr>
        <w:tabs>
          <w:tab w:val="left" w:pos="195"/>
        </w:tabs>
        <w:spacing w:before="23"/>
        <w:ind w:right="85"/>
        <w:rPr>
          <w:rFonts w:asciiTheme="minorHAnsi" w:hAnsiTheme="minorHAnsi" w:cstheme="minorHAnsi"/>
        </w:rPr>
      </w:pPr>
    </w:p>
    <w:p w14:paraId="1DFB3D8D" w14:textId="77777777" w:rsidR="00A43288" w:rsidRPr="007C02AA" w:rsidRDefault="002F6813" w:rsidP="000E0A6E">
      <w:pPr>
        <w:ind w:left="127" w:right="451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Dbejte na to, abyste se špičkou pipety nedotkli stěn zkumavky </w:t>
      </w:r>
      <w:r w:rsidR="00982512" w:rsidRPr="007C02AA">
        <w:rPr>
          <w:rFonts w:asciiTheme="minorHAnsi" w:hAnsiTheme="minorHAnsi" w:cstheme="minorHAnsi"/>
        </w:rPr>
        <w:t>s </w:t>
      </w:r>
      <w:r w:rsidRPr="007C02AA">
        <w:rPr>
          <w:rFonts w:asciiTheme="minorHAnsi" w:hAnsiTheme="minorHAnsi" w:cstheme="minorHAnsi"/>
        </w:rPr>
        <w:t>reagentem.</w:t>
      </w:r>
    </w:p>
    <w:p w14:paraId="4A74FC0D" w14:textId="77777777" w:rsidR="00A43288" w:rsidRPr="007C02AA" w:rsidRDefault="002F6813" w:rsidP="00DB5F78">
      <w:pPr>
        <w:pStyle w:val="Odstavecseseznamem"/>
        <w:numPr>
          <w:ilvl w:val="0"/>
          <w:numId w:val="1"/>
        </w:numPr>
        <w:tabs>
          <w:tab w:val="left" w:pos="195"/>
        </w:tabs>
        <w:ind w:left="194" w:hanging="67"/>
        <w:jc w:val="left"/>
        <w:rPr>
          <w:rFonts w:asciiTheme="minorHAnsi" w:hAnsiTheme="minorHAnsi" w:cstheme="minorHAnsi"/>
          <w:b/>
        </w:rPr>
      </w:pPr>
      <w:r w:rsidRPr="007C02AA">
        <w:rPr>
          <w:rFonts w:asciiTheme="minorHAnsi" w:hAnsiTheme="minorHAnsi" w:cstheme="minorHAnsi"/>
          <w:b/>
        </w:rPr>
        <w:t xml:space="preserve">Kapátko zasuňte do zkumavky </w:t>
      </w:r>
      <w:r w:rsidR="00982512" w:rsidRPr="007C02AA">
        <w:rPr>
          <w:rFonts w:asciiTheme="minorHAnsi" w:hAnsiTheme="minorHAnsi" w:cstheme="minorHAnsi"/>
          <w:b/>
        </w:rPr>
        <w:t>s </w:t>
      </w:r>
      <w:r w:rsidRPr="007C02AA">
        <w:rPr>
          <w:rFonts w:asciiTheme="minorHAnsi" w:hAnsiTheme="minorHAnsi" w:cstheme="minorHAnsi"/>
          <w:b/>
        </w:rPr>
        <w:t>reagentem, čímž ji těsně uzavřete.</w:t>
      </w:r>
    </w:p>
    <w:p w14:paraId="04F6508C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spacing w:before="27"/>
        <w:ind w:right="223" w:firstLine="0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  <w:b/>
        </w:rPr>
        <w:t>Pomalu promíchejte</w:t>
      </w:r>
      <w:r w:rsidRPr="007C02AA">
        <w:rPr>
          <w:rFonts w:asciiTheme="minorHAnsi" w:hAnsiTheme="minorHAnsi" w:cstheme="minorHAnsi"/>
        </w:rPr>
        <w:t xml:space="preserve"> obsah zkumavky tak, že ji </w:t>
      </w:r>
      <w:r w:rsidRPr="007C02AA">
        <w:rPr>
          <w:rFonts w:asciiTheme="minorHAnsi" w:hAnsiTheme="minorHAnsi" w:cstheme="minorHAnsi"/>
          <w:b/>
        </w:rPr>
        <w:t>nejméně pětkrát</w:t>
      </w:r>
      <w:r w:rsidRPr="007C02AA">
        <w:rPr>
          <w:rFonts w:asciiTheme="minorHAnsi" w:hAnsiTheme="minorHAnsi" w:cstheme="minorHAnsi"/>
        </w:rPr>
        <w:t xml:space="preserve"> převrátíte. NEPROTŘEPÁVAT.</w:t>
      </w:r>
    </w:p>
    <w:p w14:paraId="787CCBD2" w14:textId="77777777" w:rsidR="00A43288" w:rsidRPr="007C02AA" w:rsidRDefault="00A43288" w:rsidP="000E0A6E">
      <w:pPr>
        <w:pStyle w:val="Zkladntext"/>
        <w:spacing w:before="13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66A423A2" w14:textId="77777777" w:rsidR="00A43288" w:rsidRPr="007C02AA" w:rsidRDefault="002F6813" w:rsidP="000E0A6E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  <w:u w:val="single" w:color="2F2F81"/>
        </w:rPr>
        <w:t>APLIKACE VZORKU</w:t>
      </w:r>
    </w:p>
    <w:p w14:paraId="41F7F0DE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spacing w:before="27"/>
        <w:ind w:right="337" w:firstLine="0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Sejměte plastový kryt </w:t>
      </w:r>
      <w:r w:rsidR="00982512" w:rsidRPr="007C02AA">
        <w:rPr>
          <w:rFonts w:asciiTheme="minorHAnsi" w:hAnsiTheme="minorHAnsi" w:cstheme="minorHAnsi"/>
        </w:rPr>
        <w:t>z </w:t>
      </w:r>
      <w:r w:rsidRPr="007C02AA">
        <w:rPr>
          <w:rFonts w:asciiTheme="minorHAnsi" w:hAnsiTheme="minorHAnsi" w:cstheme="minorHAnsi"/>
        </w:rPr>
        <w:t xml:space="preserve">kapátka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  <w:b/>
        </w:rPr>
        <w:t>první 2 kapky</w:t>
      </w:r>
      <w:r w:rsidRPr="007C02AA">
        <w:rPr>
          <w:rFonts w:asciiTheme="minorHAnsi" w:hAnsiTheme="minorHAnsi" w:cstheme="minorHAnsi"/>
        </w:rPr>
        <w:t xml:space="preserve"> směsi </w:t>
      </w:r>
      <w:r w:rsidRPr="007C02AA">
        <w:rPr>
          <w:rFonts w:asciiTheme="minorHAnsi" w:hAnsiTheme="minorHAnsi" w:cstheme="minorHAnsi"/>
          <w:b/>
        </w:rPr>
        <w:t>zlikvidujte</w:t>
      </w:r>
      <w:r w:rsidRPr="007C02AA">
        <w:rPr>
          <w:rFonts w:asciiTheme="minorHAnsi" w:hAnsiTheme="minorHAnsi" w:cstheme="minorHAnsi"/>
        </w:rPr>
        <w:t>, abyste propláchli konec kapátka.</w:t>
      </w:r>
    </w:p>
    <w:p w14:paraId="5FE04784" w14:textId="62BE9C44" w:rsidR="00A43288" w:rsidRPr="007C02AA" w:rsidRDefault="00982512" w:rsidP="000E0A6E">
      <w:pPr>
        <w:pStyle w:val="Odstavecseseznamem"/>
        <w:numPr>
          <w:ilvl w:val="0"/>
          <w:numId w:val="1"/>
        </w:numPr>
        <w:tabs>
          <w:tab w:val="left" w:pos="195"/>
        </w:tabs>
        <w:spacing w:before="1"/>
        <w:ind w:right="192" w:firstLine="0"/>
        <w:jc w:val="left"/>
        <w:rPr>
          <w:rFonts w:asciiTheme="minorHAnsi" w:hAnsiTheme="minorHAnsi" w:cstheme="minorHAnsi"/>
          <w:b/>
        </w:rPr>
      </w:pPr>
      <w:r w:rsidRPr="007C02AA">
        <w:rPr>
          <w:rFonts w:asciiTheme="minorHAnsi" w:hAnsiTheme="minorHAnsi" w:cstheme="minorHAnsi"/>
        </w:rPr>
        <w:t>Z </w:t>
      </w:r>
      <w:r w:rsidR="002F6813" w:rsidRPr="007C02AA">
        <w:rPr>
          <w:rFonts w:asciiTheme="minorHAnsi" w:hAnsiTheme="minorHAnsi" w:cstheme="minorHAnsi"/>
        </w:rPr>
        <w:t xml:space="preserve">přihrádky analyzátoru Speed </w:t>
      </w:r>
      <w:proofErr w:type="spellStart"/>
      <w:r w:rsidR="002F6813" w:rsidRPr="007C02AA">
        <w:rPr>
          <w:rFonts w:asciiTheme="minorHAnsi" w:hAnsiTheme="minorHAnsi" w:cstheme="minorHAnsi"/>
        </w:rPr>
        <w:t>Reader</w:t>
      </w:r>
      <w:proofErr w:type="spellEnd"/>
      <w:r w:rsidR="002F6813" w:rsidRPr="007C02AA">
        <w:rPr>
          <w:rFonts w:asciiTheme="minorHAnsi" w:hAnsiTheme="minorHAnsi" w:cstheme="minorHAnsi"/>
        </w:rPr>
        <w:t xml:space="preserve"> vyjměte testovací kazetu </w:t>
      </w:r>
      <w:r w:rsidRPr="007C02AA">
        <w:rPr>
          <w:rFonts w:asciiTheme="minorHAnsi" w:hAnsiTheme="minorHAnsi" w:cstheme="minorHAnsi"/>
        </w:rPr>
        <w:t>a </w:t>
      </w:r>
      <w:r w:rsidR="002F6813" w:rsidRPr="007C02AA">
        <w:rPr>
          <w:rFonts w:asciiTheme="minorHAnsi" w:hAnsiTheme="minorHAnsi" w:cstheme="minorHAnsi"/>
        </w:rPr>
        <w:t>do jamky na vzorek kápněte 2</w:t>
      </w:r>
      <w:r w:rsidR="004252B8">
        <w:rPr>
          <w:rFonts w:asciiTheme="minorHAnsi" w:hAnsiTheme="minorHAnsi" w:cstheme="minorHAnsi"/>
        </w:rPr>
        <w:t> </w:t>
      </w:r>
      <w:r w:rsidR="002F6813" w:rsidRPr="007C02AA">
        <w:rPr>
          <w:rFonts w:asciiTheme="minorHAnsi" w:hAnsiTheme="minorHAnsi" w:cstheme="minorHAnsi"/>
        </w:rPr>
        <w:t xml:space="preserve">kapky směsi. Kapátko se zkumavkou musí být při aplikaci </w:t>
      </w:r>
      <w:r w:rsidR="002F6813" w:rsidRPr="007C02AA">
        <w:rPr>
          <w:rFonts w:asciiTheme="minorHAnsi" w:hAnsiTheme="minorHAnsi" w:cstheme="minorHAnsi"/>
          <w:b/>
        </w:rPr>
        <w:t>přesně</w:t>
      </w:r>
      <w:r w:rsidR="002F6813" w:rsidRPr="007C02AA">
        <w:rPr>
          <w:rFonts w:asciiTheme="minorHAnsi" w:hAnsiTheme="minorHAnsi" w:cstheme="minorHAnsi"/>
        </w:rPr>
        <w:t xml:space="preserve"> </w:t>
      </w:r>
      <w:r w:rsidR="002F6813" w:rsidRPr="007C02AA">
        <w:rPr>
          <w:rFonts w:asciiTheme="minorHAnsi" w:hAnsiTheme="minorHAnsi" w:cstheme="minorHAnsi"/>
          <w:b/>
        </w:rPr>
        <w:t>ve svislé poloze</w:t>
      </w:r>
      <w:r w:rsidR="002F6813" w:rsidRPr="007C02AA">
        <w:rPr>
          <w:rFonts w:asciiTheme="minorHAnsi" w:hAnsiTheme="minorHAnsi" w:cstheme="minorHAnsi"/>
        </w:rPr>
        <w:t>.</w:t>
      </w:r>
    </w:p>
    <w:p w14:paraId="3A248F1C" w14:textId="77777777" w:rsidR="00A43288" w:rsidRPr="007C02AA" w:rsidRDefault="00A43288" w:rsidP="000E0A6E">
      <w:pPr>
        <w:pStyle w:val="Zkladntext"/>
        <w:spacing w:before="3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792FE30" w14:textId="77777777" w:rsidR="00A43288" w:rsidRPr="007C02AA" w:rsidRDefault="002F6813" w:rsidP="000E0A6E">
      <w:pPr>
        <w:pStyle w:val="Nadpis11"/>
        <w:spacing w:before="1" w:line="240" w:lineRule="auto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  <w:u w:val="single" w:color="2F2F81"/>
        </w:rPr>
        <w:t>ODEČET VÝSLEDKU</w:t>
      </w:r>
    </w:p>
    <w:p w14:paraId="4D2E492F" w14:textId="03C7F90D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spacing w:before="27"/>
        <w:ind w:right="255" w:firstLine="0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Poté, co se na obrazovce analyzátoru objeví příslušný pokyn, zasuňte testovací kazetu do</w:t>
      </w:r>
      <w:r w:rsidR="004252B8">
        <w:rPr>
          <w:rFonts w:asciiTheme="minorHAnsi" w:hAnsiTheme="minorHAnsi" w:cstheme="minorHAnsi"/>
        </w:rPr>
        <w:t> </w:t>
      </w:r>
      <w:r w:rsidRPr="007C02AA">
        <w:rPr>
          <w:rFonts w:asciiTheme="minorHAnsi" w:hAnsiTheme="minorHAnsi" w:cstheme="minorHAnsi"/>
        </w:rPr>
        <w:t xml:space="preserve">přihrádky na vkládání testů podle šipky vyznačené na kazetě (vzorkem napřed) </w:t>
      </w:r>
      <w:r w:rsidR="00982512" w:rsidRPr="007C02AA">
        <w:rPr>
          <w:rFonts w:asciiTheme="minorHAnsi" w:hAnsiTheme="minorHAnsi" w:cstheme="minorHAnsi"/>
        </w:rPr>
        <w:t>a </w:t>
      </w:r>
      <w:r w:rsidRPr="007C02AA">
        <w:rPr>
          <w:rFonts w:asciiTheme="minorHAnsi" w:hAnsiTheme="minorHAnsi" w:cstheme="minorHAnsi"/>
        </w:rPr>
        <w:t>postupujte podle dalších instrukcí na obrazovce analyzátoru.</w:t>
      </w:r>
    </w:p>
    <w:p w14:paraId="03BA7070" w14:textId="77777777" w:rsidR="00A43288" w:rsidRPr="007C02AA" w:rsidRDefault="002F6813" w:rsidP="000E0A6E">
      <w:pPr>
        <w:pStyle w:val="Odstavecseseznamem"/>
        <w:numPr>
          <w:ilvl w:val="0"/>
          <w:numId w:val="1"/>
        </w:numPr>
        <w:tabs>
          <w:tab w:val="left" w:pos="195"/>
        </w:tabs>
        <w:ind w:left="194" w:hanging="67"/>
        <w:jc w:val="left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>Na obrazovce přístroje se zobrazí výsledek.</w:t>
      </w:r>
    </w:p>
    <w:p w14:paraId="22781C6E" w14:textId="77777777" w:rsidR="00A43288" w:rsidRPr="007C02AA" w:rsidRDefault="002F6813" w:rsidP="000E0A6E">
      <w:pPr>
        <w:spacing w:before="143"/>
        <w:ind w:left="127"/>
        <w:rPr>
          <w:rFonts w:asciiTheme="minorHAnsi" w:hAnsiTheme="minorHAnsi" w:cstheme="minorHAnsi"/>
          <w:b/>
        </w:rPr>
      </w:pPr>
      <w:r w:rsidRPr="007C02AA">
        <w:rPr>
          <w:rFonts w:asciiTheme="minorHAnsi" w:hAnsiTheme="minorHAnsi" w:cstheme="minorHAnsi"/>
          <w:b/>
          <w:u w:val="single" w:color="2F2F81"/>
        </w:rPr>
        <w:lastRenderedPageBreak/>
        <w:t>INTERPRETACE</w:t>
      </w:r>
    </w:p>
    <w:p w14:paraId="74E77416" w14:textId="7C7255C0" w:rsidR="00A43288" w:rsidRPr="007C02AA" w:rsidRDefault="002F6813" w:rsidP="000E0A6E">
      <w:pPr>
        <w:spacing w:before="27"/>
        <w:ind w:left="127" w:right="152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</w:rPr>
        <w:t xml:space="preserve">Koncentrace progesteronu se měří </w:t>
      </w:r>
      <w:r w:rsidR="00982512" w:rsidRPr="007C02AA">
        <w:rPr>
          <w:rFonts w:asciiTheme="minorHAnsi" w:hAnsiTheme="minorHAnsi" w:cstheme="minorHAnsi"/>
        </w:rPr>
        <w:t>v </w:t>
      </w:r>
      <w:proofErr w:type="spellStart"/>
      <w:r w:rsidRPr="007C02AA">
        <w:rPr>
          <w:rFonts w:asciiTheme="minorHAnsi" w:hAnsiTheme="minorHAnsi" w:cstheme="minorHAnsi"/>
        </w:rPr>
        <w:t>ng</w:t>
      </w:r>
      <w:proofErr w:type="spellEnd"/>
      <w:r w:rsidRPr="007C02AA">
        <w:rPr>
          <w:rFonts w:asciiTheme="minorHAnsi" w:hAnsiTheme="minorHAnsi" w:cstheme="minorHAnsi"/>
        </w:rPr>
        <w:t xml:space="preserve">/ml </w:t>
      </w:r>
      <w:r w:rsidR="00982512" w:rsidRPr="007C02AA">
        <w:rPr>
          <w:rFonts w:asciiTheme="minorHAnsi" w:hAnsiTheme="minorHAnsi" w:cstheme="minorHAnsi"/>
        </w:rPr>
        <w:t>a </w:t>
      </w:r>
      <w:proofErr w:type="spellStart"/>
      <w:r w:rsidRPr="007C02AA">
        <w:rPr>
          <w:rFonts w:asciiTheme="minorHAnsi" w:hAnsiTheme="minorHAnsi" w:cstheme="minorHAnsi"/>
        </w:rPr>
        <w:t>nmol</w:t>
      </w:r>
      <w:proofErr w:type="spellEnd"/>
      <w:r w:rsidRPr="007C02AA">
        <w:rPr>
          <w:rFonts w:asciiTheme="minorHAnsi" w:hAnsiTheme="minorHAnsi" w:cstheme="minorHAnsi"/>
        </w:rPr>
        <w:t xml:space="preserve">/l - Dynamický rozsah: </w:t>
      </w:r>
      <w:r w:rsidR="00A63DBE" w:rsidRPr="007C02AA">
        <w:rPr>
          <w:rFonts w:asciiTheme="minorHAnsi" w:hAnsiTheme="minorHAnsi" w:cstheme="minorHAnsi"/>
        </w:rPr>
        <w:t xml:space="preserve">1 </w:t>
      </w:r>
      <w:proofErr w:type="spellStart"/>
      <w:r w:rsidR="00A63DBE" w:rsidRPr="007C02AA">
        <w:rPr>
          <w:rFonts w:asciiTheme="minorHAnsi" w:hAnsiTheme="minorHAnsi" w:cstheme="minorHAnsi"/>
        </w:rPr>
        <w:t>ng</w:t>
      </w:r>
      <w:proofErr w:type="spellEnd"/>
      <w:r w:rsidR="00A63DBE" w:rsidRPr="007C02AA">
        <w:rPr>
          <w:rFonts w:asciiTheme="minorHAnsi" w:hAnsiTheme="minorHAnsi" w:cstheme="minorHAnsi"/>
        </w:rPr>
        <w:t xml:space="preserve">/ml až 20 </w:t>
      </w:r>
      <w:proofErr w:type="spellStart"/>
      <w:r w:rsidR="00A63DBE" w:rsidRPr="007C02AA">
        <w:rPr>
          <w:rFonts w:asciiTheme="minorHAnsi" w:hAnsiTheme="minorHAnsi" w:cstheme="minorHAnsi"/>
        </w:rPr>
        <w:t>ng</w:t>
      </w:r>
      <w:proofErr w:type="spellEnd"/>
      <w:r w:rsidR="00A63DBE" w:rsidRPr="007C02AA">
        <w:rPr>
          <w:rFonts w:asciiTheme="minorHAnsi" w:hAnsiTheme="minorHAnsi" w:cstheme="minorHAnsi"/>
        </w:rPr>
        <w:t>/ml a</w:t>
      </w:r>
      <w:r w:rsidR="004252B8">
        <w:rPr>
          <w:rFonts w:asciiTheme="minorHAnsi" w:hAnsiTheme="minorHAnsi" w:cstheme="minorHAnsi"/>
        </w:rPr>
        <w:t> </w:t>
      </w:r>
      <w:r w:rsidR="00A63DBE" w:rsidRPr="007C02AA">
        <w:rPr>
          <w:rFonts w:asciiTheme="minorHAnsi" w:hAnsiTheme="minorHAnsi" w:cstheme="minorHAnsi"/>
        </w:rPr>
        <w:t xml:space="preserve">3,18 </w:t>
      </w:r>
      <w:proofErr w:type="spellStart"/>
      <w:r w:rsidR="00A63DBE" w:rsidRPr="007C02AA">
        <w:rPr>
          <w:rFonts w:asciiTheme="minorHAnsi" w:hAnsiTheme="minorHAnsi" w:cstheme="minorHAnsi"/>
        </w:rPr>
        <w:t>nmol</w:t>
      </w:r>
      <w:proofErr w:type="spellEnd"/>
      <w:r w:rsidR="00A63DBE" w:rsidRPr="007C02AA">
        <w:rPr>
          <w:rFonts w:asciiTheme="minorHAnsi" w:hAnsiTheme="minorHAnsi" w:cstheme="minorHAnsi"/>
        </w:rPr>
        <w:t xml:space="preserve">/l až 63,60 </w:t>
      </w:r>
      <w:proofErr w:type="spellStart"/>
      <w:r w:rsidR="00A63DBE" w:rsidRPr="007C02AA">
        <w:rPr>
          <w:rFonts w:asciiTheme="minorHAnsi" w:hAnsiTheme="minorHAnsi" w:cstheme="minorHAnsi"/>
        </w:rPr>
        <w:t>nmol</w:t>
      </w:r>
      <w:proofErr w:type="spellEnd"/>
      <w:r w:rsidR="00A63DBE" w:rsidRPr="007C02AA">
        <w:rPr>
          <w:rFonts w:asciiTheme="minorHAnsi" w:hAnsiTheme="minorHAnsi" w:cstheme="minorHAnsi"/>
        </w:rPr>
        <w:t>/l</w:t>
      </w:r>
      <w:r w:rsidRPr="007C02AA">
        <w:rPr>
          <w:rFonts w:asciiTheme="minorHAnsi" w:hAnsiTheme="minorHAnsi" w:cstheme="minorHAnsi"/>
        </w:rPr>
        <w:t>.</w:t>
      </w:r>
    </w:p>
    <w:p w14:paraId="6779EAE6" w14:textId="77777777" w:rsidR="00A43288" w:rsidRDefault="00A43288" w:rsidP="000E0A6E">
      <w:pPr>
        <w:rPr>
          <w:rFonts w:asciiTheme="minorHAnsi" w:hAnsiTheme="minorHAnsi" w:cstheme="minorHAnsi"/>
        </w:rPr>
      </w:pPr>
    </w:p>
    <w:p w14:paraId="0F0B1DEB" w14:textId="77777777" w:rsidR="00A43288" w:rsidRPr="007C02AA" w:rsidRDefault="00A43288" w:rsidP="000E0A6E">
      <w:pPr>
        <w:pStyle w:val="Zkladntext"/>
        <w:spacing w:before="15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pPr w:leftFromText="141" w:rightFromText="141" w:vertAnchor="text" w:tblpX="117" w:tblpY="1"/>
        <w:tblOverlap w:val="never"/>
        <w:tblW w:w="9250" w:type="dxa"/>
        <w:tblBorders>
          <w:top w:val="single" w:sz="2" w:space="0" w:color="877FB0"/>
          <w:left w:val="single" w:sz="2" w:space="0" w:color="877FB0"/>
          <w:bottom w:val="single" w:sz="2" w:space="0" w:color="877FB0"/>
          <w:right w:val="single" w:sz="2" w:space="0" w:color="877FB0"/>
          <w:insideH w:val="single" w:sz="2" w:space="0" w:color="877FB0"/>
          <w:insideV w:val="single" w:sz="2" w:space="0" w:color="877FB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410"/>
        <w:gridCol w:w="4575"/>
      </w:tblGrid>
      <w:tr w:rsidR="00A43288" w:rsidRPr="007C02AA" w14:paraId="3FFE174C" w14:textId="77777777" w:rsidTr="007C02AA">
        <w:trPr>
          <w:trHeight w:hRule="exact" w:val="394"/>
        </w:trPr>
        <w:tc>
          <w:tcPr>
            <w:tcW w:w="9250" w:type="dxa"/>
            <w:gridSpan w:val="3"/>
            <w:shd w:val="clear" w:color="auto" w:fill="2F2F81"/>
          </w:tcPr>
          <w:p w14:paraId="38877772" w14:textId="77777777" w:rsidR="00A43288" w:rsidRPr="007C02AA" w:rsidRDefault="002F6813" w:rsidP="007C02AA">
            <w:pPr>
              <w:pStyle w:val="TableParagraph"/>
              <w:spacing w:before="70" w:line="240" w:lineRule="auto"/>
              <w:rPr>
                <w:rFonts w:asciiTheme="minorHAnsi" w:hAnsiTheme="minorHAnsi" w:cstheme="minorHAnsi"/>
                <w:b/>
              </w:rPr>
            </w:pPr>
            <w:r w:rsidRPr="007C02AA">
              <w:rPr>
                <w:rFonts w:asciiTheme="minorHAnsi" w:hAnsiTheme="minorHAnsi" w:cstheme="minorHAnsi"/>
                <w:b/>
              </w:rPr>
              <w:t>Referenční hodnoty*:</w:t>
            </w:r>
          </w:p>
        </w:tc>
      </w:tr>
      <w:tr w:rsidR="00A43288" w:rsidRPr="007C02AA" w14:paraId="15801C69" w14:textId="77777777" w:rsidTr="007C02AA">
        <w:trPr>
          <w:trHeight w:hRule="exact" w:val="394"/>
        </w:trPr>
        <w:tc>
          <w:tcPr>
            <w:tcW w:w="2265" w:type="dxa"/>
            <w:shd w:val="clear" w:color="auto" w:fill="2F2F81"/>
          </w:tcPr>
          <w:p w14:paraId="11D09202" w14:textId="77777777" w:rsidR="00A43288" w:rsidRPr="007C02AA" w:rsidRDefault="002F6813" w:rsidP="007C02AA">
            <w:pPr>
              <w:pStyle w:val="TableParagraph"/>
              <w:spacing w:before="70" w:line="240" w:lineRule="auto"/>
              <w:rPr>
                <w:rFonts w:asciiTheme="minorHAnsi" w:hAnsiTheme="minorHAnsi" w:cstheme="minorHAnsi"/>
                <w:b/>
              </w:rPr>
            </w:pPr>
            <w:r w:rsidRPr="007C02AA">
              <w:rPr>
                <w:rFonts w:asciiTheme="minorHAnsi" w:hAnsiTheme="minorHAnsi" w:cstheme="minorHAnsi"/>
                <w:b/>
              </w:rPr>
              <w:t>Koncentrace</w:t>
            </w:r>
          </w:p>
        </w:tc>
        <w:tc>
          <w:tcPr>
            <w:tcW w:w="2410" w:type="dxa"/>
            <w:shd w:val="clear" w:color="auto" w:fill="2F2F81"/>
          </w:tcPr>
          <w:p w14:paraId="097E1093" w14:textId="77777777" w:rsidR="00A43288" w:rsidRPr="007C02AA" w:rsidRDefault="002F6813" w:rsidP="007C02AA">
            <w:pPr>
              <w:pStyle w:val="TableParagraph"/>
              <w:spacing w:before="70" w:line="240" w:lineRule="auto"/>
              <w:rPr>
                <w:rFonts w:asciiTheme="minorHAnsi" w:hAnsiTheme="minorHAnsi" w:cstheme="minorHAnsi"/>
                <w:b/>
              </w:rPr>
            </w:pPr>
            <w:r w:rsidRPr="007C02AA">
              <w:rPr>
                <w:rFonts w:asciiTheme="minorHAnsi" w:hAnsiTheme="minorHAnsi" w:cstheme="minorHAnsi"/>
                <w:b/>
              </w:rPr>
              <w:t>Interpretace</w:t>
            </w:r>
          </w:p>
        </w:tc>
        <w:tc>
          <w:tcPr>
            <w:tcW w:w="4575" w:type="dxa"/>
            <w:shd w:val="clear" w:color="auto" w:fill="2F2F81"/>
          </w:tcPr>
          <w:p w14:paraId="444E9392" w14:textId="77777777" w:rsidR="00A43288" w:rsidRPr="007C02AA" w:rsidRDefault="002F6813" w:rsidP="007C02AA">
            <w:pPr>
              <w:pStyle w:val="TableParagraph"/>
              <w:spacing w:before="70" w:line="240" w:lineRule="auto"/>
              <w:rPr>
                <w:rFonts w:asciiTheme="minorHAnsi" w:hAnsiTheme="minorHAnsi" w:cstheme="minorHAnsi"/>
                <w:b/>
              </w:rPr>
            </w:pPr>
            <w:r w:rsidRPr="007C02AA">
              <w:rPr>
                <w:rFonts w:asciiTheme="minorHAnsi" w:hAnsiTheme="minorHAnsi" w:cstheme="minorHAnsi"/>
                <w:b/>
              </w:rPr>
              <w:t>Opatření**</w:t>
            </w:r>
          </w:p>
        </w:tc>
      </w:tr>
      <w:tr w:rsidR="00A43288" w:rsidRPr="007C02AA" w14:paraId="60A17A22" w14:textId="77777777" w:rsidTr="007C02AA">
        <w:trPr>
          <w:trHeight w:hRule="exact" w:val="711"/>
        </w:trPr>
        <w:tc>
          <w:tcPr>
            <w:tcW w:w="2265" w:type="dxa"/>
            <w:tcBorders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6ECEAFD9" w14:textId="77777777" w:rsidR="00A43288" w:rsidRPr="007C02AA" w:rsidRDefault="002F6813" w:rsidP="007C02AA">
            <w:pPr>
              <w:pStyle w:val="TableParagraph"/>
              <w:spacing w:before="58" w:line="240" w:lineRule="auto"/>
              <w:ind w:left="54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0 až 2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ng</w:t>
            </w:r>
            <w:proofErr w:type="spellEnd"/>
            <w:r w:rsidRPr="007C02AA">
              <w:rPr>
                <w:rFonts w:asciiTheme="minorHAnsi" w:hAnsiTheme="minorHAnsi" w:cstheme="minorHAnsi"/>
              </w:rPr>
              <w:t>/ml</w:t>
            </w:r>
          </w:p>
          <w:p w14:paraId="0A3D1185" w14:textId="77777777" w:rsidR="00A43288" w:rsidRPr="007C02AA" w:rsidRDefault="002F6813" w:rsidP="007C02AA">
            <w:pPr>
              <w:pStyle w:val="TableParagraph"/>
              <w:spacing w:before="0" w:line="240" w:lineRule="auto"/>
              <w:ind w:left="54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0 až 6,36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nmol</w:t>
            </w:r>
            <w:proofErr w:type="spellEnd"/>
            <w:r w:rsidRPr="007C02AA">
              <w:rPr>
                <w:rFonts w:asciiTheme="minorHAnsi" w:hAnsiTheme="minorHAnsi" w:cstheme="minorHAnsi"/>
              </w:rPr>
              <w:t>/l</w:t>
            </w:r>
          </w:p>
        </w:tc>
        <w:tc>
          <w:tcPr>
            <w:tcW w:w="2410" w:type="dxa"/>
            <w:tcBorders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63D5CE31" w14:textId="77777777" w:rsidR="00A43288" w:rsidRPr="007C02AA" w:rsidRDefault="002F6813" w:rsidP="007C02AA">
            <w:pPr>
              <w:pStyle w:val="TableParagraph"/>
              <w:spacing w:before="118" w:line="240" w:lineRule="auto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>Výchozí hladina progesteronu</w:t>
            </w:r>
            <w:r w:rsidR="00165A4D" w:rsidRPr="007C02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75" w:type="dxa"/>
            <w:tcBorders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1C541474" w14:textId="77777777" w:rsidR="00A43288" w:rsidRPr="007C02AA" w:rsidRDefault="002F6813" w:rsidP="007C02AA">
            <w:pPr>
              <w:pStyle w:val="TableParagraph"/>
              <w:spacing w:line="240" w:lineRule="auto"/>
              <w:ind w:right="59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Dokud progesteron nedosáhne hladiny ≥ 2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ng</w:t>
            </w:r>
            <w:proofErr w:type="spellEnd"/>
            <w:r w:rsidRPr="007C02AA">
              <w:rPr>
                <w:rFonts w:asciiTheme="minorHAnsi" w:hAnsiTheme="minorHAnsi" w:cstheme="minorHAnsi"/>
              </w:rPr>
              <w:t xml:space="preserve">/ml (≥ 6,36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nmol</w:t>
            </w:r>
            <w:proofErr w:type="spellEnd"/>
            <w:r w:rsidRPr="007C02AA">
              <w:rPr>
                <w:rFonts w:asciiTheme="minorHAnsi" w:hAnsiTheme="minorHAnsi" w:cstheme="minorHAnsi"/>
              </w:rPr>
              <w:t>/l), opakujte test každý druhý den.</w:t>
            </w:r>
          </w:p>
        </w:tc>
      </w:tr>
      <w:tr w:rsidR="00A43288" w:rsidRPr="007C02AA" w14:paraId="154D61AD" w14:textId="77777777" w:rsidTr="007C02AA">
        <w:trPr>
          <w:trHeight w:hRule="exact" w:val="711"/>
        </w:trPr>
        <w:tc>
          <w:tcPr>
            <w:tcW w:w="2265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2DD75BF2" w14:textId="77777777" w:rsidR="00A43288" w:rsidRPr="007C02AA" w:rsidRDefault="002F6813" w:rsidP="007C02AA">
            <w:pPr>
              <w:pStyle w:val="TableParagraph"/>
              <w:spacing w:before="58" w:line="240" w:lineRule="auto"/>
              <w:ind w:left="54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2 až 5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ng</w:t>
            </w:r>
            <w:proofErr w:type="spellEnd"/>
            <w:r w:rsidRPr="007C02AA">
              <w:rPr>
                <w:rFonts w:asciiTheme="minorHAnsi" w:hAnsiTheme="minorHAnsi" w:cstheme="minorHAnsi"/>
              </w:rPr>
              <w:t>/ml</w:t>
            </w:r>
          </w:p>
          <w:p w14:paraId="39EF147A" w14:textId="77777777" w:rsidR="00A43288" w:rsidRPr="007C02AA" w:rsidRDefault="002F6813" w:rsidP="007C02AA">
            <w:pPr>
              <w:pStyle w:val="TableParagraph"/>
              <w:spacing w:before="0" w:line="240" w:lineRule="auto"/>
              <w:ind w:left="54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6,36 až 15,90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nmol</w:t>
            </w:r>
            <w:proofErr w:type="spellEnd"/>
            <w:r w:rsidRPr="007C02AA">
              <w:rPr>
                <w:rFonts w:asciiTheme="minorHAnsi" w:hAnsiTheme="minorHAnsi" w:cstheme="minorHAnsi"/>
              </w:rPr>
              <w:t>/l</w:t>
            </w:r>
          </w:p>
        </w:tc>
        <w:tc>
          <w:tcPr>
            <w:tcW w:w="2410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23F163B0" w14:textId="77777777" w:rsidR="00A43288" w:rsidRPr="007C02AA" w:rsidRDefault="002F6813" w:rsidP="007C02AA">
            <w:pPr>
              <w:pStyle w:val="TableParagraph"/>
              <w:spacing w:line="240" w:lineRule="auto"/>
              <w:ind w:right="146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>Maximální hladina LH. Zvyšuje se hladina progesteronu.</w:t>
            </w:r>
          </w:p>
        </w:tc>
        <w:tc>
          <w:tcPr>
            <w:tcW w:w="4575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7E8A28D5" w14:textId="77777777" w:rsidR="00A43288" w:rsidRPr="007C02AA" w:rsidRDefault="002F6813" w:rsidP="007C02AA">
            <w:pPr>
              <w:pStyle w:val="TableParagraph"/>
              <w:spacing w:line="240" w:lineRule="auto"/>
              <w:ind w:right="59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Dokud progesteron nedosáhne hladiny ≥ 5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ng</w:t>
            </w:r>
            <w:proofErr w:type="spellEnd"/>
            <w:r w:rsidRPr="007C02AA">
              <w:rPr>
                <w:rFonts w:asciiTheme="minorHAnsi" w:hAnsiTheme="minorHAnsi" w:cstheme="minorHAnsi"/>
              </w:rPr>
              <w:t xml:space="preserve">/ml (≥ 15,90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nmol</w:t>
            </w:r>
            <w:proofErr w:type="spellEnd"/>
            <w:r w:rsidRPr="007C02AA">
              <w:rPr>
                <w:rFonts w:asciiTheme="minorHAnsi" w:hAnsiTheme="minorHAnsi" w:cstheme="minorHAnsi"/>
              </w:rPr>
              <w:t>/l), opakujte test denně.</w:t>
            </w:r>
          </w:p>
        </w:tc>
      </w:tr>
      <w:tr w:rsidR="00A43288" w:rsidRPr="007C02AA" w14:paraId="43C1CB41" w14:textId="77777777" w:rsidTr="007C02AA">
        <w:trPr>
          <w:trHeight w:hRule="exact" w:val="925"/>
        </w:trPr>
        <w:tc>
          <w:tcPr>
            <w:tcW w:w="2265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54A8EBB5" w14:textId="77777777" w:rsidR="00A43288" w:rsidRPr="007C02AA" w:rsidRDefault="002F6813" w:rsidP="007C02AA">
            <w:pPr>
              <w:pStyle w:val="TableParagraph"/>
              <w:spacing w:before="58" w:line="240" w:lineRule="auto"/>
              <w:ind w:left="54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5 až 10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ng</w:t>
            </w:r>
            <w:proofErr w:type="spellEnd"/>
            <w:r w:rsidRPr="007C02AA">
              <w:rPr>
                <w:rFonts w:asciiTheme="minorHAnsi" w:hAnsiTheme="minorHAnsi" w:cstheme="minorHAnsi"/>
              </w:rPr>
              <w:t>/ml</w:t>
            </w:r>
          </w:p>
          <w:p w14:paraId="6F6771FE" w14:textId="77777777" w:rsidR="00A43288" w:rsidRPr="007C02AA" w:rsidRDefault="002F6813" w:rsidP="007C02AA">
            <w:pPr>
              <w:pStyle w:val="TableParagraph"/>
              <w:spacing w:before="0" w:line="240" w:lineRule="auto"/>
              <w:ind w:left="54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15,90 až 31,80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nmol</w:t>
            </w:r>
            <w:proofErr w:type="spellEnd"/>
            <w:r w:rsidRPr="007C02AA">
              <w:rPr>
                <w:rFonts w:asciiTheme="minorHAnsi" w:hAnsiTheme="minorHAnsi" w:cstheme="minorHAnsi"/>
              </w:rPr>
              <w:t>/l</w:t>
            </w:r>
          </w:p>
        </w:tc>
        <w:tc>
          <w:tcPr>
            <w:tcW w:w="2410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6E8D050C" w14:textId="77777777" w:rsidR="00A43288" w:rsidRPr="007C02AA" w:rsidRDefault="002F6813" w:rsidP="007C02AA">
            <w:pPr>
              <w:pStyle w:val="TableParagraph"/>
              <w:spacing w:line="240" w:lineRule="auto"/>
              <w:ind w:right="163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>Odpovídá probíhající ovulaci.</w:t>
            </w:r>
          </w:p>
        </w:tc>
        <w:tc>
          <w:tcPr>
            <w:tcW w:w="4575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33078D3A" w14:textId="77777777" w:rsidR="00A43288" w:rsidRPr="007C02AA" w:rsidRDefault="002F6813" w:rsidP="007C02AA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>Jeden až čtyři dny poté by mělo dvakrát proběhnout krytí nebo inseminace.</w:t>
            </w:r>
          </w:p>
        </w:tc>
      </w:tr>
      <w:tr w:rsidR="00A43288" w:rsidRPr="007C02AA" w14:paraId="5A67766F" w14:textId="77777777" w:rsidTr="007C02AA">
        <w:trPr>
          <w:trHeight w:hRule="exact" w:val="953"/>
        </w:trPr>
        <w:tc>
          <w:tcPr>
            <w:tcW w:w="2265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7C9F46A4" w14:textId="77777777" w:rsidR="00A43288" w:rsidRPr="007C02AA" w:rsidRDefault="002F6813" w:rsidP="007C02AA">
            <w:pPr>
              <w:pStyle w:val="TableParagraph"/>
              <w:spacing w:before="58" w:line="240" w:lineRule="auto"/>
              <w:ind w:left="54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&gt; 10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ng</w:t>
            </w:r>
            <w:proofErr w:type="spellEnd"/>
            <w:r w:rsidRPr="007C02AA">
              <w:rPr>
                <w:rFonts w:asciiTheme="minorHAnsi" w:hAnsiTheme="minorHAnsi" w:cstheme="minorHAnsi"/>
              </w:rPr>
              <w:t>/ml</w:t>
            </w:r>
          </w:p>
          <w:p w14:paraId="0565ED1B" w14:textId="77777777" w:rsidR="00A43288" w:rsidRPr="007C02AA" w:rsidRDefault="002F6813" w:rsidP="007C02AA">
            <w:pPr>
              <w:pStyle w:val="TableParagraph"/>
              <w:spacing w:before="0" w:line="240" w:lineRule="auto"/>
              <w:ind w:left="54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&gt;31,80 </w:t>
            </w:r>
            <w:proofErr w:type="spellStart"/>
            <w:r w:rsidRPr="007C02AA">
              <w:rPr>
                <w:rFonts w:asciiTheme="minorHAnsi" w:hAnsiTheme="minorHAnsi" w:cstheme="minorHAnsi"/>
              </w:rPr>
              <w:t>nmol</w:t>
            </w:r>
            <w:proofErr w:type="spellEnd"/>
            <w:r w:rsidRPr="007C02AA">
              <w:rPr>
                <w:rFonts w:asciiTheme="minorHAnsi" w:hAnsiTheme="minorHAnsi" w:cstheme="minorHAnsi"/>
              </w:rPr>
              <w:t>/l</w:t>
            </w:r>
          </w:p>
        </w:tc>
        <w:tc>
          <w:tcPr>
            <w:tcW w:w="2410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3245CB19" w14:textId="77777777" w:rsidR="00A43288" w:rsidRPr="007C02AA" w:rsidRDefault="002F6813" w:rsidP="007C02AA">
            <w:pPr>
              <w:pStyle w:val="TableParagraph"/>
              <w:spacing w:line="240" w:lineRule="auto"/>
              <w:ind w:right="163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 xml:space="preserve">Je možné, že plodné období </w:t>
            </w:r>
            <w:r w:rsidR="00D51912" w:rsidRPr="007C02AA">
              <w:rPr>
                <w:rFonts w:asciiTheme="minorHAnsi" w:hAnsiTheme="minorHAnsi" w:cstheme="minorHAnsi"/>
              </w:rPr>
              <w:t xml:space="preserve">se </w:t>
            </w:r>
            <w:r w:rsidRPr="007C02AA">
              <w:rPr>
                <w:rFonts w:asciiTheme="minorHAnsi" w:hAnsiTheme="minorHAnsi" w:cstheme="minorHAnsi"/>
              </w:rPr>
              <w:t>chýlí ke konci.</w:t>
            </w:r>
          </w:p>
        </w:tc>
        <w:tc>
          <w:tcPr>
            <w:tcW w:w="4575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3A8D50F4" w14:textId="77777777" w:rsidR="00A43288" w:rsidRPr="007C02AA" w:rsidRDefault="002F6813" w:rsidP="007C02AA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7C02AA">
              <w:rPr>
                <w:rFonts w:asciiTheme="minorHAnsi" w:hAnsiTheme="minorHAnsi" w:cstheme="minorHAnsi"/>
              </w:rPr>
              <w:t>Okamžitě zajistěte krytí nebo proveďte inseminaci. Upozornění: Je možné, že plodné období již skončilo.</w:t>
            </w:r>
          </w:p>
        </w:tc>
      </w:tr>
    </w:tbl>
    <w:p w14:paraId="6512B4EE" w14:textId="77777777" w:rsidR="007C02AA" w:rsidRPr="007C02AA" w:rsidRDefault="007C02AA" w:rsidP="000E0A6E">
      <w:pPr>
        <w:spacing w:before="11"/>
        <w:ind w:left="117"/>
        <w:jc w:val="both"/>
        <w:rPr>
          <w:rFonts w:asciiTheme="minorHAnsi" w:hAnsiTheme="minorHAnsi" w:cstheme="minorHAnsi"/>
          <w:b/>
        </w:rPr>
      </w:pPr>
    </w:p>
    <w:p w14:paraId="269B9B5F" w14:textId="77777777" w:rsidR="007C02AA" w:rsidRPr="007C02AA" w:rsidRDefault="007C02AA" w:rsidP="000E0A6E">
      <w:pPr>
        <w:spacing w:before="11"/>
        <w:ind w:left="117"/>
        <w:jc w:val="both"/>
        <w:rPr>
          <w:rFonts w:asciiTheme="minorHAnsi" w:hAnsiTheme="minorHAnsi" w:cstheme="minorHAnsi"/>
          <w:b/>
        </w:rPr>
      </w:pPr>
    </w:p>
    <w:p w14:paraId="4E375957" w14:textId="0652569C" w:rsidR="00A43288" w:rsidRPr="007C02AA" w:rsidRDefault="002F6813" w:rsidP="000E0A6E">
      <w:pPr>
        <w:spacing w:before="11"/>
        <w:ind w:left="117"/>
        <w:jc w:val="both"/>
        <w:rPr>
          <w:rFonts w:asciiTheme="minorHAnsi" w:hAnsiTheme="minorHAnsi" w:cstheme="minorHAnsi"/>
        </w:rPr>
      </w:pPr>
      <w:r w:rsidRPr="007C02AA">
        <w:rPr>
          <w:rFonts w:asciiTheme="minorHAnsi" w:hAnsiTheme="minorHAnsi" w:cstheme="minorHAnsi"/>
          <w:b/>
        </w:rPr>
        <w:t xml:space="preserve">Převod: </w:t>
      </w:r>
      <w:r w:rsidRPr="007C02AA">
        <w:rPr>
          <w:rFonts w:asciiTheme="minorHAnsi" w:hAnsiTheme="minorHAnsi" w:cstheme="minorHAnsi"/>
        </w:rPr>
        <w:t xml:space="preserve">1 </w:t>
      </w:r>
      <w:proofErr w:type="spellStart"/>
      <w:r w:rsidRPr="007C02AA">
        <w:rPr>
          <w:rFonts w:asciiTheme="minorHAnsi" w:hAnsiTheme="minorHAnsi" w:cstheme="minorHAnsi"/>
        </w:rPr>
        <w:t>ng</w:t>
      </w:r>
      <w:proofErr w:type="spellEnd"/>
      <w:r w:rsidRPr="007C02AA">
        <w:rPr>
          <w:rFonts w:asciiTheme="minorHAnsi" w:hAnsiTheme="minorHAnsi" w:cstheme="minorHAnsi"/>
        </w:rPr>
        <w:t xml:space="preserve">/ml = 3,18 </w:t>
      </w:r>
      <w:proofErr w:type="spellStart"/>
      <w:r w:rsidRPr="007C02AA">
        <w:rPr>
          <w:rFonts w:asciiTheme="minorHAnsi" w:hAnsiTheme="minorHAnsi" w:cstheme="minorHAnsi"/>
        </w:rPr>
        <w:t>nmol</w:t>
      </w:r>
      <w:proofErr w:type="spellEnd"/>
      <w:r w:rsidRPr="007C02AA">
        <w:rPr>
          <w:rFonts w:asciiTheme="minorHAnsi" w:hAnsiTheme="minorHAnsi" w:cstheme="minorHAnsi"/>
        </w:rPr>
        <w:t>/l</w:t>
      </w:r>
    </w:p>
    <w:p w14:paraId="3C6B305A" w14:textId="77777777" w:rsidR="00A43288" w:rsidRPr="007C02AA" w:rsidRDefault="002F6813" w:rsidP="000E0A6E">
      <w:pPr>
        <w:pStyle w:val="Zkladntext"/>
        <w:spacing w:before="19"/>
        <w:ind w:left="117" w:right="123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 xml:space="preserve">* Referenční hodnoty představují průměrné hladiny progesteronu během cyklu estru; </w:t>
      </w:r>
      <w:r w:rsidR="00982512" w:rsidRPr="007C02AA">
        <w:rPr>
          <w:rFonts w:asciiTheme="minorHAnsi" w:hAnsiTheme="minorHAnsi" w:cstheme="minorHAnsi"/>
          <w:sz w:val="22"/>
          <w:szCs w:val="22"/>
        </w:rPr>
        <w:t>v </w:t>
      </w:r>
      <w:r w:rsidRPr="007C02AA">
        <w:rPr>
          <w:rFonts w:asciiTheme="minorHAnsi" w:hAnsiTheme="minorHAnsi" w:cstheme="minorHAnsi"/>
          <w:sz w:val="22"/>
          <w:szCs w:val="22"/>
        </w:rPr>
        <w:t>rámci normálního rozmezí se často objevují značné odchylky.</w:t>
      </w:r>
    </w:p>
    <w:p w14:paraId="772ACD0D" w14:textId="124AB143" w:rsidR="00A43288" w:rsidRPr="007C02AA" w:rsidRDefault="00BD2195" w:rsidP="000E0A6E">
      <w:pPr>
        <w:pStyle w:val="Zkladntext"/>
        <w:ind w:left="1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** </w:t>
      </w:r>
      <w:r w:rsidR="002F6813" w:rsidRPr="007C02AA">
        <w:rPr>
          <w:rFonts w:asciiTheme="minorHAnsi" w:hAnsiTheme="minorHAnsi" w:cstheme="minorHAnsi"/>
          <w:sz w:val="22"/>
          <w:szCs w:val="22"/>
        </w:rPr>
        <w:t xml:space="preserve">Veterinární lékaři by měli interpretovat veškeré výsledky testů </w:t>
      </w:r>
      <w:r w:rsidR="00982512" w:rsidRPr="007C02AA">
        <w:rPr>
          <w:rFonts w:asciiTheme="minorHAnsi" w:hAnsiTheme="minorHAnsi" w:cstheme="minorHAnsi"/>
          <w:sz w:val="22"/>
          <w:szCs w:val="22"/>
        </w:rPr>
        <w:t>s </w:t>
      </w:r>
      <w:r w:rsidR="002F6813" w:rsidRPr="007C02AA">
        <w:rPr>
          <w:rFonts w:asciiTheme="minorHAnsi" w:hAnsiTheme="minorHAnsi" w:cstheme="minorHAnsi"/>
          <w:sz w:val="22"/>
          <w:szCs w:val="22"/>
        </w:rPr>
        <w:t>ohledem na anamnézu pacienta, ultrazvukový nález a/nebo vaginální stěry.</w:t>
      </w:r>
    </w:p>
    <w:p w14:paraId="40095C31" w14:textId="75781512" w:rsidR="00165A4D" w:rsidRPr="007C02AA" w:rsidRDefault="00165A4D">
      <w:pPr>
        <w:rPr>
          <w:rFonts w:asciiTheme="minorHAnsi" w:hAnsiTheme="minorHAnsi" w:cstheme="minorHAnsi"/>
        </w:rPr>
      </w:pPr>
    </w:p>
    <w:p w14:paraId="42229001" w14:textId="77777777" w:rsidR="00A43288" w:rsidRPr="007C02AA" w:rsidRDefault="00A43288" w:rsidP="000E0A6E">
      <w:pPr>
        <w:pStyle w:val="Zkladntext"/>
        <w:spacing w:before="6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42FB45CA" w14:textId="34A081B8" w:rsidR="00A43288" w:rsidRPr="007C02AA" w:rsidRDefault="002F6813" w:rsidP="000E0A6E">
      <w:pPr>
        <w:pStyle w:val="Zkladntext"/>
        <w:spacing w:before="1"/>
        <w:ind w:left="117" w:right="115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 xml:space="preserve">Tato doporučení jsou pouze orientační. Účelem tohoto testu je měřit koncentraci progesteronu </w:t>
      </w:r>
      <w:r w:rsidR="00982512" w:rsidRPr="007C02AA">
        <w:rPr>
          <w:rFonts w:asciiTheme="minorHAnsi" w:hAnsiTheme="minorHAnsi" w:cstheme="minorHAnsi"/>
          <w:sz w:val="22"/>
          <w:szCs w:val="22"/>
        </w:rPr>
        <w:t>v </w:t>
      </w:r>
      <w:r w:rsidRPr="007C02AA">
        <w:rPr>
          <w:rFonts w:asciiTheme="minorHAnsi" w:hAnsiTheme="minorHAnsi" w:cstheme="minorHAnsi"/>
          <w:sz w:val="22"/>
          <w:szCs w:val="22"/>
        </w:rPr>
        <w:t>krvi psů. Jelikož žádná diagnostická metoda není stoprocentně přesná, veterinář musí při</w:t>
      </w:r>
      <w:r w:rsidR="004252B8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7C02AA">
        <w:rPr>
          <w:rFonts w:asciiTheme="minorHAnsi" w:hAnsiTheme="minorHAnsi" w:cstheme="minorHAnsi"/>
          <w:sz w:val="22"/>
          <w:szCs w:val="22"/>
        </w:rPr>
        <w:t xml:space="preserve">interpretaci zohlednit anamnézu pacienta, nález </w:t>
      </w:r>
      <w:r w:rsidR="00982512" w:rsidRPr="007C02AA">
        <w:rPr>
          <w:rFonts w:asciiTheme="minorHAnsi" w:hAnsiTheme="minorHAnsi" w:cstheme="minorHAnsi"/>
          <w:sz w:val="22"/>
          <w:szCs w:val="22"/>
        </w:rPr>
        <w:t>z </w:t>
      </w:r>
      <w:r w:rsidRPr="007C02AA">
        <w:rPr>
          <w:rFonts w:asciiTheme="minorHAnsi" w:hAnsiTheme="minorHAnsi" w:cstheme="minorHAnsi"/>
          <w:sz w:val="22"/>
          <w:szCs w:val="22"/>
        </w:rPr>
        <w:t xml:space="preserve">klinického vyšetření zvířete </w:t>
      </w:r>
      <w:r w:rsidR="00982512" w:rsidRPr="007C02AA">
        <w:rPr>
          <w:rFonts w:asciiTheme="minorHAnsi" w:hAnsiTheme="minorHAnsi" w:cstheme="minorHAnsi"/>
          <w:sz w:val="22"/>
          <w:szCs w:val="22"/>
        </w:rPr>
        <w:t>a </w:t>
      </w:r>
      <w:r w:rsidRPr="007C02AA">
        <w:rPr>
          <w:rFonts w:asciiTheme="minorHAnsi" w:hAnsiTheme="minorHAnsi" w:cstheme="minorHAnsi"/>
          <w:sz w:val="22"/>
          <w:szCs w:val="22"/>
        </w:rPr>
        <w:t xml:space="preserve">výsledky jakýchkoliv dalších diagnostických testů. Konečná diagnóza je výsadou </w:t>
      </w:r>
      <w:r w:rsidR="00982512" w:rsidRPr="007C02AA">
        <w:rPr>
          <w:rFonts w:asciiTheme="minorHAnsi" w:hAnsiTheme="minorHAnsi" w:cstheme="minorHAnsi"/>
          <w:sz w:val="22"/>
          <w:szCs w:val="22"/>
        </w:rPr>
        <w:t>a </w:t>
      </w:r>
      <w:r w:rsidRPr="007C02AA">
        <w:rPr>
          <w:rFonts w:asciiTheme="minorHAnsi" w:hAnsiTheme="minorHAnsi" w:cstheme="minorHAnsi"/>
          <w:sz w:val="22"/>
          <w:szCs w:val="22"/>
        </w:rPr>
        <w:t>odpovědností veterináře.</w:t>
      </w:r>
    </w:p>
    <w:p w14:paraId="3CB11E8A" w14:textId="35CB6377" w:rsidR="00A43288" w:rsidRPr="007C02AA" w:rsidRDefault="002F6813" w:rsidP="000E0A6E">
      <w:pPr>
        <w:pStyle w:val="Zkladntext"/>
        <w:ind w:left="117" w:right="124"/>
        <w:rPr>
          <w:rFonts w:asciiTheme="minorHAnsi" w:hAnsiTheme="minorHAnsi" w:cstheme="minorHAnsi"/>
          <w:sz w:val="22"/>
          <w:szCs w:val="22"/>
        </w:rPr>
      </w:pPr>
      <w:r w:rsidRPr="007C02AA">
        <w:rPr>
          <w:rFonts w:asciiTheme="minorHAnsi" w:hAnsiTheme="minorHAnsi" w:cstheme="minorHAnsi"/>
          <w:sz w:val="22"/>
          <w:szCs w:val="22"/>
        </w:rPr>
        <w:t xml:space="preserve">Společnost </w:t>
      </w:r>
      <w:proofErr w:type="spellStart"/>
      <w:r w:rsidR="00566731" w:rsidRPr="007C02AA">
        <w:rPr>
          <w:rFonts w:asciiTheme="minorHAnsi" w:hAnsiTheme="minorHAnsi" w:cstheme="minorHAnsi"/>
          <w:sz w:val="22"/>
          <w:szCs w:val="22"/>
        </w:rPr>
        <w:t>Virbac</w:t>
      </w:r>
      <w:proofErr w:type="spellEnd"/>
      <w:r w:rsidR="00566731" w:rsidRPr="007C02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6731" w:rsidRPr="007C02AA">
        <w:rPr>
          <w:rFonts w:asciiTheme="minorHAnsi" w:hAnsiTheme="minorHAnsi" w:cstheme="minorHAnsi"/>
          <w:sz w:val="22"/>
          <w:szCs w:val="22"/>
        </w:rPr>
        <w:t>Diagnostics</w:t>
      </w:r>
      <w:proofErr w:type="spellEnd"/>
      <w:r w:rsidRPr="007C02AA">
        <w:rPr>
          <w:rFonts w:asciiTheme="minorHAnsi" w:hAnsiTheme="minorHAnsi" w:cstheme="minorHAnsi"/>
          <w:sz w:val="22"/>
          <w:szCs w:val="22"/>
        </w:rPr>
        <w:t xml:space="preserve"> ani její distributoři nenesou odpovědnost za žádné následky nesprávného používání tohoto testu nebo nesprávné interpretace jeho výsledků.</w:t>
      </w:r>
    </w:p>
    <w:p w14:paraId="71ED6AE6" w14:textId="06CB0B98" w:rsidR="00A43288" w:rsidRPr="007C02AA" w:rsidRDefault="002F6813" w:rsidP="000E0A6E">
      <w:pPr>
        <w:pStyle w:val="Zkladntext"/>
        <w:spacing w:before="74"/>
        <w:ind w:left="117"/>
        <w:rPr>
          <w:rFonts w:ascii="Arial" w:hAnsi="Arial" w:cs="Arial"/>
        </w:rPr>
      </w:pPr>
      <w:r w:rsidRPr="007C02AA">
        <w:rPr>
          <w:rFonts w:asciiTheme="minorHAnsi" w:hAnsiTheme="minorHAnsi" w:cstheme="minorHAnsi"/>
          <w:sz w:val="22"/>
          <w:szCs w:val="22"/>
        </w:rPr>
        <w:t xml:space="preserve">SPEED READER, </w:t>
      </w:r>
      <w:r w:rsidR="00E273EC">
        <w:rPr>
          <w:rFonts w:asciiTheme="minorHAnsi" w:hAnsiTheme="minorHAnsi" w:cstheme="minorHAnsi"/>
          <w:i/>
          <w:sz w:val="22"/>
          <w:szCs w:val="22"/>
          <w:lang w:bidi="ar-SA"/>
        </w:rPr>
        <w:t>Speed</w:t>
      </w:r>
      <w:r w:rsidRPr="007C02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134B">
        <w:rPr>
          <w:rFonts w:asciiTheme="minorHAnsi" w:hAnsiTheme="minorHAnsi" w:cstheme="minorHAnsi"/>
          <w:i/>
          <w:sz w:val="22"/>
          <w:szCs w:val="22"/>
        </w:rPr>
        <w:t>Reader</w:t>
      </w:r>
      <w:proofErr w:type="spellEnd"/>
      <w:r w:rsidRPr="007C02AA">
        <w:rPr>
          <w:rFonts w:asciiTheme="minorHAnsi" w:hAnsiTheme="minorHAnsi" w:cstheme="minorHAnsi"/>
          <w:sz w:val="22"/>
          <w:szCs w:val="22"/>
        </w:rPr>
        <w:t xml:space="preserve">, SPEED </w:t>
      </w:r>
      <w:r w:rsidR="00982512" w:rsidRPr="007C02AA">
        <w:rPr>
          <w:rFonts w:asciiTheme="minorHAnsi" w:hAnsiTheme="minorHAnsi" w:cstheme="minorHAnsi"/>
          <w:sz w:val="22"/>
          <w:szCs w:val="22"/>
        </w:rPr>
        <w:t>a </w:t>
      </w:r>
      <w:r w:rsidR="00E273EC">
        <w:rPr>
          <w:rFonts w:asciiTheme="minorHAnsi" w:hAnsiTheme="minorHAnsi" w:cstheme="minorHAnsi"/>
          <w:i/>
          <w:sz w:val="22"/>
          <w:szCs w:val="22"/>
          <w:lang w:bidi="ar-SA"/>
        </w:rPr>
        <w:t>Speed</w:t>
      </w:r>
      <w:r w:rsidRPr="007C02AA">
        <w:rPr>
          <w:rFonts w:asciiTheme="minorHAnsi" w:hAnsiTheme="minorHAnsi" w:cstheme="minorHAnsi"/>
          <w:sz w:val="22"/>
          <w:szCs w:val="22"/>
        </w:rPr>
        <w:t xml:space="preserve"> jsou registrované ochranné známky nebo ochranné známky společnosti </w:t>
      </w:r>
      <w:proofErr w:type="spellStart"/>
      <w:r w:rsidRPr="007C02AA">
        <w:rPr>
          <w:rFonts w:asciiTheme="minorHAnsi" w:hAnsiTheme="minorHAnsi" w:cstheme="minorHAnsi"/>
          <w:sz w:val="22"/>
          <w:szCs w:val="22"/>
        </w:rPr>
        <w:t>Virbac</w:t>
      </w:r>
      <w:proofErr w:type="spellEnd"/>
      <w:r w:rsidRPr="007C02AA">
        <w:rPr>
          <w:rFonts w:asciiTheme="minorHAnsi" w:hAnsiTheme="minorHAnsi" w:cstheme="minorHAnsi"/>
          <w:sz w:val="22"/>
          <w:szCs w:val="22"/>
        </w:rPr>
        <w:t xml:space="preserve"> nebo jejích přidružených společností</w:t>
      </w:r>
      <w:r w:rsidRPr="007C02AA">
        <w:rPr>
          <w:rFonts w:ascii="Arial" w:hAnsi="Arial"/>
        </w:rPr>
        <w:t>.</w:t>
      </w:r>
    </w:p>
    <w:sectPr w:rsidR="00A43288" w:rsidRPr="007C02AA" w:rsidSect="007C02AA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DB8A7" w14:textId="77777777" w:rsidR="00A67FF2" w:rsidRDefault="00A67FF2" w:rsidP="007C02AA">
      <w:r>
        <w:separator/>
      </w:r>
    </w:p>
  </w:endnote>
  <w:endnote w:type="continuationSeparator" w:id="0">
    <w:p w14:paraId="0155CFD7" w14:textId="77777777" w:rsidR="00A67FF2" w:rsidRDefault="00A67FF2" w:rsidP="007C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507E4" w14:textId="77777777" w:rsidR="00A67FF2" w:rsidRDefault="00A67FF2" w:rsidP="007C02AA">
      <w:r>
        <w:separator/>
      </w:r>
    </w:p>
  </w:footnote>
  <w:footnote w:type="continuationSeparator" w:id="0">
    <w:p w14:paraId="2912564F" w14:textId="77777777" w:rsidR="00A67FF2" w:rsidRDefault="00A67FF2" w:rsidP="007C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7B8AE" w14:textId="681D22F5" w:rsidR="001345A1" w:rsidRPr="001345A1" w:rsidRDefault="001345A1" w:rsidP="00BF6F16">
    <w:pPr>
      <w:jc w:val="both"/>
      <w:rPr>
        <w:rFonts w:ascii="Calibri" w:hAnsi="Calibri"/>
        <w:b/>
        <w:bCs/>
      </w:rPr>
    </w:pPr>
    <w:r w:rsidRPr="001345A1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1345A1">
      <w:rPr>
        <w:rFonts w:ascii="Calibri" w:hAnsi="Calibri"/>
        <w:bCs/>
      </w:rPr>
      <w:t xml:space="preserve"> součást dokumentace schválené rozhodnutím </w:t>
    </w:r>
    <w:proofErr w:type="spellStart"/>
    <w:r w:rsidRPr="001345A1">
      <w:rPr>
        <w:rFonts w:ascii="Calibri" w:hAnsi="Calibri"/>
        <w:bCs/>
      </w:rPr>
      <w:t>sp</w:t>
    </w:r>
    <w:proofErr w:type="spellEnd"/>
    <w:r w:rsidRPr="001345A1">
      <w:rPr>
        <w:rFonts w:ascii="Calibri" w:hAnsi="Calibri"/>
        <w:bCs/>
      </w:rPr>
      <w:t>.</w:t>
    </w:r>
    <w:r w:rsidR="004252B8">
      <w:rPr>
        <w:rFonts w:ascii="Calibri" w:hAnsi="Calibri"/>
        <w:bCs/>
      </w:rPr>
      <w:t> </w:t>
    </w:r>
    <w:r w:rsidRPr="001345A1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74D4EF3BDD684669A135E3E46857C93C"/>
        </w:placeholder>
        <w:text/>
      </w:sdtPr>
      <w:sdtEndPr/>
      <w:sdtContent>
        <w:r>
          <w:rPr>
            <w:rFonts w:ascii="Calibri" w:hAnsi="Calibri"/>
            <w:bCs/>
          </w:rPr>
          <w:t>USKVBL/16017/2023/POD</w:t>
        </w:r>
      </w:sdtContent>
    </w:sdt>
    <w:r w:rsidRPr="001345A1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74D4EF3BDD684669A135E3E46857C93C"/>
        </w:placeholder>
        <w:text/>
      </w:sdtPr>
      <w:sdtEndPr/>
      <w:sdtContent>
        <w:r w:rsidR="009B35E0" w:rsidRPr="009B35E0">
          <w:rPr>
            <w:rFonts w:ascii="Calibri" w:hAnsi="Calibri"/>
            <w:bCs/>
          </w:rPr>
          <w:t>USKVBL/5198/2024/REG-</w:t>
        </w:r>
        <w:proofErr w:type="spellStart"/>
        <w:r w:rsidR="009B35E0" w:rsidRPr="009B35E0">
          <w:rPr>
            <w:rFonts w:ascii="Calibri" w:hAnsi="Calibri"/>
            <w:bCs/>
          </w:rPr>
          <w:t>Gro</w:t>
        </w:r>
        <w:proofErr w:type="spellEnd"/>
      </w:sdtContent>
    </w:sdt>
    <w:r w:rsidRPr="001345A1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5D7D808FF3148CE89BB26D660002B57"/>
        </w:placeholder>
        <w:date w:fullDate="2024-04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35E0">
          <w:rPr>
            <w:rFonts w:ascii="Calibri" w:hAnsi="Calibri"/>
            <w:bCs/>
          </w:rPr>
          <w:t>16.4.2024</w:t>
        </w:r>
      </w:sdtContent>
    </w:sdt>
    <w:r w:rsidRPr="001345A1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2D64F0DC543641188B5A22C4337EE7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1345A1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B492559FE8174051BA6398DDDBFCCE23"/>
        </w:placeholder>
        <w:text/>
      </w:sdtPr>
      <w:sdtEndPr/>
      <w:sdtContent>
        <w:r>
          <w:rPr>
            <w:rFonts w:ascii="Calibri" w:hAnsi="Calibri"/>
          </w:rPr>
          <w:t>SPEED PROGESTERONE</w:t>
        </w:r>
      </w:sdtContent>
    </w:sdt>
  </w:p>
  <w:p w14:paraId="63D4F6B0" w14:textId="21FA4A0E" w:rsidR="007C02AA" w:rsidRDefault="007C02AA" w:rsidP="00A662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1F11"/>
    <w:multiLevelType w:val="hybridMultilevel"/>
    <w:tmpl w:val="F8F69BAA"/>
    <w:lvl w:ilvl="0" w:tplc="0405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353E41DB"/>
    <w:multiLevelType w:val="hybridMultilevel"/>
    <w:tmpl w:val="8424F674"/>
    <w:lvl w:ilvl="0" w:tplc="69925F88">
      <w:numFmt w:val="bullet"/>
      <w:lvlText w:val="-"/>
      <w:lvlJc w:val="left"/>
      <w:pPr>
        <w:ind w:left="127" w:hanging="56"/>
      </w:pPr>
      <w:rPr>
        <w:rFonts w:hint="default"/>
        <w:w w:val="83"/>
      </w:rPr>
    </w:lvl>
    <w:lvl w:ilvl="1" w:tplc="7494C760">
      <w:numFmt w:val="bullet"/>
      <w:lvlText w:val="•"/>
      <w:lvlJc w:val="left"/>
      <w:pPr>
        <w:ind w:left="727" w:hanging="56"/>
      </w:pPr>
      <w:rPr>
        <w:rFonts w:hint="default"/>
      </w:rPr>
    </w:lvl>
    <w:lvl w:ilvl="2" w:tplc="220EC410">
      <w:numFmt w:val="bullet"/>
      <w:lvlText w:val="•"/>
      <w:lvlJc w:val="left"/>
      <w:pPr>
        <w:ind w:left="1335" w:hanging="56"/>
      </w:pPr>
      <w:rPr>
        <w:rFonts w:hint="default"/>
      </w:rPr>
    </w:lvl>
    <w:lvl w:ilvl="3" w:tplc="4C887772">
      <w:numFmt w:val="bullet"/>
      <w:lvlText w:val="•"/>
      <w:lvlJc w:val="left"/>
      <w:pPr>
        <w:ind w:left="1943" w:hanging="56"/>
      </w:pPr>
      <w:rPr>
        <w:rFonts w:hint="default"/>
      </w:rPr>
    </w:lvl>
    <w:lvl w:ilvl="4" w:tplc="C85AB136">
      <w:numFmt w:val="bullet"/>
      <w:lvlText w:val="•"/>
      <w:lvlJc w:val="left"/>
      <w:pPr>
        <w:ind w:left="2550" w:hanging="56"/>
      </w:pPr>
      <w:rPr>
        <w:rFonts w:hint="default"/>
      </w:rPr>
    </w:lvl>
    <w:lvl w:ilvl="5" w:tplc="1408DED6">
      <w:numFmt w:val="bullet"/>
      <w:lvlText w:val="•"/>
      <w:lvlJc w:val="left"/>
      <w:pPr>
        <w:ind w:left="3158" w:hanging="56"/>
      </w:pPr>
      <w:rPr>
        <w:rFonts w:hint="default"/>
      </w:rPr>
    </w:lvl>
    <w:lvl w:ilvl="6" w:tplc="7CA8A8D2">
      <w:numFmt w:val="bullet"/>
      <w:lvlText w:val="•"/>
      <w:lvlJc w:val="left"/>
      <w:pPr>
        <w:ind w:left="3766" w:hanging="56"/>
      </w:pPr>
      <w:rPr>
        <w:rFonts w:hint="default"/>
      </w:rPr>
    </w:lvl>
    <w:lvl w:ilvl="7" w:tplc="29226F76">
      <w:numFmt w:val="bullet"/>
      <w:lvlText w:val="•"/>
      <w:lvlJc w:val="left"/>
      <w:pPr>
        <w:ind w:left="4373" w:hanging="56"/>
      </w:pPr>
      <w:rPr>
        <w:rFonts w:hint="default"/>
      </w:rPr>
    </w:lvl>
    <w:lvl w:ilvl="8" w:tplc="6D42165A">
      <w:numFmt w:val="bullet"/>
      <w:lvlText w:val="•"/>
      <w:lvlJc w:val="left"/>
      <w:pPr>
        <w:ind w:left="4981" w:hanging="56"/>
      </w:pPr>
      <w:rPr>
        <w:rFonts w:hint="default"/>
      </w:rPr>
    </w:lvl>
  </w:abstractNum>
  <w:abstractNum w:abstractNumId="2" w15:restartNumberingAfterBreak="0">
    <w:nsid w:val="61A07794"/>
    <w:multiLevelType w:val="hybridMultilevel"/>
    <w:tmpl w:val="8E3291A8"/>
    <w:lvl w:ilvl="0" w:tplc="50761CE6">
      <w:numFmt w:val="bullet"/>
      <w:lvlText w:val="-"/>
      <w:lvlJc w:val="left"/>
      <w:pPr>
        <w:ind w:left="127" w:hanging="56"/>
      </w:pPr>
      <w:rPr>
        <w:rFonts w:ascii="Arial Unicode MS" w:eastAsia="Arial Unicode MS" w:hAnsi="Arial Unicode MS" w:cs="Arial Unicode MS" w:hint="default"/>
        <w:color w:val="2F2F81"/>
        <w:w w:val="83"/>
        <w:sz w:val="10"/>
        <w:szCs w:val="10"/>
      </w:rPr>
    </w:lvl>
    <w:lvl w:ilvl="1" w:tplc="25EC31BA">
      <w:numFmt w:val="bullet"/>
      <w:lvlText w:val="•"/>
      <w:lvlJc w:val="left"/>
      <w:pPr>
        <w:ind w:left="727" w:hanging="56"/>
      </w:pPr>
      <w:rPr>
        <w:rFonts w:hint="default"/>
      </w:rPr>
    </w:lvl>
    <w:lvl w:ilvl="2" w:tplc="FA94A964">
      <w:numFmt w:val="bullet"/>
      <w:lvlText w:val="•"/>
      <w:lvlJc w:val="left"/>
      <w:pPr>
        <w:ind w:left="1335" w:hanging="56"/>
      </w:pPr>
      <w:rPr>
        <w:rFonts w:hint="default"/>
      </w:rPr>
    </w:lvl>
    <w:lvl w:ilvl="3" w:tplc="EB4EA03A">
      <w:numFmt w:val="bullet"/>
      <w:lvlText w:val="•"/>
      <w:lvlJc w:val="left"/>
      <w:pPr>
        <w:ind w:left="1943" w:hanging="56"/>
      </w:pPr>
      <w:rPr>
        <w:rFonts w:hint="default"/>
      </w:rPr>
    </w:lvl>
    <w:lvl w:ilvl="4" w:tplc="7CE856C2">
      <w:numFmt w:val="bullet"/>
      <w:lvlText w:val="•"/>
      <w:lvlJc w:val="left"/>
      <w:pPr>
        <w:ind w:left="2550" w:hanging="56"/>
      </w:pPr>
      <w:rPr>
        <w:rFonts w:hint="default"/>
      </w:rPr>
    </w:lvl>
    <w:lvl w:ilvl="5" w:tplc="D7881C24">
      <w:numFmt w:val="bullet"/>
      <w:lvlText w:val="•"/>
      <w:lvlJc w:val="left"/>
      <w:pPr>
        <w:ind w:left="3158" w:hanging="56"/>
      </w:pPr>
      <w:rPr>
        <w:rFonts w:hint="default"/>
      </w:rPr>
    </w:lvl>
    <w:lvl w:ilvl="6" w:tplc="D84A31F0">
      <w:numFmt w:val="bullet"/>
      <w:lvlText w:val="•"/>
      <w:lvlJc w:val="left"/>
      <w:pPr>
        <w:ind w:left="3766" w:hanging="56"/>
      </w:pPr>
      <w:rPr>
        <w:rFonts w:hint="default"/>
      </w:rPr>
    </w:lvl>
    <w:lvl w:ilvl="7" w:tplc="3274FB56">
      <w:numFmt w:val="bullet"/>
      <w:lvlText w:val="•"/>
      <w:lvlJc w:val="left"/>
      <w:pPr>
        <w:ind w:left="4373" w:hanging="56"/>
      </w:pPr>
      <w:rPr>
        <w:rFonts w:hint="default"/>
      </w:rPr>
    </w:lvl>
    <w:lvl w:ilvl="8" w:tplc="A06CB9B4">
      <w:numFmt w:val="bullet"/>
      <w:lvlText w:val="•"/>
      <w:lvlJc w:val="left"/>
      <w:pPr>
        <w:ind w:left="4981" w:hanging="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88"/>
    <w:rsid w:val="0006192E"/>
    <w:rsid w:val="000E0A6E"/>
    <w:rsid w:val="00127381"/>
    <w:rsid w:val="001345A1"/>
    <w:rsid w:val="00142CCC"/>
    <w:rsid w:val="00165A4D"/>
    <w:rsid w:val="002226A0"/>
    <w:rsid w:val="002A690E"/>
    <w:rsid w:val="002F6813"/>
    <w:rsid w:val="00424EF8"/>
    <w:rsid w:val="004252B8"/>
    <w:rsid w:val="004C725F"/>
    <w:rsid w:val="00551274"/>
    <w:rsid w:val="005640B8"/>
    <w:rsid w:val="00566731"/>
    <w:rsid w:val="006A3A8F"/>
    <w:rsid w:val="007C02AA"/>
    <w:rsid w:val="008260C5"/>
    <w:rsid w:val="00827A56"/>
    <w:rsid w:val="0087104F"/>
    <w:rsid w:val="008C2962"/>
    <w:rsid w:val="009241F8"/>
    <w:rsid w:val="00924FA3"/>
    <w:rsid w:val="00982512"/>
    <w:rsid w:val="009B35E0"/>
    <w:rsid w:val="00A43288"/>
    <w:rsid w:val="00A63DBE"/>
    <w:rsid w:val="00A662E5"/>
    <w:rsid w:val="00A67FF2"/>
    <w:rsid w:val="00B8137B"/>
    <w:rsid w:val="00BD2195"/>
    <w:rsid w:val="00D51912"/>
    <w:rsid w:val="00DB5F78"/>
    <w:rsid w:val="00E22A25"/>
    <w:rsid w:val="00E273EC"/>
    <w:rsid w:val="00E301C2"/>
    <w:rsid w:val="00E73B17"/>
    <w:rsid w:val="00F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E8E08"/>
  <w15:docId w15:val="{2B662B41-2DC8-41F4-90CD-F72EFD77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43288"/>
    <w:rPr>
      <w:rFonts w:ascii="Arial Unicode MS" w:eastAsia="Arial Unicode MS" w:hAnsi="Arial Unicode MS"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43288"/>
    <w:pPr>
      <w:ind w:left="183"/>
      <w:jc w:val="both"/>
    </w:pPr>
    <w:rPr>
      <w:sz w:val="10"/>
      <w:szCs w:val="10"/>
    </w:rPr>
  </w:style>
  <w:style w:type="paragraph" w:customStyle="1" w:styleId="Nadpis11">
    <w:name w:val="Nadpis 11"/>
    <w:basedOn w:val="Normln"/>
    <w:uiPriority w:val="1"/>
    <w:qFormat/>
    <w:rsid w:val="00A43288"/>
    <w:pPr>
      <w:spacing w:line="108" w:lineRule="exact"/>
      <w:ind w:left="127"/>
      <w:outlineLvl w:val="1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21">
    <w:name w:val="Nadpis 21"/>
    <w:basedOn w:val="Normln"/>
    <w:uiPriority w:val="1"/>
    <w:qFormat/>
    <w:rsid w:val="00A43288"/>
    <w:pPr>
      <w:spacing w:line="90" w:lineRule="exact"/>
      <w:ind w:left="127"/>
      <w:jc w:val="both"/>
      <w:outlineLvl w:val="2"/>
    </w:pPr>
    <w:rPr>
      <w:rFonts w:ascii="Arial" w:eastAsia="Arial" w:hAnsi="Arial" w:cs="Arial"/>
      <w:b/>
      <w:bCs/>
      <w:sz w:val="10"/>
      <w:szCs w:val="10"/>
    </w:rPr>
  </w:style>
  <w:style w:type="paragraph" w:styleId="Odstavecseseznamem">
    <w:name w:val="List Paragraph"/>
    <w:basedOn w:val="Normln"/>
    <w:uiPriority w:val="1"/>
    <w:qFormat/>
    <w:rsid w:val="00A43288"/>
    <w:pPr>
      <w:ind w:left="183" w:hanging="56"/>
      <w:jc w:val="both"/>
    </w:pPr>
  </w:style>
  <w:style w:type="paragraph" w:customStyle="1" w:styleId="TableParagraph">
    <w:name w:val="Table Paragraph"/>
    <w:basedOn w:val="Normln"/>
    <w:uiPriority w:val="1"/>
    <w:qFormat/>
    <w:rsid w:val="00A43288"/>
    <w:pPr>
      <w:spacing w:before="135" w:line="165" w:lineRule="exact"/>
      <w:ind w:left="10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0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A6E"/>
    <w:rPr>
      <w:rFonts w:ascii="Tahoma" w:eastAsia="Arial Unicode MS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2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25F"/>
    <w:rPr>
      <w:rFonts w:ascii="Arial Unicode MS" w:eastAsia="Arial Unicode MS" w:hAnsi="Arial Unicode MS" w:cs="Arial Unicode MS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C725F"/>
    <w:rPr>
      <w:sz w:val="16"/>
      <w:szCs w:val="16"/>
    </w:rPr>
  </w:style>
  <w:style w:type="paragraph" w:styleId="Revize">
    <w:name w:val="Revision"/>
    <w:hidden/>
    <w:uiPriority w:val="99"/>
    <w:semiHidden/>
    <w:rsid w:val="00566731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7C0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2AA"/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link w:val="ZpatChar"/>
    <w:uiPriority w:val="99"/>
    <w:unhideWhenUsed/>
    <w:rsid w:val="007C02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2AA"/>
    <w:rPr>
      <w:rFonts w:ascii="Arial Unicode MS" w:eastAsia="Arial Unicode MS" w:hAnsi="Arial Unicode MS" w:cs="Arial Unicode MS"/>
    </w:rPr>
  </w:style>
  <w:style w:type="character" w:styleId="Zstupntext">
    <w:name w:val="Placeholder Text"/>
    <w:rsid w:val="007C0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D4EF3BDD684669A135E3E46857C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B8548-9EDA-4FEB-BDFD-A1CE803A613F}"/>
      </w:docPartPr>
      <w:docPartBody>
        <w:p w:rsidR="00361F91" w:rsidRDefault="00985763" w:rsidP="00985763">
          <w:pPr>
            <w:pStyle w:val="74D4EF3BDD684669A135E3E46857C93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5D7D808FF3148CE89BB26D660002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86FEF-1A7E-4352-98DE-1C0F997F84FD}"/>
      </w:docPartPr>
      <w:docPartBody>
        <w:p w:rsidR="00361F91" w:rsidRDefault="00985763" w:rsidP="00985763">
          <w:pPr>
            <w:pStyle w:val="A5D7D808FF3148CE89BB26D660002B5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D64F0DC543641188B5A22C4337EE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A643E-9D0D-4B60-B67B-36E8E2B2D800}"/>
      </w:docPartPr>
      <w:docPartBody>
        <w:p w:rsidR="00361F91" w:rsidRDefault="00985763" w:rsidP="00985763">
          <w:pPr>
            <w:pStyle w:val="2D64F0DC543641188B5A22C4337EE7A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492559FE8174051BA6398DDDBFCC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7F316-07DC-4AF4-A41C-64344670719F}"/>
      </w:docPartPr>
      <w:docPartBody>
        <w:p w:rsidR="00361F91" w:rsidRDefault="00985763" w:rsidP="00985763">
          <w:pPr>
            <w:pStyle w:val="B492559FE8174051BA6398DDDBFCCE2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63"/>
    <w:rsid w:val="00127A88"/>
    <w:rsid w:val="00302FC3"/>
    <w:rsid w:val="00361F91"/>
    <w:rsid w:val="007624E7"/>
    <w:rsid w:val="00985763"/>
    <w:rsid w:val="00B0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5763"/>
    <w:rPr>
      <w:color w:val="808080"/>
    </w:rPr>
  </w:style>
  <w:style w:type="paragraph" w:customStyle="1" w:styleId="74D4EF3BDD684669A135E3E46857C93C">
    <w:name w:val="74D4EF3BDD684669A135E3E46857C93C"/>
    <w:rsid w:val="00985763"/>
  </w:style>
  <w:style w:type="paragraph" w:customStyle="1" w:styleId="A5D7D808FF3148CE89BB26D660002B57">
    <w:name w:val="A5D7D808FF3148CE89BB26D660002B57"/>
    <w:rsid w:val="00985763"/>
  </w:style>
  <w:style w:type="paragraph" w:customStyle="1" w:styleId="2D64F0DC543641188B5A22C4337EE7AF">
    <w:name w:val="2D64F0DC543641188B5A22C4337EE7AF"/>
    <w:rsid w:val="00985763"/>
  </w:style>
  <w:style w:type="paragraph" w:customStyle="1" w:styleId="B492559FE8174051BA6398DDDBFCCE23">
    <w:name w:val="B492559FE8174051BA6398DDDBFCCE23"/>
    <w:rsid w:val="00985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Nepejchalová Leona</cp:lastModifiedBy>
  <cp:revision>7</cp:revision>
  <dcterms:created xsi:type="dcterms:W3CDTF">2023-12-11T14:02:00Z</dcterms:created>
  <dcterms:modified xsi:type="dcterms:W3CDTF">2024-04-18T13:31:00Z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2018-09-26T00:00:00Z</vt:filetime>
  </property>
</Properties>
</file>