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B47EA" w14:textId="77777777" w:rsidR="002A4F03" w:rsidRPr="001246AB" w:rsidRDefault="002A4F03">
      <w:pPr>
        <w:tabs>
          <w:tab w:val="clear" w:pos="567"/>
        </w:tabs>
        <w:spacing w:line="240" w:lineRule="auto"/>
        <w:ind w:right="113"/>
        <w:jc w:val="center"/>
        <w:rPr>
          <w:b/>
          <w:lang w:val="cs-CZ"/>
        </w:rPr>
      </w:pPr>
      <w:r w:rsidRPr="001246AB">
        <w:rPr>
          <w:b/>
          <w:lang w:val="cs-CZ"/>
        </w:rPr>
        <w:t>PŘÍBALOVÁ INFORMACE</w:t>
      </w:r>
    </w:p>
    <w:p w14:paraId="66A2B3BF" w14:textId="77777777" w:rsidR="002A4F03" w:rsidRPr="001246AB" w:rsidRDefault="002A4F03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14:paraId="6C2CBDCB" w14:textId="77777777" w:rsidR="00D36527" w:rsidRPr="001246AB" w:rsidRDefault="00D36527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14:paraId="0B7A00F2" w14:textId="1C215616" w:rsidR="002A4F03" w:rsidRPr="001246AB" w:rsidRDefault="000463A6">
      <w:pPr>
        <w:spacing w:line="240" w:lineRule="auto"/>
        <w:ind w:left="567" w:hanging="567"/>
        <w:rPr>
          <w:lang w:val="cs-CZ"/>
        </w:rPr>
      </w:pPr>
      <w:r w:rsidRPr="00705C69">
        <w:rPr>
          <w:b/>
          <w:highlight w:val="lightGray"/>
          <w:lang w:val="cs-CZ"/>
        </w:rPr>
        <w:t>1</w:t>
      </w:r>
      <w:r w:rsidR="002A4F03" w:rsidRPr="00705C69">
        <w:rPr>
          <w:b/>
          <w:highlight w:val="lightGray"/>
          <w:lang w:val="cs-CZ"/>
        </w:rPr>
        <w:t>.</w:t>
      </w:r>
      <w:r w:rsidR="002A4F03" w:rsidRPr="001246AB">
        <w:rPr>
          <w:b/>
          <w:lang w:val="cs-CZ"/>
        </w:rPr>
        <w:tab/>
        <w:t>N</w:t>
      </w:r>
      <w:r w:rsidRPr="001246AB">
        <w:rPr>
          <w:b/>
          <w:lang w:val="cs-CZ"/>
        </w:rPr>
        <w:t>ázev veterinárního léčivého přípravku</w:t>
      </w:r>
    </w:p>
    <w:p w14:paraId="6283027A" w14:textId="77777777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5702F5DC" w14:textId="45F03839" w:rsidR="002A4F03" w:rsidRPr="001246AB" w:rsidRDefault="002A4F03">
      <w:pPr>
        <w:tabs>
          <w:tab w:val="clear" w:pos="567"/>
        </w:tabs>
        <w:spacing w:line="240" w:lineRule="auto"/>
        <w:rPr>
          <w:b/>
          <w:bCs/>
          <w:lang w:val="cs-CZ"/>
        </w:rPr>
      </w:pPr>
      <w:r w:rsidRPr="001246AB">
        <w:rPr>
          <w:lang w:val="cs-CZ"/>
        </w:rPr>
        <w:t>C</w:t>
      </w:r>
      <w:r w:rsidR="007A613D" w:rsidRPr="001246AB">
        <w:rPr>
          <w:lang w:val="cs-CZ"/>
        </w:rPr>
        <w:t xml:space="preserve">omforion </w:t>
      </w:r>
      <w:r w:rsidR="000463A6" w:rsidRPr="001246AB">
        <w:rPr>
          <w:lang w:val="cs-CZ"/>
        </w:rPr>
        <w:t>v</w:t>
      </w:r>
      <w:r w:rsidR="007A613D" w:rsidRPr="001246AB">
        <w:rPr>
          <w:lang w:val="cs-CZ"/>
        </w:rPr>
        <w:t>et</w:t>
      </w:r>
      <w:r w:rsidRPr="001246AB">
        <w:rPr>
          <w:lang w:val="cs-CZ"/>
        </w:rPr>
        <w:t xml:space="preserve"> 100</w:t>
      </w:r>
      <w:r w:rsidR="00B55CD3" w:rsidRPr="0049105F">
        <w:rPr>
          <w:szCs w:val="22"/>
          <w:lang w:val="cs-CZ"/>
        </w:rPr>
        <w:t> </w:t>
      </w:r>
      <w:r w:rsidRPr="001246AB">
        <w:rPr>
          <w:lang w:val="cs-CZ"/>
        </w:rPr>
        <w:t xml:space="preserve">mg/ml </w:t>
      </w:r>
      <w:r w:rsidR="00AA05D8" w:rsidRPr="001246AB">
        <w:rPr>
          <w:lang w:val="cs-CZ"/>
        </w:rPr>
        <w:t xml:space="preserve">injekční </w:t>
      </w:r>
      <w:r w:rsidR="00CD724A" w:rsidRPr="001246AB">
        <w:rPr>
          <w:lang w:val="cs-CZ"/>
        </w:rPr>
        <w:t>roztok</w:t>
      </w:r>
      <w:r w:rsidR="00454C84" w:rsidRPr="001246AB">
        <w:rPr>
          <w:lang w:val="cs-CZ"/>
        </w:rPr>
        <w:t xml:space="preserve"> pro koně, </w:t>
      </w:r>
      <w:r w:rsidR="001246AB" w:rsidRPr="001246AB">
        <w:rPr>
          <w:lang w:val="cs-CZ"/>
        </w:rPr>
        <w:t>skot</w:t>
      </w:r>
      <w:r w:rsidR="00454C84" w:rsidRPr="001246AB">
        <w:rPr>
          <w:lang w:val="cs-CZ"/>
        </w:rPr>
        <w:t xml:space="preserve"> a prasata</w:t>
      </w:r>
    </w:p>
    <w:p w14:paraId="138C8E91" w14:textId="77777777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124605F4" w14:textId="77777777" w:rsidR="00CD724A" w:rsidRPr="001246AB" w:rsidRDefault="00CD724A">
      <w:pPr>
        <w:tabs>
          <w:tab w:val="clear" w:pos="567"/>
        </w:tabs>
        <w:spacing w:line="240" w:lineRule="auto"/>
        <w:rPr>
          <w:lang w:val="cs-CZ"/>
        </w:rPr>
      </w:pPr>
    </w:p>
    <w:p w14:paraId="235F1ABD" w14:textId="617DE43F" w:rsidR="002A4F03" w:rsidRPr="001246AB" w:rsidRDefault="000463A6">
      <w:pPr>
        <w:spacing w:line="240" w:lineRule="auto"/>
        <w:ind w:left="567" w:hanging="567"/>
        <w:rPr>
          <w:b/>
          <w:lang w:val="cs-CZ"/>
        </w:rPr>
      </w:pPr>
      <w:r w:rsidRPr="00705C69">
        <w:rPr>
          <w:b/>
          <w:highlight w:val="lightGray"/>
          <w:lang w:val="cs-CZ"/>
        </w:rPr>
        <w:t>2</w:t>
      </w:r>
      <w:r w:rsidR="002A4F03" w:rsidRPr="00705C69">
        <w:rPr>
          <w:b/>
          <w:highlight w:val="lightGray"/>
          <w:lang w:val="cs-CZ"/>
        </w:rPr>
        <w:t>.</w:t>
      </w:r>
      <w:r w:rsidR="002A4F03" w:rsidRPr="001246AB">
        <w:rPr>
          <w:b/>
          <w:lang w:val="cs-CZ"/>
        </w:rPr>
        <w:tab/>
      </w:r>
      <w:r w:rsidRPr="001246AB">
        <w:rPr>
          <w:b/>
          <w:lang w:val="cs-CZ"/>
        </w:rPr>
        <w:t>Složení</w:t>
      </w:r>
    </w:p>
    <w:p w14:paraId="129187E0" w14:textId="77777777" w:rsidR="002A4F03" w:rsidRPr="001246AB" w:rsidRDefault="002A4F03">
      <w:pPr>
        <w:tabs>
          <w:tab w:val="clear" w:pos="567"/>
        </w:tabs>
        <w:spacing w:line="240" w:lineRule="auto"/>
        <w:rPr>
          <w:iCs/>
          <w:lang w:val="cs-CZ"/>
        </w:rPr>
      </w:pPr>
    </w:p>
    <w:p w14:paraId="3FF087F8" w14:textId="0432C632" w:rsidR="005077CF" w:rsidRPr="00705C69" w:rsidRDefault="00E96110">
      <w:pPr>
        <w:tabs>
          <w:tab w:val="clear" w:pos="567"/>
        </w:tabs>
        <w:spacing w:line="240" w:lineRule="auto"/>
        <w:rPr>
          <w:iCs/>
          <w:lang w:val="cs-CZ"/>
        </w:rPr>
      </w:pPr>
      <w:r>
        <w:rPr>
          <w:iCs/>
          <w:lang w:val="cs-CZ"/>
        </w:rPr>
        <w:t>1</w:t>
      </w:r>
      <w:r w:rsidR="005077CF" w:rsidRPr="00705C69">
        <w:rPr>
          <w:iCs/>
          <w:lang w:val="cs-CZ"/>
        </w:rPr>
        <w:t xml:space="preserve"> ml obsahuje:</w:t>
      </w:r>
    </w:p>
    <w:p w14:paraId="6AD6C709" w14:textId="77777777" w:rsidR="005077CF" w:rsidRDefault="005077CF">
      <w:pPr>
        <w:tabs>
          <w:tab w:val="clear" w:pos="567"/>
        </w:tabs>
        <w:spacing w:line="240" w:lineRule="auto"/>
        <w:rPr>
          <w:b/>
          <w:iCs/>
          <w:lang w:val="cs-CZ"/>
        </w:rPr>
      </w:pPr>
    </w:p>
    <w:p w14:paraId="3652B6F1" w14:textId="099D190D" w:rsidR="002A4F03" w:rsidRPr="001246AB" w:rsidRDefault="002A4F03">
      <w:pPr>
        <w:tabs>
          <w:tab w:val="clear" w:pos="567"/>
        </w:tabs>
        <w:spacing w:line="240" w:lineRule="auto"/>
        <w:rPr>
          <w:b/>
          <w:iCs/>
          <w:lang w:val="cs-CZ"/>
        </w:rPr>
      </w:pPr>
      <w:r w:rsidRPr="001246AB">
        <w:rPr>
          <w:b/>
          <w:iCs/>
          <w:lang w:val="cs-CZ"/>
        </w:rPr>
        <w:t>Léčivá látka:</w:t>
      </w:r>
    </w:p>
    <w:p w14:paraId="1E4103A2" w14:textId="2AEA24F6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  <w:r w:rsidRPr="001246AB">
        <w:rPr>
          <w:lang w:val="cs-CZ"/>
        </w:rPr>
        <w:t>Ketoprofen</w:t>
      </w:r>
      <w:r w:rsidR="00534A26" w:rsidRPr="001246AB">
        <w:rPr>
          <w:lang w:val="cs-CZ"/>
        </w:rPr>
        <w:t>um</w:t>
      </w:r>
      <w:r w:rsidR="00454C84" w:rsidRPr="001246AB">
        <w:rPr>
          <w:lang w:val="cs-CZ"/>
        </w:rPr>
        <w:tab/>
      </w:r>
      <w:r w:rsidR="00454C84" w:rsidRPr="001246AB">
        <w:rPr>
          <w:lang w:val="cs-CZ"/>
        </w:rPr>
        <w:tab/>
      </w:r>
      <w:r w:rsidR="00454C84" w:rsidRPr="001246AB">
        <w:rPr>
          <w:lang w:val="cs-CZ"/>
        </w:rPr>
        <w:tab/>
        <w:t>100</w:t>
      </w:r>
      <w:r w:rsidR="00B55CD3" w:rsidRPr="0049105F">
        <w:rPr>
          <w:szCs w:val="22"/>
          <w:lang w:val="cs-CZ"/>
        </w:rPr>
        <w:t> </w:t>
      </w:r>
      <w:r w:rsidR="00454C84" w:rsidRPr="001246AB">
        <w:rPr>
          <w:lang w:val="cs-CZ"/>
        </w:rPr>
        <w:t>mg</w:t>
      </w:r>
    </w:p>
    <w:p w14:paraId="3F352DA7" w14:textId="77777777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7625244D" w14:textId="77777777" w:rsidR="002A4F03" w:rsidRPr="001246AB" w:rsidRDefault="002A4F03">
      <w:pPr>
        <w:tabs>
          <w:tab w:val="clear" w:pos="567"/>
        </w:tabs>
        <w:spacing w:line="240" w:lineRule="auto"/>
        <w:rPr>
          <w:b/>
          <w:caps/>
          <w:snapToGrid w:val="0"/>
          <w:lang w:val="cs-CZ" w:eastAsia="fi-FI"/>
        </w:rPr>
      </w:pPr>
      <w:r w:rsidRPr="001246AB">
        <w:rPr>
          <w:b/>
          <w:snapToGrid w:val="0"/>
          <w:lang w:val="cs-CZ" w:eastAsia="fi-FI"/>
        </w:rPr>
        <w:t>Pomocné látky:</w:t>
      </w:r>
    </w:p>
    <w:p w14:paraId="1EAA9EF7" w14:textId="5C21C5DC" w:rsidR="002A4F03" w:rsidRDefault="002A4F03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>Benzylalkohol</w:t>
      </w:r>
      <w:r w:rsidRPr="001246AB">
        <w:rPr>
          <w:snapToGrid w:val="0"/>
          <w:lang w:val="cs-CZ" w:eastAsia="fi-FI"/>
        </w:rPr>
        <w:tab/>
      </w:r>
      <w:r w:rsidRPr="001246AB">
        <w:rPr>
          <w:snapToGrid w:val="0"/>
          <w:lang w:val="cs-CZ" w:eastAsia="fi-FI"/>
        </w:rPr>
        <w:tab/>
      </w:r>
      <w:r w:rsidRPr="001246AB">
        <w:rPr>
          <w:snapToGrid w:val="0"/>
          <w:lang w:val="cs-CZ" w:eastAsia="fi-FI"/>
        </w:rPr>
        <w:tab/>
        <w:t>10</w:t>
      </w:r>
      <w:r w:rsidR="00B55CD3" w:rsidRPr="0049105F">
        <w:rPr>
          <w:szCs w:val="22"/>
          <w:lang w:val="cs-CZ"/>
        </w:rPr>
        <w:t> </w:t>
      </w:r>
      <w:r w:rsidRPr="001246AB">
        <w:rPr>
          <w:snapToGrid w:val="0"/>
          <w:lang w:val="cs-CZ" w:eastAsia="fi-FI"/>
        </w:rPr>
        <w:t>mg</w:t>
      </w:r>
    </w:p>
    <w:p w14:paraId="00179FD9" w14:textId="77777777" w:rsidR="005077CF" w:rsidRPr="001246AB" w:rsidRDefault="005077CF" w:rsidP="005077CF">
      <w:pPr>
        <w:tabs>
          <w:tab w:val="clear" w:pos="567"/>
        </w:tabs>
        <w:spacing w:line="240" w:lineRule="auto"/>
        <w:rPr>
          <w:caps/>
          <w:strike/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>Arginin</w:t>
      </w:r>
    </w:p>
    <w:p w14:paraId="12A121A1" w14:textId="77777777" w:rsidR="002A4F03" w:rsidRPr="001246AB" w:rsidRDefault="002A4F03">
      <w:pPr>
        <w:tabs>
          <w:tab w:val="clear" w:pos="567"/>
        </w:tabs>
        <w:spacing w:line="240" w:lineRule="auto"/>
        <w:rPr>
          <w:caps/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>Monohydrát kyseliny citronové (E</w:t>
      </w:r>
      <w:r w:rsidR="007A613D" w:rsidRPr="001246AB">
        <w:rPr>
          <w:snapToGrid w:val="0"/>
          <w:lang w:val="cs-CZ" w:eastAsia="fi-FI"/>
        </w:rPr>
        <w:t xml:space="preserve"> </w:t>
      </w:r>
      <w:r w:rsidRPr="001246AB">
        <w:rPr>
          <w:snapToGrid w:val="0"/>
          <w:lang w:val="cs-CZ" w:eastAsia="fi-FI"/>
        </w:rPr>
        <w:t>330)</w:t>
      </w:r>
    </w:p>
    <w:p w14:paraId="4A93E44C" w14:textId="77777777" w:rsidR="002A4F03" w:rsidRPr="001246AB" w:rsidRDefault="002A4F03">
      <w:pPr>
        <w:tabs>
          <w:tab w:val="clear" w:pos="567"/>
        </w:tabs>
        <w:spacing w:line="240" w:lineRule="auto"/>
        <w:rPr>
          <w:b/>
          <w:caps/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 xml:space="preserve">Voda </w:t>
      </w:r>
      <w:r w:rsidR="001021F5" w:rsidRPr="001246AB">
        <w:rPr>
          <w:snapToGrid w:val="0"/>
          <w:lang w:val="cs-CZ" w:eastAsia="fi-FI"/>
        </w:rPr>
        <w:t xml:space="preserve">pro </w:t>
      </w:r>
      <w:r w:rsidRPr="001246AB">
        <w:rPr>
          <w:snapToGrid w:val="0"/>
          <w:lang w:val="cs-CZ" w:eastAsia="fi-FI"/>
        </w:rPr>
        <w:t>injekc</w:t>
      </w:r>
      <w:r w:rsidR="00327FD2" w:rsidRPr="001246AB">
        <w:rPr>
          <w:snapToGrid w:val="0"/>
          <w:lang w:val="cs-CZ" w:eastAsia="fi-FI"/>
        </w:rPr>
        <w:t>i</w:t>
      </w:r>
    </w:p>
    <w:p w14:paraId="26AA040A" w14:textId="77777777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6369B199" w14:textId="1E8D63E8" w:rsidR="000463A6" w:rsidRPr="001246AB" w:rsidRDefault="000463A6" w:rsidP="000463A6">
      <w:pPr>
        <w:tabs>
          <w:tab w:val="clear" w:pos="567"/>
        </w:tabs>
        <w:spacing w:line="240" w:lineRule="auto"/>
        <w:rPr>
          <w:iCs/>
          <w:lang w:val="cs-CZ"/>
        </w:rPr>
      </w:pPr>
      <w:r w:rsidRPr="001246AB">
        <w:rPr>
          <w:iCs/>
          <w:lang w:val="cs-CZ"/>
        </w:rPr>
        <w:t>Comforion vet je čirý</w:t>
      </w:r>
      <w:r w:rsidR="004B21A2">
        <w:rPr>
          <w:iCs/>
          <w:lang w:val="cs-CZ"/>
        </w:rPr>
        <w:t>,</w:t>
      </w:r>
      <w:r w:rsidRPr="001246AB">
        <w:rPr>
          <w:iCs/>
          <w:lang w:val="cs-CZ"/>
        </w:rPr>
        <w:t xml:space="preserve"> bezbarvý až slabě žlutohnědý</w:t>
      </w:r>
      <w:r w:rsidR="004B21A2">
        <w:rPr>
          <w:iCs/>
          <w:lang w:val="cs-CZ"/>
        </w:rPr>
        <w:t xml:space="preserve"> injekční</w:t>
      </w:r>
      <w:r w:rsidRPr="001246AB">
        <w:rPr>
          <w:iCs/>
          <w:lang w:val="cs-CZ"/>
        </w:rPr>
        <w:t xml:space="preserve"> roztok.</w:t>
      </w:r>
    </w:p>
    <w:p w14:paraId="68CF1CBC" w14:textId="7A9B4934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5452136C" w14:textId="77777777" w:rsidR="00863C78" w:rsidRPr="001246AB" w:rsidRDefault="00863C78">
      <w:pPr>
        <w:tabs>
          <w:tab w:val="clear" w:pos="567"/>
        </w:tabs>
        <w:spacing w:line="240" w:lineRule="auto"/>
        <w:rPr>
          <w:lang w:val="cs-CZ"/>
        </w:rPr>
      </w:pPr>
    </w:p>
    <w:p w14:paraId="6C8E568C" w14:textId="75BC6F87" w:rsidR="000463A6" w:rsidRPr="001246AB" w:rsidRDefault="000463A6" w:rsidP="000463A6">
      <w:pPr>
        <w:spacing w:line="240" w:lineRule="auto"/>
        <w:ind w:left="567" w:hanging="567"/>
        <w:rPr>
          <w:b/>
          <w:lang w:val="cs-CZ"/>
        </w:rPr>
      </w:pPr>
      <w:r w:rsidRPr="00705C69">
        <w:rPr>
          <w:b/>
          <w:highlight w:val="lightGray"/>
          <w:lang w:val="cs-CZ"/>
        </w:rPr>
        <w:t>3.</w:t>
      </w:r>
      <w:r w:rsidRPr="001246AB">
        <w:rPr>
          <w:b/>
          <w:lang w:val="cs-CZ"/>
        </w:rPr>
        <w:tab/>
        <w:t>Cílové druhy zvířat</w:t>
      </w:r>
    </w:p>
    <w:p w14:paraId="2B9B3B89" w14:textId="77777777" w:rsidR="000463A6" w:rsidRPr="001246AB" w:rsidRDefault="000463A6" w:rsidP="000463A6">
      <w:pPr>
        <w:spacing w:line="240" w:lineRule="auto"/>
        <w:ind w:left="567" w:hanging="567"/>
        <w:rPr>
          <w:b/>
          <w:lang w:val="cs-CZ"/>
        </w:rPr>
      </w:pPr>
    </w:p>
    <w:p w14:paraId="7D47C837" w14:textId="77777777" w:rsidR="000463A6" w:rsidRPr="001246AB" w:rsidRDefault="000463A6" w:rsidP="000463A6">
      <w:pPr>
        <w:spacing w:line="240" w:lineRule="auto"/>
        <w:ind w:left="567" w:hanging="567"/>
        <w:rPr>
          <w:lang w:val="cs-CZ"/>
        </w:rPr>
      </w:pPr>
      <w:r w:rsidRPr="001246AB">
        <w:rPr>
          <w:lang w:val="cs-CZ"/>
        </w:rPr>
        <w:t>Koně, skot, prasata</w:t>
      </w:r>
    </w:p>
    <w:p w14:paraId="45D8D0D4" w14:textId="77777777" w:rsidR="000463A6" w:rsidRPr="001246AB" w:rsidRDefault="000463A6">
      <w:pPr>
        <w:tabs>
          <w:tab w:val="clear" w:pos="567"/>
        </w:tabs>
        <w:spacing w:line="240" w:lineRule="auto"/>
        <w:rPr>
          <w:b/>
          <w:lang w:val="cs-CZ"/>
        </w:rPr>
      </w:pPr>
    </w:p>
    <w:p w14:paraId="29D02FC1" w14:textId="77777777" w:rsidR="000463A6" w:rsidRPr="001246AB" w:rsidRDefault="000463A6">
      <w:pPr>
        <w:tabs>
          <w:tab w:val="clear" w:pos="567"/>
        </w:tabs>
        <w:spacing w:line="240" w:lineRule="auto"/>
        <w:rPr>
          <w:b/>
          <w:lang w:val="cs-CZ"/>
        </w:rPr>
      </w:pPr>
    </w:p>
    <w:p w14:paraId="32C4D7AE" w14:textId="5F2B5438" w:rsidR="002A4F03" w:rsidRPr="001246AB" w:rsidRDefault="002A4F03">
      <w:pPr>
        <w:tabs>
          <w:tab w:val="clear" w:pos="567"/>
        </w:tabs>
        <w:spacing w:line="240" w:lineRule="auto"/>
        <w:rPr>
          <w:b/>
          <w:lang w:val="cs-CZ"/>
        </w:rPr>
      </w:pPr>
      <w:r w:rsidRPr="00705C69">
        <w:rPr>
          <w:b/>
          <w:highlight w:val="lightGray"/>
          <w:lang w:val="cs-CZ"/>
        </w:rPr>
        <w:t>4.</w:t>
      </w:r>
      <w:r w:rsidRPr="001246AB">
        <w:rPr>
          <w:b/>
          <w:lang w:val="cs-CZ"/>
        </w:rPr>
        <w:tab/>
        <w:t>I</w:t>
      </w:r>
      <w:r w:rsidR="000463A6" w:rsidRPr="001246AB">
        <w:rPr>
          <w:b/>
          <w:lang w:val="cs-CZ"/>
        </w:rPr>
        <w:t>ndikace pro použití</w:t>
      </w:r>
    </w:p>
    <w:p w14:paraId="4492FC83" w14:textId="77777777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55EE004F" w14:textId="32DE54F9" w:rsidR="002A4F03" w:rsidRPr="001246AB" w:rsidRDefault="002A4F03">
      <w:pPr>
        <w:spacing w:line="240" w:lineRule="auto"/>
        <w:jc w:val="both"/>
        <w:rPr>
          <w:b/>
          <w:lang w:val="cs-CZ"/>
        </w:rPr>
      </w:pPr>
      <w:r w:rsidRPr="001246AB">
        <w:rPr>
          <w:b/>
          <w:lang w:val="cs-CZ"/>
        </w:rPr>
        <w:t xml:space="preserve">Koně: </w:t>
      </w:r>
      <w:r w:rsidRPr="001246AB">
        <w:rPr>
          <w:lang w:val="cs-CZ"/>
        </w:rPr>
        <w:t>Protizánětlivá a analge</w:t>
      </w:r>
      <w:r w:rsidR="00327FD2" w:rsidRPr="001246AB">
        <w:rPr>
          <w:lang w:val="cs-CZ"/>
        </w:rPr>
        <w:t>t</w:t>
      </w:r>
      <w:r w:rsidRPr="001246AB">
        <w:rPr>
          <w:lang w:val="cs-CZ"/>
        </w:rPr>
        <w:t xml:space="preserve">ická léčba muskuloskeletálních poruch. Zmírnění </w:t>
      </w:r>
      <w:r w:rsidR="00645426" w:rsidRPr="001246AB">
        <w:rPr>
          <w:lang w:val="cs-CZ"/>
        </w:rPr>
        <w:t>visce</w:t>
      </w:r>
      <w:r w:rsidR="00327FD2" w:rsidRPr="001246AB">
        <w:rPr>
          <w:lang w:val="cs-CZ"/>
        </w:rPr>
        <w:t>r</w:t>
      </w:r>
      <w:r w:rsidR="00645426" w:rsidRPr="001246AB">
        <w:rPr>
          <w:lang w:val="cs-CZ"/>
        </w:rPr>
        <w:t>á</w:t>
      </w:r>
      <w:r w:rsidR="00327FD2" w:rsidRPr="001246AB">
        <w:rPr>
          <w:lang w:val="cs-CZ"/>
        </w:rPr>
        <w:t>l</w:t>
      </w:r>
      <w:r w:rsidR="00645426" w:rsidRPr="001246AB">
        <w:rPr>
          <w:lang w:val="cs-CZ"/>
        </w:rPr>
        <w:t>ní</w:t>
      </w:r>
      <w:r w:rsidR="00E61CE3" w:rsidRPr="001246AB">
        <w:rPr>
          <w:lang w:val="cs-CZ"/>
        </w:rPr>
        <w:t xml:space="preserve"> </w:t>
      </w:r>
      <w:r w:rsidRPr="001246AB">
        <w:rPr>
          <w:lang w:val="cs-CZ"/>
        </w:rPr>
        <w:t>bolest</w:t>
      </w:r>
      <w:r w:rsidR="00F14724" w:rsidRPr="001246AB">
        <w:rPr>
          <w:lang w:val="cs-CZ"/>
        </w:rPr>
        <w:t>i</w:t>
      </w:r>
      <w:r w:rsidRPr="001246AB">
        <w:rPr>
          <w:lang w:val="cs-CZ"/>
        </w:rPr>
        <w:t xml:space="preserve"> spojen</w:t>
      </w:r>
      <w:r w:rsidR="00F14724" w:rsidRPr="001246AB">
        <w:rPr>
          <w:lang w:val="cs-CZ"/>
        </w:rPr>
        <w:t>é</w:t>
      </w:r>
      <w:r w:rsidRPr="001246AB">
        <w:rPr>
          <w:lang w:val="cs-CZ"/>
        </w:rPr>
        <w:t xml:space="preserve"> s kolikou.</w:t>
      </w:r>
    </w:p>
    <w:p w14:paraId="268EC4EC" w14:textId="77777777" w:rsidR="002A4F03" w:rsidRPr="001246AB" w:rsidRDefault="002A4F03">
      <w:pPr>
        <w:spacing w:line="240" w:lineRule="auto"/>
        <w:rPr>
          <w:b/>
          <w:lang w:val="cs-CZ"/>
        </w:rPr>
      </w:pPr>
    </w:p>
    <w:p w14:paraId="4E254CA1" w14:textId="313E823D" w:rsidR="000E18CA" w:rsidRPr="001246AB" w:rsidRDefault="000E18CA">
      <w:pPr>
        <w:spacing w:line="240" w:lineRule="auto"/>
        <w:rPr>
          <w:szCs w:val="22"/>
          <w:lang w:val="cs-CZ"/>
        </w:rPr>
      </w:pPr>
      <w:r w:rsidRPr="001246AB">
        <w:rPr>
          <w:b/>
          <w:szCs w:val="22"/>
          <w:lang w:val="cs-CZ"/>
        </w:rPr>
        <w:t xml:space="preserve">Skot: </w:t>
      </w:r>
      <w:r w:rsidRPr="001246AB">
        <w:rPr>
          <w:szCs w:val="22"/>
          <w:lang w:val="cs-CZ"/>
        </w:rPr>
        <w:t>Protizánětlivá a analgetická léčba p</w:t>
      </w:r>
      <w:r w:rsidRPr="001246AB">
        <w:rPr>
          <w:snapToGrid w:val="0"/>
          <w:szCs w:val="22"/>
          <w:lang w:val="cs-CZ" w:eastAsia="fi-FI"/>
        </w:rPr>
        <w:t>ři onemocn</w:t>
      </w:r>
      <w:r w:rsidRPr="001246AB">
        <w:rPr>
          <w:szCs w:val="22"/>
          <w:lang w:val="cs-CZ"/>
        </w:rPr>
        <w:t>ění mléčné žlázy. Snížení pyrexie provázející onemocnění dýchacího ústrojí za současného použití antimikrob</w:t>
      </w:r>
      <w:r w:rsidR="002556EA">
        <w:rPr>
          <w:szCs w:val="22"/>
          <w:lang w:val="cs-CZ"/>
        </w:rPr>
        <w:t>iál</w:t>
      </w:r>
      <w:r w:rsidRPr="001246AB">
        <w:rPr>
          <w:szCs w:val="22"/>
          <w:lang w:val="cs-CZ"/>
        </w:rPr>
        <w:t xml:space="preserve">ní </w:t>
      </w:r>
      <w:r w:rsidR="002556EA">
        <w:rPr>
          <w:szCs w:val="22"/>
          <w:lang w:val="cs-CZ"/>
        </w:rPr>
        <w:t>léčby</w:t>
      </w:r>
      <w:r w:rsidRPr="001246AB">
        <w:rPr>
          <w:szCs w:val="22"/>
          <w:lang w:val="cs-CZ"/>
        </w:rPr>
        <w:t>.</w:t>
      </w:r>
    </w:p>
    <w:p w14:paraId="07F98D7D" w14:textId="77777777" w:rsidR="000E18CA" w:rsidRPr="001246AB" w:rsidRDefault="000E18CA">
      <w:pPr>
        <w:spacing w:line="240" w:lineRule="auto"/>
        <w:rPr>
          <w:szCs w:val="22"/>
          <w:lang w:val="cs-CZ"/>
        </w:rPr>
      </w:pPr>
    </w:p>
    <w:p w14:paraId="0BB5B574" w14:textId="46173886" w:rsidR="002A4F03" w:rsidRPr="001246AB" w:rsidRDefault="000E18CA">
      <w:pPr>
        <w:tabs>
          <w:tab w:val="clear" w:pos="567"/>
        </w:tabs>
        <w:spacing w:line="240" w:lineRule="auto"/>
        <w:rPr>
          <w:lang w:val="cs-CZ"/>
        </w:rPr>
      </w:pPr>
      <w:r w:rsidRPr="001246AB">
        <w:rPr>
          <w:b/>
          <w:lang w:val="cs-CZ"/>
        </w:rPr>
        <w:t xml:space="preserve">Prasata: </w:t>
      </w:r>
      <w:r w:rsidRPr="001246AB">
        <w:rPr>
          <w:lang w:val="cs-CZ"/>
        </w:rPr>
        <w:t xml:space="preserve">Snížení pyrexie provázející onemocnění dýchacího ústrojí. Podpůrná terapie poporodního syndromu dysgalakcie (PDS- post partum dysgalactiae syndrome) (MMA syndrom) </w:t>
      </w:r>
      <w:r w:rsidRPr="001246AB">
        <w:rPr>
          <w:szCs w:val="22"/>
          <w:lang w:val="cs-CZ"/>
        </w:rPr>
        <w:t>za současného použití antimikrob</w:t>
      </w:r>
      <w:r w:rsidR="002556EA">
        <w:rPr>
          <w:szCs w:val="22"/>
          <w:lang w:val="cs-CZ"/>
        </w:rPr>
        <w:t>iál</w:t>
      </w:r>
      <w:r w:rsidRPr="001246AB">
        <w:rPr>
          <w:szCs w:val="22"/>
          <w:lang w:val="cs-CZ"/>
        </w:rPr>
        <w:t xml:space="preserve">ní </w:t>
      </w:r>
      <w:r w:rsidR="002556EA">
        <w:rPr>
          <w:szCs w:val="22"/>
          <w:lang w:val="cs-CZ"/>
        </w:rPr>
        <w:t>léčby</w:t>
      </w:r>
      <w:r w:rsidRPr="001246AB">
        <w:rPr>
          <w:szCs w:val="22"/>
          <w:lang w:val="cs-CZ"/>
        </w:rPr>
        <w:t>.</w:t>
      </w:r>
    </w:p>
    <w:p w14:paraId="54FEC9BA" w14:textId="6BBFE74E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3C1989B5" w14:textId="77777777" w:rsidR="00863C78" w:rsidRPr="001246AB" w:rsidRDefault="00863C78">
      <w:pPr>
        <w:tabs>
          <w:tab w:val="clear" w:pos="567"/>
        </w:tabs>
        <w:spacing w:line="240" w:lineRule="auto"/>
        <w:rPr>
          <w:lang w:val="cs-CZ"/>
        </w:rPr>
      </w:pPr>
    </w:p>
    <w:p w14:paraId="4D8DD350" w14:textId="2F272B06" w:rsidR="002A4F03" w:rsidRPr="001246AB" w:rsidRDefault="002A4F03">
      <w:pPr>
        <w:tabs>
          <w:tab w:val="clear" w:pos="567"/>
        </w:tabs>
        <w:spacing w:line="240" w:lineRule="auto"/>
        <w:rPr>
          <w:b/>
          <w:lang w:val="cs-CZ"/>
        </w:rPr>
      </w:pPr>
      <w:r w:rsidRPr="00705C69">
        <w:rPr>
          <w:b/>
          <w:highlight w:val="lightGray"/>
          <w:lang w:val="cs-CZ"/>
        </w:rPr>
        <w:t>5.</w:t>
      </w:r>
      <w:r w:rsidRPr="001246AB">
        <w:rPr>
          <w:b/>
          <w:lang w:val="cs-CZ"/>
        </w:rPr>
        <w:tab/>
        <w:t>K</w:t>
      </w:r>
      <w:r w:rsidR="00F33F17" w:rsidRPr="001246AB">
        <w:rPr>
          <w:b/>
          <w:lang w:val="cs-CZ"/>
        </w:rPr>
        <w:t>ontraindikace</w:t>
      </w:r>
    </w:p>
    <w:p w14:paraId="54F08FBC" w14:textId="77777777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2BC6F9D0" w14:textId="0CAA5655" w:rsidR="00D14D35" w:rsidRPr="001246AB" w:rsidRDefault="002A4F03">
      <w:pPr>
        <w:tabs>
          <w:tab w:val="clear" w:pos="567"/>
        </w:tabs>
        <w:spacing w:line="240" w:lineRule="auto"/>
        <w:jc w:val="both"/>
        <w:rPr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 xml:space="preserve">Nepoužívat v případě přecitlivělosti na </w:t>
      </w:r>
      <w:r w:rsidR="0019512C" w:rsidRPr="001246AB">
        <w:rPr>
          <w:snapToGrid w:val="0"/>
          <w:lang w:val="cs-CZ" w:eastAsia="fi-FI"/>
        </w:rPr>
        <w:t xml:space="preserve">léčivou látku </w:t>
      </w:r>
      <w:r w:rsidRPr="001246AB">
        <w:rPr>
          <w:snapToGrid w:val="0"/>
          <w:lang w:val="cs-CZ" w:eastAsia="fi-FI"/>
        </w:rPr>
        <w:t>nebo na některou z pomocných látek</w:t>
      </w:r>
      <w:r w:rsidR="00D14D35" w:rsidRPr="001246AB">
        <w:rPr>
          <w:snapToGrid w:val="0"/>
          <w:lang w:val="cs-CZ" w:eastAsia="fi-FI"/>
        </w:rPr>
        <w:t>.</w:t>
      </w:r>
    </w:p>
    <w:p w14:paraId="0B6A643A" w14:textId="4CD07D2F" w:rsidR="002A4F03" w:rsidRPr="001246AB" w:rsidRDefault="002A4F03">
      <w:pPr>
        <w:tabs>
          <w:tab w:val="clear" w:pos="567"/>
        </w:tabs>
        <w:spacing w:line="240" w:lineRule="auto"/>
        <w:jc w:val="both"/>
        <w:rPr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 xml:space="preserve">Nepoužívat </w:t>
      </w:r>
      <w:r w:rsidR="00F33F17" w:rsidRPr="001246AB">
        <w:rPr>
          <w:snapToGrid w:val="0"/>
          <w:lang w:val="cs-CZ" w:eastAsia="fi-FI"/>
        </w:rPr>
        <w:t xml:space="preserve">u zvířat </w:t>
      </w:r>
      <w:r w:rsidR="003535EF" w:rsidRPr="001246AB">
        <w:rPr>
          <w:snapToGrid w:val="0"/>
          <w:lang w:val="cs-CZ" w:eastAsia="fi-FI"/>
        </w:rPr>
        <w:t>s</w:t>
      </w:r>
      <w:r w:rsidR="002E22A1">
        <w:rPr>
          <w:snapToGrid w:val="0"/>
          <w:lang w:val="cs-CZ" w:eastAsia="fi-FI"/>
        </w:rPr>
        <w:t xml:space="preserve"> </w:t>
      </w:r>
      <w:r w:rsidRPr="001246AB">
        <w:rPr>
          <w:snapToGrid w:val="0"/>
          <w:lang w:val="cs-CZ" w:eastAsia="fi-FI"/>
        </w:rPr>
        <w:t>vážn</w:t>
      </w:r>
      <w:r w:rsidR="00F33F17" w:rsidRPr="001246AB">
        <w:rPr>
          <w:snapToGrid w:val="0"/>
          <w:lang w:val="cs-CZ" w:eastAsia="fi-FI"/>
        </w:rPr>
        <w:t>ou</w:t>
      </w:r>
      <w:r w:rsidRPr="001246AB">
        <w:rPr>
          <w:snapToGrid w:val="0"/>
          <w:lang w:val="cs-CZ" w:eastAsia="fi-FI"/>
        </w:rPr>
        <w:t xml:space="preserve"> jaterní, ledvinov</w:t>
      </w:r>
      <w:r w:rsidR="00F33F17" w:rsidRPr="001246AB">
        <w:rPr>
          <w:snapToGrid w:val="0"/>
          <w:lang w:val="cs-CZ" w:eastAsia="fi-FI"/>
        </w:rPr>
        <w:t>ou</w:t>
      </w:r>
      <w:r w:rsidRPr="001246AB">
        <w:rPr>
          <w:snapToGrid w:val="0"/>
          <w:lang w:val="cs-CZ" w:eastAsia="fi-FI"/>
        </w:rPr>
        <w:t xml:space="preserve"> nebo srdeční insuficienc</w:t>
      </w:r>
      <w:r w:rsidR="00F33F17" w:rsidRPr="001246AB">
        <w:rPr>
          <w:snapToGrid w:val="0"/>
          <w:lang w:val="cs-CZ" w:eastAsia="fi-FI"/>
        </w:rPr>
        <w:t>í</w:t>
      </w:r>
      <w:r w:rsidRPr="001246AB">
        <w:rPr>
          <w:snapToGrid w:val="0"/>
          <w:lang w:val="cs-CZ" w:eastAsia="fi-FI"/>
        </w:rPr>
        <w:t>, gastrointestinální</w:t>
      </w:r>
      <w:r w:rsidR="00F33F17" w:rsidRPr="001246AB">
        <w:rPr>
          <w:snapToGrid w:val="0"/>
          <w:lang w:val="cs-CZ" w:eastAsia="fi-FI"/>
        </w:rPr>
        <w:t>mi</w:t>
      </w:r>
      <w:r w:rsidRPr="001246AB">
        <w:rPr>
          <w:snapToGrid w:val="0"/>
          <w:lang w:val="cs-CZ" w:eastAsia="fi-FI"/>
        </w:rPr>
        <w:t xml:space="preserve"> vřed</w:t>
      </w:r>
      <w:r w:rsidR="00F33F17" w:rsidRPr="001246AB">
        <w:rPr>
          <w:snapToGrid w:val="0"/>
          <w:lang w:val="cs-CZ" w:eastAsia="fi-FI"/>
        </w:rPr>
        <w:t>y</w:t>
      </w:r>
      <w:r w:rsidRPr="001246AB">
        <w:rPr>
          <w:snapToGrid w:val="0"/>
          <w:lang w:val="cs-CZ" w:eastAsia="fi-FI"/>
        </w:rPr>
        <w:t>, siln</w:t>
      </w:r>
      <w:r w:rsidR="00F33F17" w:rsidRPr="001246AB">
        <w:rPr>
          <w:snapToGrid w:val="0"/>
          <w:lang w:val="cs-CZ" w:eastAsia="fi-FI"/>
        </w:rPr>
        <w:t>ým</w:t>
      </w:r>
      <w:r w:rsidRPr="001246AB">
        <w:rPr>
          <w:snapToGrid w:val="0"/>
          <w:lang w:val="cs-CZ" w:eastAsia="fi-FI"/>
        </w:rPr>
        <w:t xml:space="preserve"> krvácení</w:t>
      </w:r>
      <w:r w:rsidR="00F33F17" w:rsidRPr="001246AB">
        <w:rPr>
          <w:snapToGrid w:val="0"/>
          <w:lang w:val="cs-CZ" w:eastAsia="fi-FI"/>
        </w:rPr>
        <w:t>m</w:t>
      </w:r>
      <w:r w:rsidRPr="001246AB">
        <w:rPr>
          <w:snapToGrid w:val="0"/>
          <w:lang w:val="cs-CZ" w:eastAsia="fi-FI"/>
        </w:rPr>
        <w:t xml:space="preserve"> nebo příznak</w:t>
      </w:r>
      <w:r w:rsidR="00F33F17" w:rsidRPr="001246AB">
        <w:rPr>
          <w:snapToGrid w:val="0"/>
          <w:lang w:val="cs-CZ" w:eastAsia="fi-FI"/>
        </w:rPr>
        <w:t>y</w:t>
      </w:r>
      <w:r w:rsidRPr="001246AB">
        <w:rPr>
          <w:snapToGrid w:val="0"/>
          <w:lang w:val="cs-CZ" w:eastAsia="fi-FI"/>
        </w:rPr>
        <w:t xml:space="preserve"> krevní dyskrazie.</w:t>
      </w:r>
    </w:p>
    <w:p w14:paraId="0B93B960" w14:textId="3AC4ADA9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2646FC1F" w14:textId="77777777" w:rsidR="00863C78" w:rsidRPr="001246AB" w:rsidRDefault="00863C78">
      <w:pPr>
        <w:tabs>
          <w:tab w:val="clear" w:pos="567"/>
        </w:tabs>
        <w:spacing w:line="240" w:lineRule="auto"/>
        <w:rPr>
          <w:lang w:val="cs-CZ"/>
        </w:rPr>
      </w:pPr>
    </w:p>
    <w:p w14:paraId="3D3B431C" w14:textId="77777777" w:rsidR="00DC3C97" w:rsidRPr="001246AB" w:rsidRDefault="00082D44" w:rsidP="00E46036">
      <w:pPr>
        <w:spacing w:line="240" w:lineRule="auto"/>
        <w:rPr>
          <w:b/>
          <w:lang w:val="cs-CZ"/>
        </w:rPr>
      </w:pPr>
      <w:r w:rsidRPr="00705C69">
        <w:rPr>
          <w:b/>
          <w:highlight w:val="lightGray"/>
          <w:lang w:val="cs-CZ"/>
        </w:rPr>
        <w:t>6</w:t>
      </w:r>
      <w:r w:rsidR="00DC3C97" w:rsidRPr="00705C69">
        <w:rPr>
          <w:b/>
          <w:highlight w:val="lightGray"/>
          <w:lang w:val="cs-CZ"/>
        </w:rPr>
        <w:t>.</w:t>
      </w:r>
      <w:r w:rsidR="00DC3C97" w:rsidRPr="001246AB">
        <w:rPr>
          <w:b/>
          <w:lang w:val="cs-CZ"/>
        </w:rPr>
        <w:tab/>
        <w:t>Zvláštní upozornění</w:t>
      </w:r>
    </w:p>
    <w:p w14:paraId="258A5B98" w14:textId="77777777" w:rsidR="00DC3C97" w:rsidRPr="001246AB" w:rsidRDefault="00DC3C97" w:rsidP="00DC3C97">
      <w:pPr>
        <w:tabs>
          <w:tab w:val="clear" w:pos="567"/>
        </w:tabs>
        <w:spacing w:line="240" w:lineRule="auto"/>
        <w:rPr>
          <w:lang w:val="cs-CZ"/>
        </w:rPr>
      </w:pPr>
    </w:p>
    <w:p w14:paraId="47E8A891" w14:textId="0A77F8D3" w:rsidR="00DC3C97" w:rsidRPr="001246AB" w:rsidRDefault="00DC3C97" w:rsidP="00DC3C97">
      <w:pPr>
        <w:tabs>
          <w:tab w:val="clear" w:pos="567"/>
        </w:tabs>
        <w:spacing w:line="240" w:lineRule="auto"/>
        <w:jc w:val="both"/>
        <w:rPr>
          <w:rFonts w:cs="Arial"/>
          <w:lang w:val="cs-CZ" w:eastAsia="en-GB"/>
        </w:rPr>
      </w:pPr>
      <w:r w:rsidRPr="001246AB">
        <w:rPr>
          <w:szCs w:val="22"/>
          <w:u w:val="single"/>
          <w:lang w:val="cs-CZ"/>
        </w:rPr>
        <w:t>Zvláštní opatření pro bezpečné použití u cílových druhů zvířat</w:t>
      </w:r>
      <w:r w:rsidR="00863C78" w:rsidRPr="001246AB">
        <w:rPr>
          <w:szCs w:val="22"/>
          <w:u w:val="single"/>
          <w:lang w:val="cs-CZ"/>
        </w:rPr>
        <w:t>:</w:t>
      </w:r>
    </w:p>
    <w:p w14:paraId="43978E0E" w14:textId="1DFE8804" w:rsidR="00DC3C97" w:rsidRPr="001246AB" w:rsidRDefault="00DC3C97" w:rsidP="00DC3C97">
      <w:pPr>
        <w:tabs>
          <w:tab w:val="clear" w:pos="567"/>
        </w:tabs>
        <w:spacing w:line="240" w:lineRule="auto"/>
        <w:jc w:val="both"/>
        <w:rPr>
          <w:rFonts w:cs="Arial"/>
          <w:lang w:val="cs-CZ" w:eastAsia="en-GB"/>
        </w:rPr>
      </w:pPr>
      <w:r w:rsidRPr="001246AB">
        <w:rPr>
          <w:rFonts w:cs="Arial"/>
          <w:lang w:val="cs-CZ" w:eastAsia="en-GB"/>
        </w:rPr>
        <w:t xml:space="preserve">Vyvarujte se intraarteriálního podání. Nepřekračujte doporučenou dávku ani délku trvání léčby. U dehydrovaných nebo hypotenzních zvířat používejte opatrně. </w:t>
      </w:r>
      <w:r w:rsidR="004B21A2" w:rsidRPr="004B21A2">
        <w:rPr>
          <w:rFonts w:cs="Arial"/>
          <w:lang w:val="cs-CZ" w:eastAsia="en-GB"/>
        </w:rPr>
        <w:t>Během léčby musí mít zvířata vždy přístup k dostatečnému množství pitné vody</w:t>
      </w:r>
      <w:r w:rsidR="004B21A2">
        <w:rPr>
          <w:rFonts w:cs="Arial"/>
          <w:lang w:val="cs-CZ" w:eastAsia="en-GB"/>
        </w:rPr>
        <w:t xml:space="preserve">. </w:t>
      </w:r>
      <w:r w:rsidRPr="001246AB">
        <w:rPr>
          <w:rFonts w:cs="Arial"/>
          <w:lang w:val="cs-CZ" w:eastAsia="en-GB"/>
        </w:rPr>
        <w:t>Při kolice může být další dávka podána pouze po opětném důkladném vyšetření. Použití ketoprofenu se nedoporučuje u hříbat mladších než 15</w:t>
      </w:r>
      <w:r w:rsidR="00B55CD3" w:rsidRPr="00C854C2">
        <w:rPr>
          <w:lang w:val="cs-CZ"/>
        </w:rPr>
        <w:t> </w:t>
      </w:r>
      <w:r w:rsidRPr="001246AB">
        <w:rPr>
          <w:rFonts w:cs="Arial"/>
          <w:lang w:val="cs-CZ" w:eastAsia="en-GB"/>
        </w:rPr>
        <w:t xml:space="preserve">dnů. </w:t>
      </w:r>
      <w:r w:rsidRPr="001246AB">
        <w:rPr>
          <w:rFonts w:cs="Arial"/>
          <w:lang w:val="cs-CZ" w:eastAsia="en-GB"/>
        </w:rPr>
        <w:lastRenderedPageBreak/>
        <w:t>Použití u zvířat mladších než 6</w:t>
      </w:r>
      <w:r w:rsidR="00B55CD3" w:rsidRPr="007461BC">
        <w:rPr>
          <w:lang w:val="cs-CZ"/>
        </w:rPr>
        <w:t> </w:t>
      </w:r>
      <w:r w:rsidRPr="001246AB">
        <w:rPr>
          <w:rFonts w:cs="Arial"/>
          <w:lang w:val="cs-CZ" w:eastAsia="en-GB"/>
        </w:rPr>
        <w:t>týdnů nebo u starých zvířat může zahrnovat další riziko. Nelze-li se použití v těchto případech vyhnout, je t</w:t>
      </w:r>
      <w:r w:rsidRPr="001246AB">
        <w:rPr>
          <w:lang w:val="cs-CZ"/>
        </w:rPr>
        <w:t>řeba snížit dávku a opatrně provést</w:t>
      </w:r>
      <w:r w:rsidRPr="001246AB">
        <w:rPr>
          <w:rFonts w:cs="Arial"/>
          <w:lang w:val="cs-CZ" w:eastAsia="en-GB"/>
        </w:rPr>
        <w:t>.</w:t>
      </w:r>
    </w:p>
    <w:p w14:paraId="28317E96" w14:textId="77777777" w:rsidR="00DC3C97" w:rsidRPr="001246AB" w:rsidRDefault="00DC3C97" w:rsidP="00DC3C97">
      <w:pPr>
        <w:tabs>
          <w:tab w:val="clear" w:pos="567"/>
        </w:tabs>
        <w:spacing w:line="240" w:lineRule="auto"/>
        <w:jc w:val="both"/>
        <w:rPr>
          <w:rFonts w:cs="Arial"/>
          <w:lang w:val="cs-CZ" w:eastAsia="en-GB"/>
        </w:rPr>
      </w:pPr>
    </w:p>
    <w:p w14:paraId="0DD20F9F" w14:textId="0990A010" w:rsidR="00DC3C97" w:rsidRDefault="00DC3C97" w:rsidP="00E46036">
      <w:pPr>
        <w:keepNext/>
        <w:tabs>
          <w:tab w:val="clear" w:pos="567"/>
        </w:tabs>
        <w:spacing w:line="240" w:lineRule="auto"/>
        <w:jc w:val="both"/>
        <w:rPr>
          <w:lang w:val="cs-CZ"/>
        </w:rPr>
      </w:pPr>
      <w:r w:rsidRPr="001246AB">
        <w:rPr>
          <w:szCs w:val="22"/>
          <w:u w:val="single"/>
          <w:lang w:val="cs-CZ"/>
        </w:rPr>
        <w:t>Zvláštní opatření pro osobu, která podává veterinární léčivý přípravek zvířatům</w:t>
      </w:r>
      <w:r w:rsidRPr="001246AB">
        <w:rPr>
          <w:lang w:val="cs-CZ"/>
        </w:rPr>
        <w:t>:</w:t>
      </w:r>
    </w:p>
    <w:p w14:paraId="5811255F" w14:textId="307EB1B8" w:rsidR="00647081" w:rsidRPr="00B535B4" w:rsidRDefault="00647081" w:rsidP="00647081">
      <w:pPr>
        <w:keepNext/>
        <w:spacing w:line="240" w:lineRule="auto"/>
        <w:rPr>
          <w:lang w:val="cs-CZ"/>
        </w:rPr>
      </w:pPr>
      <w:r w:rsidRPr="00B535B4">
        <w:rPr>
          <w:lang w:val="cs-CZ"/>
        </w:rPr>
        <w:t>Osoby se známou přecitlivělostí na nesteroidní antiflogistika (NSAID)</w:t>
      </w:r>
      <w:r w:rsidR="004B21A2">
        <w:rPr>
          <w:lang w:val="cs-CZ"/>
        </w:rPr>
        <w:t xml:space="preserve"> nebo benzylalkohol</w:t>
      </w:r>
      <w:r w:rsidRPr="00B535B4">
        <w:rPr>
          <w:lang w:val="cs-CZ"/>
        </w:rPr>
        <w:t xml:space="preserve"> by se měly vyhnout kontaktu s veterinárním léčivým přípravkem.</w:t>
      </w:r>
    </w:p>
    <w:p w14:paraId="6169BFF6" w14:textId="77777777" w:rsidR="00647081" w:rsidRPr="00B535B4" w:rsidRDefault="00647081" w:rsidP="00647081">
      <w:pPr>
        <w:keepNext/>
        <w:spacing w:line="240" w:lineRule="auto"/>
        <w:rPr>
          <w:lang w:val="cs-CZ"/>
        </w:rPr>
      </w:pPr>
      <w:r w:rsidRPr="00B535B4">
        <w:rPr>
          <w:lang w:val="cs-CZ"/>
        </w:rPr>
        <w:t>Nesteroidní antiflogistika (NSAID), jako je ketoprofen, mohou způsobit fotosenzitivní reakce vyvolané léky.</w:t>
      </w:r>
    </w:p>
    <w:p w14:paraId="4EADF30B" w14:textId="1CF2C4AD" w:rsidR="00DC3C97" w:rsidRPr="001246AB" w:rsidRDefault="00E92C34" w:rsidP="00DC3C97">
      <w:pPr>
        <w:spacing w:line="240" w:lineRule="auto"/>
        <w:jc w:val="both"/>
        <w:rPr>
          <w:lang w:val="cs-CZ"/>
        </w:rPr>
      </w:pPr>
      <w:r w:rsidRPr="001246AB">
        <w:rPr>
          <w:lang w:val="cs-CZ"/>
        </w:rPr>
        <w:t>Zabraňte potřísnění</w:t>
      </w:r>
      <w:r w:rsidR="00DC3C97" w:rsidRPr="001246AB">
        <w:rPr>
          <w:lang w:val="cs-CZ"/>
        </w:rPr>
        <w:t> pokožk</w:t>
      </w:r>
      <w:r w:rsidRPr="001246AB">
        <w:rPr>
          <w:lang w:val="cs-CZ"/>
        </w:rPr>
        <w:t>y</w:t>
      </w:r>
      <w:r w:rsidR="00DC3C97" w:rsidRPr="001246AB">
        <w:rPr>
          <w:lang w:val="cs-CZ"/>
        </w:rPr>
        <w:t xml:space="preserve"> a oč</w:t>
      </w:r>
      <w:r w:rsidRPr="001246AB">
        <w:rPr>
          <w:lang w:val="cs-CZ"/>
        </w:rPr>
        <w:t>í</w:t>
      </w:r>
      <w:r w:rsidR="00DC3C97" w:rsidRPr="001246AB">
        <w:rPr>
          <w:lang w:val="cs-CZ"/>
        </w:rPr>
        <w:t xml:space="preserve">. Po použití si umyjte ruce. </w:t>
      </w:r>
      <w:r w:rsidRPr="001246AB">
        <w:rPr>
          <w:lang w:val="cs-CZ"/>
        </w:rPr>
        <w:t xml:space="preserve">V případě </w:t>
      </w:r>
      <w:r w:rsidR="00DC3C97" w:rsidRPr="001246AB">
        <w:rPr>
          <w:lang w:val="cs-CZ"/>
        </w:rPr>
        <w:t>náhodné</w:t>
      </w:r>
      <w:r w:rsidRPr="001246AB">
        <w:rPr>
          <w:lang w:val="cs-CZ"/>
        </w:rPr>
        <w:t>ho</w:t>
      </w:r>
      <w:r w:rsidR="00DC3C97" w:rsidRPr="001246AB">
        <w:rPr>
          <w:lang w:val="cs-CZ"/>
        </w:rPr>
        <w:t xml:space="preserve"> styku s pokožkou nebo očima, vymyjte důkladně vodou. V případě náhodného sebepoškození injekčn</w:t>
      </w:r>
      <w:r w:rsidR="00DC3C97" w:rsidRPr="001246AB">
        <w:rPr>
          <w:rFonts w:cs="Arial"/>
          <w:lang w:val="cs-CZ" w:eastAsia="en-GB"/>
        </w:rPr>
        <w:t>ě aplikovaným</w:t>
      </w:r>
      <w:r w:rsidR="00DC3C97" w:rsidRPr="001246AB">
        <w:rPr>
          <w:lang w:val="cs-CZ"/>
        </w:rPr>
        <w:t xml:space="preserve"> přípravkem vyhledejte </w:t>
      </w:r>
      <w:r w:rsidRPr="001246AB">
        <w:rPr>
          <w:lang w:val="cs-CZ"/>
        </w:rPr>
        <w:t xml:space="preserve">ihned </w:t>
      </w:r>
      <w:r w:rsidR="00DC3C97" w:rsidRPr="001246AB">
        <w:rPr>
          <w:lang w:val="cs-CZ"/>
        </w:rPr>
        <w:t>lékařskou pomoc</w:t>
      </w:r>
      <w:r w:rsidR="0019512C" w:rsidRPr="001246AB">
        <w:rPr>
          <w:lang w:val="cs-CZ"/>
        </w:rPr>
        <w:t xml:space="preserve"> a ukažte příbalovou informaci nebo </w:t>
      </w:r>
      <w:r w:rsidRPr="001246AB">
        <w:rPr>
          <w:lang w:val="cs-CZ"/>
        </w:rPr>
        <w:t>etiketu praktickému lékaři</w:t>
      </w:r>
      <w:r w:rsidR="0019512C" w:rsidRPr="001246AB">
        <w:rPr>
          <w:lang w:val="cs-CZ"/>
        </w:rPr>
        <w:t>.</w:t>
      </w:r>
    </w:p>
    <w:p w14:paraId="3C12C1E2" w14:textId="77777777" w:rsidR="0019512C" w:rsidRPr="001246AB" w:rsidRDefault="0019512C" w:rsidP="00DC3C97">
      <w:pPr>
        <w:spacing w:line="240" w:lineRule="auto"/>
        <w:jc w:val="both"/>
        <w:rPr>
          <w:lang w:val="cs-CZ"/>
        </w:rPr>
      </w:pPr>
    </w:p>
    <w:p w14:paraId="7DDB7913" w14:textId="00B28C3A" w:rsidR="00DC3C97" w:rsidRPr="001246AB" w:rsidRDefault="00DC3C97" w:rsidP="00DC3C97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1246AB">
        <w:rPr>
          <w:szCs w:val="22"/>
          <w:u w:val="single"/>
          <w:lang w:val="cs-CZ"/>
        </w:rPr>
        <w:t>Březost a laktace</w:t>
      </w:r>
      <w:r w:rsidR="00863C78" w:rsidRPr="001246AB">
        <w:rPr>
          <w:szCs w:val="22"/>
          <w:u w:val="single"/>
          <w:lang w:val="cs-CZ"/>
        </w:rPr>
        <w:t>:</w:t>
      </w:r>
    </w:p>
    <w:p w14:paraId="67C0CCC1" w14:textId="65B57FE0" w:rsidR="00DC3C97" w:rsidRPr="001246AB" w:rsidRDefault="00DC3C97" w:rsidP="00DC3C97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1246AB">
        <w:rPr>
          <w:lang w:val="cs-CZ"/>
        </w:rPr>
        <w:t xml:space="preserve">Bezpečnost ketoprofenu byla zjišťována na březích laboratorních zvířatech (potkanech, myších, králících) a skotu. Žádné nežádoucí účinky nebyly pozorovány. Jelikož bezpečnost ketoprofenu nebyla u březích klisen ani prasnic zjišťována, měl by se přípravek v těchto případech použít pouze </w:t>
      </w:r>
      <w:r w:rsidR="003535EF" w:rsidRPr="001246AB">
        <w:rPr>
          <w:lang w:val="cs-CZ"/>
        </w:rPr>
        <w:t>po zvážení prospěchu a rizika příslušným veterinárním lékařem.</w:t>
      </w:r>
    </w:p>
    <w:p w14:paraId="6A7BF5E2" w14:textId="77777777" w:rsidR="00DC3C97" w:rsidRPr="001246AB" w:rsidRDefault="00DC3C97" w:rsidP="00DC3C97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3094BCEA" w14:textId="77777777" w:rsidR="00DC3C97" w:rsidRPr="001246AB" w:rsidRDefault="00DC3C97" w:rsidP="00DC3C9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bookmarkStart w:id="0" w:name="_GoBack"/>
      <w:r w:rsidRPr="001246AB">
        <w:rPr>
          <w:szCs w:val="22"/>
          <w:u w:val="single"/>
          <w:lang w:val="cs-CZ"/>
        </w:rPr>
        <w:t>Interak</w:t>
      </w:r>
      <w:bookmarkEnd w:id="0"/>
      <w:r w:rsidRPr="001246AB">
        <w:rPr>
          <w:szCs w:val="22"/>
          <w:u w:val="single"/>
          <w:lang w:val="cs-CZ"/>
        </w:rPr>
        <w:t>ce s jinými léčivými přípravky a další formy interakce</w:t>
      </w:r>
      <w:r w:rsidRPr="001246AB">
        <w:rPr>
          <w:lang w:val="cs-CZ"/>
        </w:rPr>
        <w:t>:</w:t>
      </w:r>
    </w:p>
    <w:p w14:paraId="5520205E" w14:textId="3C6F4502" w:rsidR="00DC3C97" w:rsidRPr="001246AB" w:rsidRDefault="00DC3C97" w:rsidP="00DC3C9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lang w:val="cs-CZ" w:eastAsia="fi-FI"/>
        </w:rPr>
      </w:pPr>
      <w:r w:rsidRPr="001246AB">
        <w:rPr>
          <w:lang w:val="cs-CZ"/>
        </w:rPr>
        <w:t>Jiná nesteroidní antiflogistika</w:t>
      </w:r>
      <w:r w:rsidR="004B21A2">
        <w:rPr>
          <w:lang w:val="cs-CZ"/>
        </w:rPr>
        <w:t xml:space="preserve"> a (gluko)kortikoidy</w:t>
      </w:r>
      <w:r w:rsidRPr="001246AB">
        <w:rPr>
          <w:lang w:val="cs-CZ"/>
        </w:rPr>
        <w:t xml:space="preserve"> se nem</w:t>
      </w:r>
      <w:r w:rsidR="004B21A2">
        <w:rPr>
          <w:lang w:val="cs-CZ"/>
        </w:rPr>
        <w:t>ají</w:t>
      </w:r>
      <w:r w:rsidRPr="001246AB">
        <w:rPr>
          <w:lang w:val="cs-CZ"/>
        </w:rPr>
        <w:t xml:space="preserve"> používat sou</w:t>
      </w:r>
      <w:r w:rsidRPr="001246AB">
        <w:rPr>
          <w:rFonts w:cs="Arial"/>
          <w:lang w:val="cs-CZ" w:eastAsia="en-GB"/>
        </w:rPr>
        <w:t>čas</w:t>
      </w:r>
      <w:r w:rsidRPr="001246AB">
        <w:rPr>
          <w:lang w:val="cs-CZ"/>
        </w:rPr>
        <w:t>ně nebo b</w:t>
      </w:r>
      <w:r w:rsidRPr="001246AB">
        <w:rPr>
          <w:rFonts w:cs="Arial"/>
          <w:lang w:val="cs-CZ" w:eastAsia="en-GB"/>
        </w:rPr>
        <w:t xml:space="preserve">ěhem </w:t>
      </w:r>
      <w:r w:rsidRPr="001246AB">
        <w:rPr>
          <w:lang w:val="cs-CZ"/>
        </w:rPr>
        <w:t>24</w:t>
      </w:r>
      <w:r w:rsidR="00B55CD3" w:rsidRPr="007461BC">
        <w:rPr>
          <w:lang w:val="cs-CZ"/>
        </w:rPr>
        <w:t> </w:t>
      </w:r>
      <w:r w:rsidRPr="001246AB">
        <w:rPr>
          <w:lang w:val="cs-CZ"/>
        </w:rPr>
        <w:t>hodin od podání přípravku. Soutěž o vazebná místa plazmatických bílkovin by mohla vést k otravě. Je nutné vyvarovat se souběžného podání s diuretiky, antikoagulancii a nefrotoxickými l</w:t>
      </w:r>
      <w:r w:rsidR="003535EF" w:rsidRPr="001246AB">
        <w:rPr>
          <w:lang w:val="cs-CZ"/>
        </w:rPr>
        <w:t>átkami</w:t>
      </w:r>
      <w:r w:rsidRPr="001246AB">
        <w:rPr>
          <w:lang w:val="cs-CZ"/>
        </w:rPr>
        <w:t>.</w:t>
      </w:r>
      <w:r w:rsidR="004B21A2">
        <w:rPr>
          <w:lang w:val="cs-CZ"/>
        </w:rPr>
        <w:t xml:space="preserve"> </w:t>
      </w:r>
      <w:r w:rsidR="004B21A2" w:rsidRPr="004B21A2">
        <w:rPr>
          <w:lang w:val="cs-CZ"/>
        </w:rPr>
        <w:t>Nepoužívat v kombinaci s jinými léky, které snižují agregaci krevních destiček a mohou způsobit gastrointestinální ulceraci.</w:t>
      </w:r>
    </w:p>
    <w:p w14:paraId="4C869B4D" w14:textId="77777777" w:rsidR="00DC3C97" w:rsidRPr="001246AB" w:rsidRDefault="00DC3C97" w:rsidP="00DC3C97">
      <w:pPr>
        <w:tabs>
          <w:tab w:val="clear" w:pos="567"/>
        </w:tabs>
        <w:spacing w:line="240" w:lineRule="auto"/>
        <w:jc w:val="both"/>
        <w:rPr>
          <w:rFonts w:cs="Arial"/>
          <w:lang w:val="cs-CZ" w:eastAsia="en-GB"/>
        </w:rPr>
      </w:pPr>
    </w:p>
    <w:p w14:paraId="6300BB0D" w14:textId="77777777" w:rsidR="00DC3C97" w:rsidRPr="001246AB" w:rsidRDefault="00DC3C97" w:rsidP="00DC3C97">
      <w:pPr>
        <w:tabs>
          <w:tab w:val="clear" w:pos="567"/>
        </w:tabs>
        <w:spacing w:line="240" w:lineRule="auto"/>
        <w:rPr>
          <w:lang w:val="cs-CZ"/>
        </w:rPr>
      </w:pPr>
      <w:r w:rsidRPr="001246AB">
        <w:rPr>
          <w:szCs w:val="22"/>
          <w:u w:val="single"/>
          <w:lang w:val="cs-CZ"/>
        </w:rPr>
        <w:t>Hlavní inkompatibility</w:t>
      </w:r>
      <w:r w:rsidRPr="001246AB">
        <w:rPr>
          <w:lang w:val="cs-CZ"/>
        </w:rPr>
        <w:t>:</w:t>
      </w:r>
    </w:p>
    <w:p w14:paraId="2E14D903" w14:textId="77777777" w:rsidR="00DC3C97" w:rsidRPr="001246AB" w:rsidRDefault="00DC3C97" w:rsidP="00DC3C97">
      <w:pPr>
        <w:tabs>
          <w:tab w:val="clear" w:pos="567"/>
        </w:tabs>
        <w:spacing w:line="240" w:lineRule="auto"/>
        <w:rPr>
          <w:lang w:val="cs-CZ"/>
        </w:rPr>
      </w:pPr>
      <w:r w:rsidRPr="001246AB">
        <w:rPr>
          <w:lang w:val="cs-CZ"/>
        </w:rPr>
        <w:t>Studie kompatibility nejsou k dispozici, a proto tento veterinární léčivý přípravek nesmí být m</w:t>
      </w:r>
      <w:r w:rsidRPr="001246AB">
        <w:rPr>
          <w:snapToGrid w:val="0"/>
          <w:lang w:val="cs-CZ" w:eastAsia="fi-FI"/>
        </w:rPr>
        <w:t>í</w:t>
      </w:r>
      <w:r w:rsidRPr="001246AB">
        <w:rPr>
          <w:lang w:val="cs-CZ"/>
        </w:rPr>
        <w:t>sen s žádnými dalšími veterinárními léčivými přípravky.</w:t>
      </w:r>
    </w:p>
    <w:p w14:paraId="70D60228" w14:textId="0C42EEEE" w:rsidR="00CD724A" w:rsidRPr="001246AB" w:rsidRDefault="00CD724A">
      <w:pPr>
        <w:tabs>
          <w:tab w:val="clear" w:pos="567"/>
        </w:tabs>
        <w:spacing w:line="240" w:lineRule="auto"/>
        <w:rPr>
          <w:lang w:val="cs-CZ"/>
        </w:rPr>
      </w:pPr>
    </w:p>
    <w:p w14:paraId="7ED4E6BD" w14:textId="77777777" w:rsidR="00863C78" w:rsidRPr="001246AB" w:rsidRDefault="00863C78">
      <w:pPr>
        <w:tabs>
          <w:tab w:val="clear" w:pos="567"/>
        </w:tabs>
        <w:spacing w:line="240" w:lineRule="auto"/>
        <w:rPr>
          <w:lang w:val="cs-CZ"/>
        </w:rPr>
      </w:pPr>
    </w:p>
    <w:p w14:paraId="5D1DAFF7" w14:textId="13B74402" w:rsidR="002A4F03" w:rsidRPr="001246AB" w:rsidRDefault="00221283" w:rsidP="00E46036">
      <w:pPr>
        <w:spacing w:line="240" w:lineRule="auto"/>
        <w:rPr>
          <w:b/>
          <w:lang w:val="cs-CZ"/>
        </w:rPr>
      </w:pPr>
      <w:r w:rsidRPr="00705C69">
        <w:rPr>
          <w:b/>
          <w:highlight w:val="lightGray"/>
          <w:lang w:val="cs-CZ"/>
        </w:rPr>
        <w:t>7.</w:t>
      </w:r>
      <w:r w:rsidR="00B55CD3" w:rsidRPr="001246AB">
        <w:rPr>
          <w:b/>
          <w:lang w:val="cs-CZ"/>
        </w:rPr>
        <w:tab/>
      </w:r>
      <w:r w:rsidR="002A4F03" w:rsidRPr="001246AB">
        <w:rPr>
          <w:b/>
          <w:lang w:val="cs-CZ"/>
        </w:rPr>
        <w:t>N</w:t>
      </w:r>
      <w:r w:rsidR="00DC3C97" w:rsidRPr="001246AB">
        <w:rPr>
          <w:b/>
          <w:lang w:val="cs-CZ"/>
        </w:rPr>
        <w:t>ežádoucí účinky</w:t>
      </w:r>
    </w:p>
    <w:p w14:paraId="56F48540" w14:textId="77777777" w:rsidR="002A4F03" w:rsidRPr="001246AB" w:rsidRDefault="002A4F03">
      <w:pPr>
        <w:spacing w:line="240" w:lineRule="auto"/>
        <w:ind w:left="360"/>
        <w:rPr>
          <w:lang w:val="cs-CZ"/>
        </w:rPr>
      </w:pPr>
    </w:p>
    <w:p w14:paraId="7DA8BF03" w14:textId="77777777" w:rsidR="004B4420" w:rsidRPr="001246AB" w:rsidRDefault="004B4420">
      <w:pPr>
        <w:spacing w:line="240" w:lineRule="auto"/>
        <w:jc w:val="both"/>
        <w:rPr>
          <w:lang w:val="cs-CZ"/>
        </w:rPr>
      </w:pPr>
      <w:r w:rsidRPr="001246AB">
        <w:rPr>
          <w:lang w:val="cs-CZ"/>
        </w:rPr>
        <w:t>Koně, skot, prasata:</w:t>
      </w:r>
    </w:p>
    <w:p w14:paraId="4DB4E354" w14:textId="77777777" w:rsidR="004B4420" w:rsidRPr="001246AB" w:rsidRDefault="004B4420">
      <w:pPr>
        <w:spacing w:line="240" w:lineRule="auto"/>
        <w:jc w:val="both"/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4B21A2" w:rsidRPr="00640921" w14:paraId="6710E136" w14:textId="77777777" w:rsidTr="00D103D5">
        <w:tc>
          <w:tcPr>
            <w:tcW w:w="9222" w:type="dxa"/>
            <w:shd w:val="clear" w:color="auto" w:fill="auto"/>
          </w:tcPr>
          <w:p w14:paraId="6AEED290" w14:textId="40ABCF3A" w:rsidR="004B21A2" w:rsidRPr="001246AB" w:rsidRDefault="004B21A2" w:rsidP="00D103D5">
            <w:pPr>
              <w:tabs>
                <w:tab w:val="clear" w:pos="567"/>
              </w:tabs>
              <w:spacing w:line="240" w:lineRule="auto"/>
              <w:ind w:right="-2"/>
              <w:rPr>
                <w:lang w:val="cs-CZ"/>
              </w:rPr>
            </w:pPr>
            <w:r>
              <w:rPr>
                <w:lang w:val="cs-CZ"/>
              </w:rPr>
              <w:t>Velmi vzácné</w:t>
            </w:r>
            <w:r w:rsidR="00EA3320">
              <w:rPr>
                <w:lang w:val="cs-CZ"/>
              </w:rPr>
              <w:t xml:space="preserve"> (</w:t>
            </w:r>
            <w:r w:rsidRPr="00705C69">
              <w:rPr>
                <w:lang w:val="cs-CZ"/>
              </w:rPr>
              <w:t>&lt;</w:t>
            </w:r>
            <w:r w:rsidR="00EA3320" w:rsidRPr="00705C69">
              <w:rPr>
                <w:lang w:val="cs-CZ"/>
              </w:rPr>
              <w:t>1 zvíře / 10 000 ošetřených zvířat, včetně ojedinělých hlášení</w:t>
            </w:r>
            <w:r w:rsidRPr="00705C69">
              <w:rPr>
                <w:lang w:val="cs-CZ"/>
              </w:rPr>
              <w:t>):</w:t>
            </w:r>
          </w:p>
        </w:tc>
      </w:tr>
      <w:tr w:rsidR="004B21A2" w:rsidRPr="00640921" w14:paraId="0EEAA7E1" w14:textId="77777777" w:rsidTr="00D103D5">
        <w:tc>
          <w:tcPr>
            <w:tcW w:w="9222" w:type="dxa"/>
            <w:shd w:val="clear" w:color="auto" w:fill="auto"/>
          </w:tcPr>
          <w:p w14:paraId="7C84D4F5" w14:textId="74C9C563" w:rsidR="004B21A2" w:rsidRPr="001246AB" w:rsidRDefault="004B21A2" w:rsidP="00D103D5">
            <w:pPr>
              <w:tabs>
                <w:tab w:val="clear" w:pos="567"/>
              </w:tabs>
              <w:spacing w:line="240" w:lineRule="auto"/>
              <w:ind w:right="-2"/>
              <w:rPr>
                <w:lang w:val="cs-CZ"/>
              </w:rPr>
            </w:pPr>
            <w:r>
              <w:rPr>
                <w:lang w:val="cs-CZ"/>
              </w:rPr>
              <w:t>Poruchy imunitního systému: alergické reakce</w:t>
            </w:r>
          </w:p>
        </w:tc>
      </w:tr>
      <w:tr w:rsidR="004B4420" w:rsidRPr="00640921" w14:paraId="27DA059C" w14:textId="77777777" w:rsidTr="00D103D5">
        <w:tc>
          <w:tcPr>
            <w:tcW w:w="9222" w:type="dxa"/>
            <w:shd w:val="clear" w:color="auto" w:fill="auto"/>
          </w:tcPr>
          <w:p w14:paraId="2F81F67E" w14:textId="34876441" w:rsidR="004B4420" w:rsidRPr="001246AB" w:rsidRDefault="00AE5B0A" w:rsidP="00D103D5">
            <w:pPr>
              <w:tabs>
                <w:tab w:val="clear" w:pos="567"/>
              </w:tabs>
              <w:spacing w:line="240" w:lineRule="auto"/>
              <w:ind w:right="-2"/>
              <w:rPr>
                <w:i/>
                <w:iCs/>
                <w:lang w:val="cs-CZ"/>
              </w:rPr>
            </w:pPr>
            <w:r w:rsidRPr="001246AB">
              <w:rPr>
                <w:lang w:val="cs-CZ"/>
              </w:rPr>
              <w:t>Č</w:t>
            </w:r>
            <w:r w:rsidRPr="001246AB">
              <w:rPr>
                <w:szCs w:val="22"/>
                <w:lang w:val="cs-CZ"/>
              </w:rPr>
              <w:t>etnost neznámá (z dostupných údajů nelze určit)</w:t>
            </w:r>
            <w:r w:rsidRPr="001246AB">
              <w:rPr>
                <w:lang w:val="cs-CZ"/>
              </w:rPr>
              <w:t>:</w:t>
            </w:r>
          </w:p>
        </w:tc>
      </w:tr>
      <w:tr w:rsidR="004B4420" w:rsidRPr="00640921" w14:paraId="3A168318" w14:textId="77777777" w:rsidTr="00D103D5">
        <w:tc>
          <w:tcPr>
            <w:tcW w:w="9222" w:type="dxa"/>
            <w:shd w:val="clear" w:color="auto" w:fill="auto"/>
          </w:tcPr>
          <w:p w14:paraId="7215F03C" w14:textId="733A68AD" w:rsidR="0064294C" w:rsidRPr="001246AB" w:rsidRDefault="0064294C" w:rsidP="00E46036">
            <w:pPr>
              <w:spacing w:line="240" w:lineRule="auto"/>
              <w:rPr>
                <w:iCs/>
                <w:szCs w:val="22"/>
                <w:lang w:val="cs-CZ"/>
              </w:rPr>
            </w:pPr>
            <w:r w:rsidRPr="001246AB">
              <w:rPr>
                <w:iCs/>
                <w:szCs w:val="22"/>
                <w:lang w:val="cs-CZ"/>
              </w:rPr>
              <w:t xml:space="preserve">Reakce v místě </w:t>
            </w:r>
            <w:r w:rsidR="003535EF" w:rsidRPr="001246AB">
              <w:rPr>
                <w:iCs/>
                <w:szCs w:val="22"/>
                <w:lang w:val="cs-CZ"/>
              </w:rPr>
              <w:t>injekčního podání</w:t>
            </w:r>
            <w:r w:rsidRPr="001246AB">
              <w:rPr>
                <w:iCs/>
                <w:szCs w:val="22"/>
                <w:lang w:val="cs-CZ"/>
              </w:rPr>
              <w:t xml:space="preserve">: podráždění v místě </w:t>
            </w:r>
            <w:r w:rsidR="003535EF" w:rsidRPr="001246AB">
              <w:rPr>
                <w:iCs/>
                <w:szCs w:val="22"/>
                <w:lang w:val="cs-CZ"/>
              </w:rPr>
              <w:t>injekčního podání</w:t>
            </w:r>
            <w:r w:rsidR="00EA3320">
              <w:rPr>
                <w:iCs/>
                <w:szCs w:val="22"/>
                <w:vertAlign w:val="superscript"/>
                <w:lang w:val="cs-CZ"/>
              </w:rPr>
              <w:t>1</w:t>
            </w:r>
            <w:r w:rsidRPr="001246AB">
              <w:rPr>
                <w:iCs/>
                <w:szCs w:val="22"/>
                <w:lang w:val="cs-CZ"/>
              </w:rPr>
              <w:t xml:space="preserve"> </w:t>
            </w:r>
          </w:p>
          <w:p w14:paraId="4EAE2156" w14:textId="77777777" w:rsidR="0064294C" w:rsidRPr="001246AB" w:rsidRDefault="0064294C" w:rsidP="00E46036">
            <w:pPr>
              <w:spacing w:line="240" w:lineRule="auto"/>
              <w:rPr>
                <w:iCs/>
                <w:szCs w:val="22"/>
                <w:lang w:val="cs-CZ"/>
              </w:rPr>
            </w:pPr>
            <w:r w:rsidRPr="001246AB">
              <w:rPr>
                <w:iCs/>
                <w:szCs w:val="22"/>
                <w:lang w:val="cs-CZ"/>
              </w:rPr>
              <w:t xml:space="preserve">Poruchy zažívacího traktu: podráždění žaludku, žaludeční vředy, drobné vředy ve střevě </w:t>
            </w:r>
          </w:p>
          <w:p w14:paraId="356537BD" w14:textId="77777777" w:rsidR="004B4420" w:rsidRDefault="003535EF" w:rsidP="0064294C">
            <w:pPr>
              <w:tabs>
                <w:tab w:val="clear" w:pos="567"/>
              </w:tabs>
              <w:spacing w:line="240" w:lineRule="auto"/>
              <w:ind w:right="-2"/>
              <w:rPr>
                <w:iCs/>
                <w:szCs w:val="22"/>
                <w:lang w:val="cs-CZ"/>
              </w:rPr>
            </w:pPr>
            <w:r w:rsidRPr="001246AB">
              <w:rPr>
                <w:iCs/>
                <w:szCs w:val="22"/>
                <w:lang w:val="cs-CZ"/>
              </w:rPr>
              <w:t>Onemocnění</w:t>
            </w:r>
            <w:r w:rsidR="0064294C" w:rsidRPr="001246AB">
              <w:rPr>
                <w:iCs/>
                <w:szCs w:val="22"/>
                <w:lang w:val="cs-CZ"/>
              </w:rPr>
              <w:t xml:space="preserve"> ledvin a močových cest: renální intolerance</w:t>
            </w:r>
          </w:p>
          <w:p w14:paraId="0941BDAE" w14:textId="04CE23A7" w:rsidR="00EA3320" w:rsidRPr="00705C69" w:rsidRDefault="00EA3320" w:rsidP="0064294C">
            <w:pPr>
              <w:tabs>
                <w:tab w:val="clear" w:pos="567"/>
              </w:tabs>
              <w:spacing w:line="240" w:lineRule="auto"/>
              <w:ind w:right="-2"/>
              <w:rPr>
                <w:vertAlign w:val="superscript"/>
                <w:lang w:val="cs-CZ"/>
              </w:rPr>
            </w:pPr>
            <w:r>
              <w:rPr>
                <w:lang w:val="cs-CZ"/>
              </w:rPr>
              <w:t>Systémové poruchy: ztráta chuti k jídlu</w:t>
            </w:r>
            <w:r>
              <w:rPr>
                <w:vertAlign w:val="superscript"/>
                <w:lang w:val="cs-CZ"/>
              </w:rPr>
              <w:t>2</w:t>
            </w:r>
          </w:p>
        </w:tc>
      </w:tr>
    </w:tbl>
    <w:p w14:paraId="0CB0031E" w14:textId="7832CD65" w:rsidR="004B4420" w:rsidRDefault="004B4420">
      <w:pPr>
        <w:spacing w:line="240" w:lineRule="auto"/>
        <w:jc w:val="both"/>
        <w:rPr>
          <w:lang w:val="cs-CZ"/>
        </w:rPr>
      </w:pPr>
    </w:p>
    <w:p w14:paraId="4FFE9081" w14:textId="095E590B" w:rsidR="00EA3320" w:rsidRDefault="00EA3320">
      <w:pPr>
        <w:spacing w:line="240" w:lineRule="auto"/>
        <w:jc w:val="both"/>
        <w:rPr>
          <w:lang w:val="cs-CZ"/>
        </w:rPr>
      </w:pPr>
      <w:r>
        <w:rPr>
          <w:vertAlign w:val="superscript"/>
          <w:lang w:val="cs-CZ"/>
        </w:rPr>
        <w:t>1</w:t>
      </w:r>
      <w:r>
        <w:rPr>
          <w:lang w:val="cs-CZ"/>
        </w:rPr>
        <w:t>Po intramuskulárním podání.</w:t>
      </w:r>
    </w:p>
    <w:p w14:paraId="038AA6C2" w14:textId="438BBEB3" w:rsidR="00EA3320" w:rsidRPr="00EA3320" w:rsidRDefault="00EA3320">
      <w:pPr>
        <w:spacing w:line="240" w:lineRule="auto"/>
        <w:jc w:val="both"/>
        <w:rPr>
          <w:lang w:val="cs-CZ"/>
        </w:rPr>
      </w:pPr>
      <w:r>
        <w:rPr>
          <w:vertAlign w:val="superscript"/>
          <w:lang w:val="cs-CZ"/>
        </w:rPr>
        <w:t xml:space="preserve">2 </w:t>
      </w:r>
      <w:r>
        <w:rPr>
          <w:lang w:val="cs-CZ"/>
        </w:rPr>
        <w:t>Opakované podání může vést k reverzibilní ztrátě chuti u prasat.</w:t>
      </w:r>
    </w:p>
    <w:p w14:paraId="6E3812B6" w14:textId="77777777" w:rsidR="00EA3320" w:rsidRPr="001246AB" w:rsidRDefault="00EA3320">
      <w:pPr>
        <w:spacing w:line="240" w:lineRule="auto"/>
        <w:jc w:val="both"/>
        <w:rPr>
          <w:lang w:val="cs-CZ"/>
        </w:rPr>
      </w:pPr>
    </w:p>
    <w:p w14:paraId="773C4BB5" w14:textId="608CE492" w:rsidR="002A4F03" w:rsidRPr="00640921" w:rsidRDefault="0064294C">
      <w:pPr>
        <w:tabs>
          <w:tab w:val="clear" w:pos="567"/>
        </w:tabs>
        <w:spacing w:line="240" w:lineRule="auto"/>
        <w:rPr>
          <w:lang w:val="cs-CZ"/>
        </w:rPr>
      </w:pPr>
      <w:r w:rsidRPr="001246AB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registraci, místnímu zástupc</w:t>
      </w:r>
      <w:r w:rsidR="00277082">
        <w:rPr>
          <w:lang w:val="cs-CZ"/>
        </w:rPr>
        <w:t>i</w:t>
      </w:r>
      <w:r w:rsidRPr="001246AB">
        <w:rPr>
          <w:lang w:val="cs-CZ"/>
        </w:rPr>
        <w:t xml:space="preserve"> držitele rozhodnutí o registraci s využitím kontaktních údajů uvedených na konci této příbalové informace </w:t>
      </w:r>
      <w:r w:rsidRPr="00640921">
        <w:rPr>
          <w:lang w:val="cs-CZ"/>
        </w:rPr>
        <w:t>nebo prostřednictvím národního systému hlášení nežádoucích účinků</w:t>
      </w:r>
      <w:r w:rsidR="003B1B9E" w:rsidRPr="00640921">
        <w:rPr>
          <w:lang w:val="cs-CZ"/>
        </w:rPr>
        <w:t>:</w:t>
      </w:r>
    </w:p>
    <w:p w14:paraId="64C4D2BE" w14:textId="357D9F00" w:rsidR="00D15BAB" w:rsidRPr="00705C69" w:rsidRDefault="00D15BAB" w:rsidP="00D15BAB">
      <w:pPr>
        <w:tabs>
          <w:tab w:val="left" w:pos="-720"/>
        </w:tabs>
        <w:suppressAutoHyphens/>
        <w:rPr>
          <w:szCs w:val="22"/>
          <w:lang w:val="cs-CZ"/>
        </w:rPr>
      </w:pPr>
      <w:r w:rsidRPr="00705C69">
        <w:rPr>
          <w:szCs w:val="22"/>
          <w:lang w:val="cs-CZ"/>
        </w:rPr>
        <w:t xml:space="preserve">Ústav pro státní kontrolu veterinárních biopreparátů a léčiv </w:t>
      </w:r>
    </w:p>
    <w:p w14:paraId="6DD5A5B4" w14:textId="35AE1A4E" w:rsidR="00D15BAB" w:rsidRPr="00705C69" w:rsidRDefault="00D15BAB" w:rsidP="00D15BAB">
      <w:pPr>
        <w:tabs>
          <w:tab w:val="left" w:pos="-720"/>
        </w:tabs>
        <w:suppressAutoHyphens/>
        <w:rPr>
          <w:szCs w:val="22"/>
          <w:lang w:val="cs-CZ"/>
        </w:rPr>
      </w:pPr>
      <w:r w:rsidRPr="00705C69">
        <w:rPr>
          <w:szCs w:val="22"/>
          <w:lang w:val="cs-CZ"/>
        </w:rPr>
        <w:t xml:space="preserve">Hudcova </w:t>
      </w:r>
      <w:r w:rsidR="003B1B9E" w:rsidRPr="00705C69">
        <w:rPr>
          <w:szCs w:val="22"/>
          <w:lang w:val="cs-CZ"/>
        </w:rPr>
        <w:t>232/</w:t>
      </w:r>
      <w:r w:rsidRPr="00705C69">
        <w:rPr>
          <w:szCs w:val="22"/>
          <w:lang w:val="cs-CZ"/>
        </w:rPr>
        <w:t>56</w:t>
      </w:r>
      <w:r w:rsidR="00277082">
        <w:rPr>
          <w:szCs w:val="22"/>
          <w:lang w:val="cs-CZ"/>
        </w:rPr>
        <w:t xml:space="preserve"> </w:t>
      </w:r>
      <w:r w:rsidRPr="00705C69">
        <w:rPr>
          <w:szCs w:val="22"/>
          <w:lang w:val="cs-CZ"/>
        </w:rPr>
        <w:t xml:space="preserve">a </w:t>
      </w:r>
    </w:p>
    <w:p w14:paraId="3842CCB3" w14:textId="77777777" w:rsidR="00D15BAB" w:rsidRPr="00705C69" w:rsidRDefault="00D15BAB" w:rsidP="00D15BAB">
      <w:pPr>
        <w:tabs>
          <w:tab w:val="left" w:pos="-720"/>
        </w:tabs>
        <w:suppressAutoHyphens/>
        <w:rPr>
          <w:szCs w:val="22"/>
          <w:lang w:val="cs-CZ"/>
        </w:rPr>
      </w:pPr>
      <w:r w:rsidRPr="00705C69">
        <w:rPr>
          <w:szCs w:val="22"/>
          <w:lang w:val="cs-CZ"/>
        </w:rPr>
        <w:t>621 00 Brno</w:t>
      </w:r>
    </w:p>
    <w:p w14:paraId="75B3AE7D" w14:textId="18299B2B" w:rsidR="00D15BAB" w:rsidRPr="00705C69" w:rsidRDefault="00277082" w:rsidP="00D15BAB">
      <w:pPr>
        <w:tabs>
          <w:tab w:val="left" w:pos="-720"/>
        </w:tabs>
        <w:suppressAutoHyphens/>
        <w:rPr>
          <w:szCs w:val="22"/>
          <w:lang w:val="cs-CZ"/>
        </w:rPr>
      </w:pPr>
      <w:r>
        <w:rPr>
          <w:szCs w:val="22"/>
          <w:lang w:val="cs-CZ"/>
        </w:rPr>
        <w:t>E-m</w:t>
      </w:r>
      <w:r w:rsidR="00D15BAB" w:rsidRPr="00705C69">
        <w:rPr>
          <w:szCs w:val="22"/>
          <w:lang w:val="cs-CZ"/>
        </w:rPr>
        <w:t xml:space="preserve">ail: </w:t>
      </w:r>
      <w:hyperlink r:id="rId10" w:history="1">
        <w:r w:rsidR="00D15BAB" w:rsidRPr="00705C69">
          <w:rPr>
            <w:rStyle w:val="Hypertextovodkaz"/>
            <w:szCs w:val="22"/>
            <w:lang w:val="cs-CZ"/>
          </w:rPr>
          <w:t>adr@uskvbl.cz</w:t>
        </w:r>
      </w:hyperlink>
    </w:p>
    <w:p w14:paraId="352843FB" w14:textId="0939EBD9" w:rsidR="00D15BAB" w:rsidRPr="00640921" w:rsidRDefault="00D15BAB" w:rsidP="00D15BAB">
      <w:pPr>
        <w:tabs>
          <w:tab w:val="clear" w:pos="567"/>
        </w:tabs>
        <w:spacing w:line="240" w:lineRule="auto"/>
        <w:rPr>
          <w:lang w:val="cs-CZ"/>
        </w:rPr>
      </w:pPr>
      <w:r w:rsidRPr="00705C69">
        <w:rPr>
          <w:szCs w:val="22"/>
          <w:lang w:val="cs-CZ"/>
        </w:rPr>
        <w:t xml:space="preserve">Webové stránky: </w:t>
      </w:r>
      <w:hyperlink r:id="rId11" w:history="1">
        <w:r w:rsidRPr="00705C69">
          <w:rPr>
            <w:rStyle w:val="Hypertextovodkaz"/>
            <w:szCs w:val="22"/>
            <w:lang w:val="cs-CZ"/>
          </w:rPr>
          <w:t>http://www.uskvbl.cz/cs/farmakovigilance</w:t>
        </w:r>
      </w:hyperlink>
    </w:p>
    <w:p w14:paraId="65533CBF" w14:textId="77777777" w:rsidR="002A4F03" w:rsidRPr="00640921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454E4D9E" w14:textId="77777777" w:rsidR="002A4F03" w:rsidRPr="00640921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68048541" w14:textId="58A5F0C8" w:rsidR="002A4F03" w:rsidRPr="001246AB" w:rsidRDefault="00221283">
      <w:pPr>
        <w:tabs>
          <w:tab w:val="clear" w:pos="567"/>
        </w:tabs>
        <w:spacing w:line="240" w:lineRule="auto"/>
        <w:ind w:left="567" w:hanging="567"/>
        <w:rPr>
          <w:b/>
          <w:lang w:val="cs-CZ"/>
        </w:rPr>
      </w:pPr>
      <w:r w:rsidRPr="00705C69">
        <w:rPr>
          <w:b/>
          <w:highlight w:val="lightGray"/>
          <w:lang w:val="cs-CZ"/>
        </w:rPr>
        <w:t>8</w:t>
      </w:r>
      <w:r w:rsidR="002A4F03" w:rsidRPr="00705C69">
        <w:rPr>
          <w:b/>
          <w:highlight w:val="lightGray"/>
          <w:lang w:val="cs-CZ"/>
        </w:rPr>
        <w:t>.</w:t>
      </w:r>
      <w:r w:rsidR="002A4F03" w:rsidRPr="001246AB">
        <w:rPr>
          <w:b/>
          <w:lang w:val="cs-CZ"/>
        </w:rPr>
        <w:tab/>
        <w:t>D</w:t>
      </w:r>
      <w:r w:rsidRPr="001246AB">
        <w:rPr>
          <w:b/>
          <w:lang w:val="cs-CZ"/>
        </w:rPr>
        <w:t xml:space="preserve">ávkování pro každý druh, cesty a způsob podání </w:t>
      </w:r>
    </w:p>
    <w:p w14:paraId="10790D2C" w14:textId="77777777" w:rsidR="002A4F03" w:rsidRPr="001246AB" w:rsidRDefault="002A4F03">
      <w:pPr>
        <w:tabs>
          <w:tab w:val="clear" w:pos="567"/>
        </w:tabs>
        <w:spacing w:line="240" w:lineRule="auto"/>
        <w:ind w:left="567" w:hanging="567"/>
        <w:rPr>
          <w:b/>
          <w:lang w:val="cs-CZ"/>
        </w:rPr>
      </w:pPr>
    </w:p>
    <w:p w14:paraId="0EFAFC72" w14:textId="1B6738DB" w:rsidR="002A4F03" w:rsidRPr="001246AB" w:rsidRDefault="002A4F0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i-FI"/>
        </w:rPr>
      </w:pPr>
      <w:r w:rsidRPr="001246AB">
        <w:rPr>
          <w:b/>
          <w:szCs w:val="22"/>
          <w:lang w:val="cs-CZ" w:eastAsia="fi-FI"/>
        </w:rPr>
        <w:t>Koně:</w:t>
      </w:r>
      <w:r w:rsidRPr="001246AB">
        <w:rPr>
          <w:szCs w:val="22"/>
          <w:lang w:val="cs-CZ" w:eastAsia="fi-FI"/>
        </w:rPr>
        <w:t xml:space="preserve"> 2,2</w:t>
      </w:r>
      <w:r w:rsidR="007A2796" w:rsidRPr="007461BC">
        <w:rPr>
          <w:snapToGrid w:val="0"/>
          <w:lang w:val="cs-CZ" w:eastAsia="fi-FI"/>
        </w:rPr>
        <w:t> </w:t>
      </w:r>
      <w:r w:rsidRPr="001246AB">
        <w:rPr>
          <w:szCs w:val="22"/>
          <w:lang w:val="cs-CZ" w:eastAsia="fi-FI"/>
        </w:rPr>
        <w:t xml:space="preserve">mg ketoprofenu/kg </w:t>
      </w:r>
      <w:r w:rsidR="001369E4" w:rsidRPr="001246AB">
        <w:rPr>
          <w:lang w:val="cs-CZ"/>
        </w:rPr>
        <w:t xml:space="preserve">živé </w:t>
      </w:r>
      <w:r w:rsidRPr="001246AB">
        <w:rPr>
          <w:szCs w:val="22"/>
          <w:lang w:val="cs-CZ" w:eastAsia="fi-FI"/>
        </w:rPr>
        <w:t>hmotnosti/den</w:t>
      </w:r>
      <w:r w:rsidR="003535EF" w:rsidRPr="001246AB">
        <w:rPr>
          <w:szCs w:val="22"/>
          <w:lang w:val="cs-CZ" w:eastAsia="fi-FI"/>
        </w:rPr>
        <w:t>,</w:t>
      </w:r>
      <w:r w:rsidR="0058208E" w:rsidRPr="001246AB">
        <w:rPr>
          <w:szCs w:val="22"/>
          <w:lang w:val="cs-CZ" w:eastAsia="fi-FI"/>
        </w:rPr>
        <w:t xml:space="preserve"> </w:t>
      </w:r>
      <w:r w:rsidR="001369E4" w:rsidRPr="001246AB">
        <w:rPr>
          <w:szCs w:val="22"/>
          <w:lang w:val="cs-CZ" w:eastAsia="fi-FI"/>
        </w:rPr>
        <w:t>intravenózn</w:t>
      </w:r>
      <w:r w:rsidR="001369E4" w:rsidRPr="001246AB">
        <w:rPr>
          <w:lang w:val="cs-CZ"/>
        </w:rPr>
        <w:t>ě</w:t>
      </w:r>
      <w:r w:rsidRPr="001246AB">
        <w:rPr>
          <w:szCs w:val="22"/>
          <w:lang w:val="cs-CZ" w:eastAsia="fi-FI"/>
        </w:rPr>
        <w:t>. Například 11</w:t>
      </w:r>
      <w:r w:rsidR="007A2796" w:rsidRPr="00C854C2">
        <w:rPr>
          <w:snapToGrid w:val="0"/>
          <w:lang w:val="cs-CZ" w:eastAsia="fi-FI"/>
        </w:rPr>
        <w:t> </w:t>
      </w:r>
      <w:r w:rsidRPr="001246AB">
        <w:rPr>
          <w:szCs w:val="22"/>
          <w:lang w:val="cs-CZ" w:eastAsia="fi-FI"/>
        </w:rPr>
        <w:t>ml/500</w:t>
      </w:r>
      <w:r w:rsidR="007A2796" w:rsidRPr="00C854C2">
        <w:rPr>
          <w:snapToGrid w:val="0"/>
          <w:lang w:val="cs-CZ" w:eastAsia="fi-FI"/>
        </w:rPr>
        <w:t> </w:t>
      </w:r>
      <w:r w:rsidRPr="001246AB">
        <w:rPr>
          <w:szCs w:val="22"/>
          <w:lang w:val="cs-CZ" w:eastAsia="fi-FI"/>
        </w:rPr>
        <w:t>kg/den</w:t>
      </w:r>
      <w:r w:rsidR="003535EF" w:rsidRPr="001246AB">
        <w:rPr>
          <w:szCs w:val="22"/>
          <w:lang w:val="cs-CZ" w:eastAsia="fi-FI"/>
        </w:rPr>
        <w:t>,</w:t>
      </w:r>
      <w:r w:rsidRPr="001246AB">
        <w:rPr>
          <w:szCs w:val="22"/>
          <w:lang w:val="cs-CZ" w:eastAsia="fi-FI"/>
        </w:rPr>
        <w:t xml:space="preserve"> </w:t>
      </w:r>
      <w:r w:rsidR="003535EF" w:rsidRPr="001246AB">
        <w:rPr>
          <w:szCs w:val="22"/>
          <w:lang w:val="cs-CZ" w:eastAsia="fi-FI"/>
        </w:rPr>
        <w:t>intravenózně,</w:t>
      </w:r>
      <w:r w:rsidR="0011439E" w:rsidRPr="001246AB">
        <w:rPr>
          <w:szCs w:val="22"/>
          <w:lang w:val="cs-CZ" w:eastAsia="fi-FI"/>
        </w:rPr>
        <w:t xml:space="preserve"> </w:t>
      </w:r>
      <w:r w:rsidR="009A6B18" w:rsidRPr="001246AB">
        <w:rPr>
          <w:szCs w:val="22"/>
          <w:lang w:val="cs-CZ" w:eastAsia="fi-FI"/>
        </w:rPr>
        <w:t>nejvýše po 3</w:t>
      </w:r>
      <w:r w:rsidR="007A2796" w:rsidRPr="00C854C2">
        <w:rPr>
          <w:snapToGrid w:val="0"/>
          <w:lang w:val="cs-CZ" w:eastAsia="fi-FI"/>
        </w:rPr>
        <w:t> </w:t>
      </w:r>
      <w:r w:rsidR="009A6B18" w:rsidRPr="001246AB">
        <w:rPr>
          <w:szCs w:val="22"/>
          <w:lang w:val="cs-CZ" w:eastAsia="fi-FI"/>
        </w:rPr>
        <w:t>dny.</w:t>
      </w:r>
      <w:r w:rsidR="00FE0834" w:rsidRPr="001246AB">
        <w:rPr>
          <w:szCs w:val="22"/>
          <w:lang w:val="cs-CZ" w:eastAsia="fi-FI"/>
        </w:rPr>
        <w:t xml:space="preserve"> </w:t>
      </w:r>
    </w:p>
    <w:p w14:paraId="4DB36260" w14:textId="77777777" w:rsidR="002A4F03" w:rsidRPr="001246AB" w:rsidRDefault="002A4F0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 w:eastAsia="fi-FI"/>
        </w:rPr>
      </w:pPr>
    </w:p>
    <w:p w14:paraId="75D1E938" w14:textId="413EDFD3" w:rsidR="002A4F03" w:rsidRPr="001246AB" w:rsidRDefault="002F18D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i-FI"/>
        </w:rPr>
      </w:pPr>
      <w:r w:rsidRPr="001246AB">
        <w:rPr>
          <w:b/>
          <w:szCs w:val="22"/>
          <w:lang w:val="cs-CZ" w:eastAsia="fi-FI"/>
        </w:rPr>
        <w:t>Skot</w:t>
      </w:r>
      <w:r w:rsidR="002A4F03" w:rsidRPr="001246AB">
        <w:rPr>
          <w:b/>
          <w:szCs w:val="22"/>
          <w:lang w:val="cs-CZ" w:eastAsia="fi-FI"/>
        </w:rPr>
        <w:t>:</w:t>
      </w:r>
      <w:r w:rsidR="002A4F03" w:rsidRPr="001246AB">
        <w:rPr>
          <w:szCs w:val="22"/>
          <w:lang w:val="cs-CZ" w:eastAsia="fi-FI"/>
        </w:rPr>
        <w:t xml:space="preserve"> 3</w:t>
      </w:r>
      <w:r w:rsidR="007A2796" w:rsidRPr="007461BC">
        <w:rPr>
          <w:snapToGrid w:val="0"/>
          <w:lang w:val="cs-CZ" w:eastAsia="fi-FI"/>
        </w:rPr>
        <w:t> </w:t>
      </w:r>
      <w:r w:rsidR="002A4F03" w:rsidRPr="001246AB">
        <w:rPr>
          <w:szCs w:val="22"/>
          <w:lang w:val="cs-CZ" w:eastAsia="fi-FI"/>
        </w:rPr>
        <w:t xml:space="preserve">mg ketoprofenu/kg </w:t>
      </w:r>
      <w:r w:rsidR="00D42428" w:rsidRPr="001246AB">
        <w:rPr>
          <w:lang w:val="cs-CZ"/>
        </w:rPr>
        <w:t>živé</w:t>
      </w:r>
      <w:r w:rsidR="00D42428" w:rsidRPr="001246AB">
        <w:rPr>
          <w:szCs w:val="22"/>
          <w:lang w:val="cs-CZ" w:eastAsia="fi-FI"/>
        </w:rPr>
        <w:t xml:space="preserve"> </w:t>
      </w:r>
      <w:r w:rsidR="002A4F03" w:rsidRPr="001246AB">
        <w:rPr>
          <w:szCs w:val="22"/>
          <w:lang w:val="cs-CZ" w:eastAsia="fi-FI"/>
        </w:rPr>
        <w:t>hmotnosti/den</w:t>
      </w:r>
      <w:r w:rsidR="003535EF" w:rsidRPr="001246AB">
        <w:rPr>
          <w:szCs w:val="22"/>
          <w:lang w:val="cs-CZ" w:eastAsia="fi-FI"/>
        </w:rPr>
        <w:t>,</w:t>
      </w:r>
      <w:r w:rsidR="002A4F03" w:rsidRPr="001246AB">
        <w:rPr>
          <w:szCs w:val="22"/>
          <w:lang w:val="cs-CZ" w:eastAsia="fi-FI"/>
        </w:rPr>
        <w:t xml:space="preserve"> </w:t>
      </w:r>
      <w:r w:rsidR="00440F49" w:rsidRPr="001246AB">
        <w:rPr>
          <w:szCs w:val="22"/>
          <w:lang w:val="cs-CZ" w:eastAsia="fi-FI"/>
        </w:rPr>
        <w:t>intravenózně</w:t>
      </w:r>
      <w:r w:rsidR="00440F49" w:rsidRPr="001246AB">
        <w:rPr>
          <w:lang w:val="cs-CZ"/>
        </w:rPr>
        <w:t xml:space="preserve"> </w:t>
      </w:r>
      <w:r w:rsidR="002A4F03" w:rsidRPr="001246AB">
        <w:rPr>
          <w:szCs w:val="22"/>
          <w:lang w:val="cs-CZ" w:eastAsia="fi-FI"/>
        </w:rPr>
        <w:t>nebo</w:t>
      </w:r>
      <w:r w:rsidR="00EC5136" w:rsidRPr="001246AB">
        <w:rPr>
          <w:szCs w:val="22"/>
          <w:lang w:val="cs-CZ" w:eastAsia="fi-FI"/>
        </w:rPr>
        <w:t xml:space="preserve"> </w:t>
      </w:r>
      <w:r w:rsidR="00440F49" w:rsidRPr="001246AB">
        <w:rPr>
          <w:szCs w:val="22"/>
          <w:lang w:val="cs-CZ" w:eastAsia="fi-FI"/>
        </w:rPr>
        <w:t>intramuskulárn</w:t>
      </w:r>
      <w:r w:rsidR="00440F49" w:rsidRPr="001246AB">
        <w:rPr>
          <w:lang w:val="cs-CZ"/>
        </w:rPr>
        <w:t>ě</w:t>
      </w:r>
      <w:r w:rsidR="002A4F03" w:rsidRPr="001246AB">
        <w:rPr>
          <w:szCs w:val="22"/>
          <w:lang w:val="cs-CZ" w:eastAsia="fi-FI"/>
        </w:rPr>
        <w:t>. Například 3 ml/100 kg/den</w:t>
      </w:r>
      <w:r w:rsidR="003535EF" w:rsidRPr="001246AB">
        <w:rPr>
          <w:szCs w:val="22"/>
          <w:lang w:val="cs-CZ" w:eastAsia="fi-FI"/>
        </w:rPr>
        <w:t>,</w:t>
      </w:r>
      <w:r w:rsidR="002A4F03" w:rsidRPr="001246AB">
        <w:rPr>
          <w:szCs w:val="22"/>
          <w:lang w:val="cs-CZ" w:eastAsia="fi-FI"/>
        </w:rPr>
        <w:t xml:space="preserve"> </w:t>
      </w:r>
      <w:r w:rsidR="004C32FA" w:rsidRPr="001246AB">
        <w:rPr>
          <w:szCs w:val="22"/>
          <w:lang w:val="cs-CZ" w:eastAsia="fi-FI"/>
        </w:rPr>
        <w:t>intravenózn</w:t>
      </w:r>
      <w:r w:rsidR="003535EF" w:rsidRPr="001246AB">
        <w:rPr>
          <w:szCs w:val="22"/>
          <w:lang w:val="cs-CZ" w:eastAsia="fi-FI"/>
        </w:rPr>
        <w:t>í</w:t>
      </w:r>
      <w:r w:rsidR="004C32FA" w:rsidRPr="001246AB" w:rsidDel="004C32FA">
        <w:rPr>
          <w:szCs w:val="22"/>
          <w:lang w:val="cs-CZ" w:eastAsia="fi-FI"/>
        </w:rPr>
        <w:t xml:space="preserve"> </w:t>
      </w:r>
      <w:r w:rsidR="002A4F03" w:rsidRPr="001246AB">
        <w:rPr>
          <w:szCs w:val="22"/>
          <w:lang w:val="cs-CZ" w:eastAsia="fi-FI"/>
        </w:rPr>
        <w:t>nebo hlubok</w:t>
      </w:r>
      <w:r w:rsidR="003535EF" w:rsidRPr="001246AB">
        <w:rPr>
          <w:szCs w:val="22"/>
          <w:lang w:val="cs-CZ" w:eastAsia="fi-FI"/>
        </w:rPr>
        <w:t>é</w:t>
      </w:r>
      <w:r w:rsidR="002A4F03" w:rsidRPr="001246AB">
        <w:rPr>
          <w:szCs w:val="22"/>
          <w:lang w:val="cs-CZ" w:eastAsia="fi-FI"/>
        </w:rPr>
        <w:t xml:space="preserve"> </w:t>
      </w:r>
      <w:r w:rsidR="001906CD" w:rsidRPr="001246AB">
        <w:rPr>
          <w:szCs w:val="22"/>
          <w:lang w:val="cs-CZ" w:eastAsia="fi-FI"/>
        </w:rPr>
        <w:t xml:space="preserve">intramuskulární </w:t>
      </w:r>
      <w:r w:rsidR="003535EF" w:rsidRPr="001246AB">
        <w:rPr>
          <w:szCs w:val="22"/>
          <w:lang w:val="cs-CZ" w:eastAsia="fi-FI"/>
        </w:rPr>
        <w:t xml:space="preserve">podání </w:t>
      </w:r>
      <w:r w:rsidR="002A4F03" w:rsidRPr="001246AB">
        <w:rPr>
          <w:szCs w:val="22"/>
          <w:lang w:val="cs-CZ" w:eastAsia="fi-FI"/>
        </w:rPr>
        <w:t>nejvýše po 3</w:t>
      </w:r>
      <w:r w:rsidR="007A2796" w:rsidRPr="007461BC">
        <w:rPr>
          <w:snapToGrid w:val="0"/>
          <w:lang w:val="cs-CZ" w:eastAsia="fi-FI"/>
        </w:rPr>
        <w:t> </w:t>
      </w:r>
      <w:r w:rsidR="002A4F03" w:rsidRPr="001246AB">
        <w:rPr>
          <w:szCs w:val="22"/>
          <w:lang w:val="cs-CZ" w:eastAsia="fi-FI"/>
        </w:rPr>
        <w:t>dny.</w:t>
      </w:r>
    </w:p>
    <w:p w14:paraId="10ECFC36" w14:textId="77777777" w:rsidR="002A4F03" w:rsidRPr="001246AB" w:rsidRDefault="002A4F0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 w:eastAsia="fi-FI"/>
        </w:rPr>
      </w:pPr>
    </w:p>
    <w:p w14:paraId="6E9468A0" w14:textId="44E085A2" w:rsidR="002A4F03" w:rsidRPr="001246AB" w:rsidRDefault="002A4F03">
      <w:pPr>
        <w:tabs>
          <w:tab w:val="clear" w:pos="567"/>
        </w:tabs>
        <w:spacing w:line="240" w:lineRule="auto"/>
        <w:jc w:val="both"/>
        <w:rPr>
          <w:iCs/>
          <w:lang w:val="cs-CZ"/>
        </w:rPr>
      </w:pPr>
      <w:r w:rsidRPr="001246AB">
        <w:rPr>
          <w:b/>
          <w:szCs w:val="22"/>
          <w:lang w:val="cs-CZ" w:eastAsia="fi-FI"/>
        </w:rPr>
        <w:t>Prasata:</w:t>
      </w:r>
      <w:r w:rsidRPr="001246AB">
        <w:rPr>
          <w:szCs w:val="22"/>
          <w:lang w:val="cs-CZ" w:eastAsia="fi-FI"/>
        </w:rPr>
        <w:t xml:space="preserve"> 3</w:t>
      </w:r>
      <w:r w:rsidR="007A2796" w:rsidRPr="007461BC">
        <w:rPr>
          <w:snapToGrid w:val="0"/>
          <w:lang w:val="cs-CZ" w:eastAsia="fi-FI"/>
        </w:rPr>
        <w:t> </w:t>
      </w:r>
      <w:r w:rsidRPr="001246AB">
        <w:rPr>
          <w:szCs w:val="22"/>
          <w:lang w:val="cs-CZ" w:eastAsia="fi-FI"/>
        </w:rPr>
        <w:t xml:space="preserve">mg ketoprofenu/kg </w:t>
      </w:r>
      <w:r w:rsidR="00AA7FA7" w:rsidRPr="001246AB">
        <w:rPr>
          <w:lang w:val="cs-CZ"/>
        </w:rPr>
        <w:t>živé</w:t>
      </w:r>
      <w:r w:rsidR="00AA7FA7" w:rsidRPr="001246AB" w:rsidDel="00AA7FA7">
        <w:rPr>
          <w:szCs w:val="22"/>
          <w:lang w:val="cs-CZ" w:eastAsia="fi-FI"/>
        </w:rPr>
        <w:t xml:space="preserve"> </w:t>
      </w:r>
      <w:r w:rsidRPr="001246AB">
        <w:rPr>
          <w:szCs w:val="22"/>
          <w:lang w:val="cs-CZ" w:eastAsia="fi-FI"/>
        </w:rPr>
        <w:t>hmotnosti/den</w:t>
      </w:r>
      <w:r w:rsidR="00AA7FA7" w:rsidRPr="001246AB">
        <w:rPr>
          <w:szCs w:val="22"/>
          <w:lang w:val="cs-CZ" w:eastAsia="fi-FI"/>
        </w:rPr>
        <w:t xml:space="preserve"> intramuskulárně</w:t>
      </w:r>
      <w:r w:rsidRPr="001246AB">
        <w:rPr>
          <w:szCs w:val="22"/>
          <w:lang w:val="cs-CZ" w:eastAsia="fi-FI"/>
        </w:rPr>
        <w:t>. Například 3</w:t>
      </w:r>
      <w:r w:rsidR="007A2796" w:rsidRPr="007461BC">
        <w:rPr>
          <w:snapToGrid w:val="0"/>
          <w:lang w:val="cs-CZ" w:eastAsia="fi-FI"/>
        </w:rPr>
        <w:t> </w:t>
      </w:r>
      <w:r w:rsidRPr="001246AB">
        <w:rPr>
          <w:szCs w:val="22"/>
          <w:lang w:val="cs-CZ" w:eastAsia="fi-FI"/>
        </w:rPr>
        <w:t>ml/100</w:t>
      </w:r>
      <w:r w:rsidR="007A2796" w:rsidRPr="007461BC">
        <w:rPr>
          <w:snapToGrid w:val="0"/>
          <w:lang w:val="cs-CZ" w:eastAsia="fi-FI"/>
        </w:rPr>
        <w:t> </w:t>
      </w:r>
      <w:r w:rsidRPr="001246AB">
        <w:rPr>
          <w:szCs w:val="22"/>
          <w:lang w:val="cs-CZ" w:eastAsia="fi-FI"/>
        </w:rPr>
        <w:t xml:space="preserve">kg/den hlubokou </w:t>
      </w:r>
      <w:r w:rsidR="007E659C" w:rsidRPr="001246AB">
        <w:rPr>
          <w:szCs w:val="22"/>
          <w:lang w:val="cs-CZ" w:eastAsia="fi-FI"/>
        </w:rPr>
        <w:t>intramuskulární aplikací</w:t>
      </w:r>
      <w:r w:rsidR="007E659C" w:rsidRPr="001246AB" w:rsidDel="007E659C">
        <w:rPr>
          <w:szCs w:val="22"/>
          <w:lang w:val="cs-CZ" w:eastAsia="fi-FI"/>
        </w:rPr>
        <w:t xml:space="preserve"> </w:t>
      </w:r>
      <w:r w:rsidRPr="001246AB">
        <w:rPr>
          <w:szCs w:val="22"/>
          <w:lang w:val="cs-CZ" w:eastAsia="fi-FI"/>
        </w:rPr>
        <w:t>nejvýše po 3</w:t>
      </w:r>
      <w:r w:rsidR="007A2796" w:rsidRPr="007461BC">
        <w:rPr>
          <w:snapToGrid w:val="0"/>
          <w:lang w:val="cs-CZ" w:eastAsia="fi-FI"/>
        </w:rPr>
        <w:t> </w:t>
      </w:r>
      <w:r w:rsidRPr="001246AB">
        <w:rPr>
          <w:szCs w:val="22"/>
          <w:lang w:val="cs-CZ" w:eastAsia="fi-FI"/>
        </w:rPr>
        <w:t>dny.</w:t>
      </w:r>
    </w:p>
    <w:p w14:paraId="4E7EA721" w14:textId="77777777" w:rsidR="002A4F03" w:rsidRPr="001246AB" w:rsidRDefault="002A4F03">
      <w:pPr>
        <w:tabs>
          <w:tab w:val="clear" w:pos="567"/>
        </w:tabs>
        <w:spacing w:line="240" w:lineRule="auto"/>
        <w:rPr>
          <w:iCs/>
          <w:lang w:val="cs-CZ"/>
        </w:rPr>
      </w:pPr>
    </w:p>
    <w:p w14:paraId="6BDE7121" w14:textId="77777777" w:rsidR="00CD724A" w:rsidRPr="001246AB" w:rsidRDefault="00CD724A">
      <w:pPr>
        <w:tabs>
          <w:tab w:val="clear" w:pos="567"/>
        </w:tabs>
        <w:spacing w:line="240" w:lineRule="auto"/>
        <w:rPr>
          <w:iCs/>
          <w:lang w:val="cs-CZ"/>
        </w:rPr>
      </w:pPr>
    </w:p>
    <w:p w14:paraId="4FA6FE84" w14:textId="5A995A0C" w:rsidR="002A4F03" w:rsidRPr="001246AB" w:rsidRDefault="002A4F03">
      <w:pPr>
        <w:spacing w:line="240" w:lineRule="auto"/>
        <w:ind w:left="567" w:hanging="567"/>
        <w:rPr>
          <w:lang w:val="cs-CZ"/>
        </w:rPr>
      </w:pPr>
      <w:r w:rsidRPr="00705C69">
        <w:rPr>
          <w:b/>
          <w:highlight w:val="lightGray"/>
          <w:lang w:val="cs-CZ"/>
        </w:rPr>
        <w:t>9.</w:t>
      </w:r>
      <w:r w:rsidRPr="001246AB">
        <w:rPr>
          <w:b/>
          <w:lang w:val="cs-CZ"/>
        </w:rPr>
        <w:tab/>
      </w:r>
      <w:r w:rsidR="00221283" w:rsidRPr="001246AB">
        <w:rPr>
          <w:b/>
          <w:lang w:val="cs-CZ"/>
        </w:rPr>
        <w:t>Informace o správném podávání</w:t>
      </w:r>
    </w:p>
    <w:p w14:paraId="547EEDC9" w14:textId="77777777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24751E13" w14:textId="77777777" w:rsidR="002A4F03" w:rsidRPr="001246AB" w:rsidRDefault="00327FD2">
      <w:pPr>
        <w:tabs>
          <w:tab w:val="clear" w:pos="567"/>
        </w:tabs>
        <w:spacing w:line="240" w:lineRule="auto"/>
        <w:rPr>
          <w:lang w:val="cs-CZ"/>
        </w:rPr>
      </w:pPr>
      <w:r w:rsidRPr="001246AB">
        <w:rPr>
          <w:lang w:val="cs-CZ"/>
        </w:rPr>
        <w:t>Neuplatňuje se.</w:t>
      </w:r>
    </w:p>
    <w:p w14:paraId="3C0F8184" w14:textId="77777777" w:rsidR="00454C84" w:rsidRPr="001246AB" w:rsidRDefault="00454C84">
      <w:pPr>
        <w:tabs>
          <w:tab w:val="clear" w:pos="567"/>
        </w:tabs>
        <w:spacing w:line="240" w:lineRule="auto"/>
        <w:rPr>
          <w:lang w:val="cs-CZ"/>
        </w:rPr>
      </w:pPr>
    </w:p>
    <w:p w14:paraId="39E86AC9" w14:textId="77777777" w:rsidR="00454C84" w:rsidRPr="001246AB" w:rsidRDefault="00454C84">
      <w:pPr>
        <w:tabs>
          <w:tab w:val="clear" w:pos="567"/>
        </w:tabs>
        <w:spacing w:line="240" w:lineRule="auto"/>
        <w:rPr>
          <w:lang w:val="cs-CZ"/>
        </w:rPr>
      </w:pPr>
    </w:p>
    <w:p w14:paraId="245585F3" w14:textId="1E3A534D" w:rsidR="002A4F03" w:rsidRPr="001246AB" w:rsidRDefault="002A4F03">
      <w:pPr>
        <w:spacing w:line="240" w:lineRule="auto"/>
        <w:ind w:left="567" w:hanging="567"/>
        <w:rPr>
          <w:lang w:val="cs-CZ"/>
        </w:rPr>
      </w:pPr>
      <w:r w:rsidRPr="00705C69">
        <w:rPr>
          <w:b/>
          <w:highlight w:val="lightGray"/>
          <w:lang w:val="cs-CZ"/>
        </w:rPr>
        <w:t>10.</w:t>
      </w:r>
      <w:r w:rsidRPr="001246AB">
        <w:rPr>
          <w:b/>
          <w:lang w:val="cs-CZ"/>
        </w:rPr>
        <w:tab/>
        <w:t>O</w:t>
      </w:r>
      <w:r w:rsidR="00221283" w:rsidRPr="001246AB">
        <w:rPr>
          <w:b/>
          <w:lang w:val="cs-CZ"/>
        </w:rPr>
        <w:t>chranné lhůty</w:t>
      </w:r>
    </w:p>
    <w:p w14:paraId="00008875" w14:textId="77777777" w:rsidR="002A4F03" w:rsidRPr="001246AB" w:rsidRDefault="002A4F03">
      <w:pPr>
        <w:tabs>
          <w:tab w:val="clear" w:pos="567"/>
        </w:tabs>
        <w:spacing w:line="240" w:lineRule="auto"/>
        <w:rPr>
          <w:iCs/>
          <w:lang w:val="cs-CZ"/>
        </w:rPr>
      </w:pPr>
    </w:p>
    <w:p w14:paraId="39CE6730" w14:textId="72612EB1" w:rsidR="00ED170F" w:rsidRPr="00705C69" w:rsidRDefault="00ED170F">
      <w:pPr>
        <w:tabs>
          <w:tab w:val="clear" w:pos="567"/>
        </w:tabs>
        <w:spacing w:line="240" w:lineRule="auto"/>
        <w:rPr>
          <w:b/>
          <w:lang w:val="cs-CZ"/>
        </w:rPr>
      </w:pPr>
      <w:r w:rsidRPr="00705C69">
        <w:rPr>
          <w:b/>
          <w:lang w:val="cs-CZ"/>
        </w:rPr>
        <w:t>Skot</w:t>
      </w:r>
    </w:p>
    <w:p w14:paraId="2F7FA76D" w14:textId="1C4C6514" w:rsidR="002A4F03" w:rsidRPr="001246AB" w:rsidRDefault="002A4F03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 w:rsidRPr="001246AB">
        <w:rPr>
          <w:lang w:val="cs-CZ"/>
        </w:rPr>
        <w:t>Maso</w:t>
      </w:r>
      <w:r w:rsidRPr="001246AB">
        <w:rPr>
          <w:snapToGrid w:val="0"/>
          <w:lang w:val="cs-CZ" w:eastAsia="fi-FI"/>
        </w:rPr>
        <w:t>: 4</w:t>
      </w:r>
      <w:r w:rsidR="007A2796" w:rsidRPr="00C854C2">
        <w:rPr>
          <w:snapToGrid w:val="0"/>
          <w:lang w:val="cs-CZ" w:eastAsia="fi-FI"/>
        </w:rPr>
        <w:t> </w:t>
      </w:r>
      <w:r w:rsidRPr="001246AB">
        <w:rPr>
          <w:snapToGrid w:val="0"/>
          <w:lang w:val="cs-CZ" w:eastAsia="fi-FI"/>
        </w:rPr>
        <w:t>dny</w:t>
      </w:r>
      <w:r w:rsidR="00C92F28" w:rsidRPr="001246AB">
        <w:rPr>
          <w:snapToGrid w:val="0"/>
          <w:lang w:val="cs-CZ" w:eastAsia="fi-FI"/>
        </w:rPr>
        <w:t>.</w:t>
      </w:r>
    </w:p>
    <w:p w14:paraId="4F46DFE8" w14:textId="3E597BBF" w:rsidR="002A4F03" w:rsidRDefault="002A4F03">
      <w:pPr>
        <w:tabs>
          <w:tab w:val="clear" w:pos="567"/>
        </w:tabs>
        <w:spacing w:line="240" w:lineRule="auto"/>
        <w:rPr>
          <w:rFonts w:cs="Arial"/>
          <w:lang w:val="cs-CZ" w:eastAsia="en-GB"/>
        </w:rPr>
      </w:pPr>
      <w:r w:rsidRPr="001246AB">
        <w:rPr>
          <w:snapToGrid w:val="0"/>
          <w:lang w:val="cs-CZ" w:eastAsia="fi-FI"/>
        </w:rPr>
        <w:t xml:space="preserve">Mléko: </w:t>
      </w:r>
      <w:r w:rsidR="00327FD2" w:rsidRPr="001246AB">
        <w:rPr>
          <w:snapToGrid w:val="0"/>
          <w:lang w:val="cs-CZ" w:eastAsia="fi-FI"/>
        </w:rPr>
        <w:t>B</w:t>
      </w:r>
      <w:r w:rsidR="007B2E4C" w:rsidRPr="001246AB">
        <w:rPr>
          <w:snapToGrid w:val="0"/>
          <w:lang w:val="cs-CZ" w:eastAsia="fi-FI"/>
        </w:rPr>
        <w:t>ez ochranných lh</w:t>
      </w:r>
      <w:r w:rsidR="007B2E4C" w:rsidRPr="001246AB">
        <w:rPr>
          <w:rFonts w:cs="Arial"/>
          <w:lang w:val="cs-CZ" w:eastAsia="en-GB"/>
        </w:rPr>
        <w:t>ůt</w:t>
      </w:r>
      <w:r w:rsidR="00470854" w:rsidRPr="001246AB">
        <w:rPr>
          <w:rFonts w:cs="Arial"/>
          <w:lang w:val="cs-CZ" w:eastAsia="en-GB"/>
        </w:rPr>
        <w:t>.</w:t>
      </w:r>
    </w:p>
    <w:p w14:paraId="09ED2A07" w14:textId="6A7207A3" w:rsidR="00ED170F" w:rsidRDefault="00ED170F">
      <w:pPr>
        <w:tabs>
          <w:tab w:val="clear" w:pos="567"/>
        </w:tabs>
        <w:spacing w:line="240" w:lineRule="auto"/>
        <w:rPr>
          <w:iCs/>
          <w:lang w:val="cs-CZ"/>
        </w:rPr>
      </w:pPr>
    </w:p>
    <w:p w14:paraId="339BE1CA" w14:textId="15494220" w:rsidR="00ED170F" w:rsidRPr="00705C69" w:rsidRDefault="00ED170F">
      <w:pPr>
        <w:tabs>
          <w:tab w:val="clear" w:pos="567"/>
        </w:tabs>
        <w:spacing w:line="240" w:lineRule="auto"/>
        <w:rPr>
          <w:b/>
          <w:iCs/>
          <w:u w:val="single"/>
          <w:lang w:val="cs-CZ"/>
        </w:rPr>
      </w:pPr>
      <w:r w:rsidRPr="00705C69">
        <w:rPr>
          <w:b/>
          <w:iCs/>
          <w:u w:val="single"/>
          <w:lang w:val="cs-CZ"/>
        </w:rPr>
        <w:t>Prasata</w:t>
      </w:r>
    </w:p>
    <w:p w14:paraId="485A0494" w14:textId="77777777" w:rsidR="00ED170F" w:rsidRPr="001246AB" w:rsidRDefault="00ED170F" w:rsidP="00ED170F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 w:rsidRPr="001246AB">
        <w:rPr>
          <w:lang w:val="cs-CZ"/>
        </w:rPr>
        <w:t>Maso</w:t>
      </w:r>
      <w:r w:rsidRPr="001246AB">
        <w:rPr>
          <w:snapToGrid w:val="0"/>
          <w:lang w:val="cs-CZ" w:eastAsia="fi-FI"/>
        </w:rPr>
        <w:t>: 4</w:t>
      </w:r>
      <w:r w:rsidRPr="00C854C2">
        <w:rPr>
          <w:snapToGrid w:val="0"/>
          <w:lang w:val="cs-CZ" w:eastAsia="fi-FI"/>
        </w:rPr>
        <w:t> </w:t>
      </w:r>
      <w:r w:rsidRPr="001246AB">
        <w:rPr>
          <w:snapToGrid w:val="0"/>
          <w:lang w:val="cs-CZ" w:eastAsia="fi-FI"/>
        </w:rPr>
        <w:t>dny.</w:t>
      </w:r>
    </w:p>
    <w:p w14:paraId="240F442A" w14:textId="406E8439" w:rsidR="00ED170F" w:rsidRDefault="00ED170F">
      <w:pPr>
        <w:tabs>
          <w:tab w:val="clear" w:pos="567"/>
        </w:tabs>
        <w:spacing w:line="240" w:lineRule="auto"/>
        <w:rPr>
          <w:iCs/>
          <w:lang w:val="cs-CZ"/>
        </w:rPr>
      </w:pPr>
    </w:p>
    <w:p w14:paraId="6AD34C1B" w14:textId="367A88FD" w:rsidR="00ED170F" w:rsidRPr="00705C69" w:rsidRDefault="00ED170F">
      <w:pPr>
        <w:tabs>
          <w:tab w:val="clear" w:pos="567"/>
        </w:tabs>
        <w:spacing w:line="240" w:lineRule="auto"/>
        <w:rPr>
          <w:b/>
          <w:iCs/>
          <w:u w:val="single"/>
          <w:lang w:val="cs-CZ"/>
        </w:rPr>
      </w:pPr>
      <w:r w:rsidRPr="00705C69">
        <w:rPr>
          <w:b/>
          <w:iCs/>
          <w:u w:val="single"/>
          <w:lang w:val="cs-CZ"/>
        </w:rPr>
        <w:t>Koně</w:t>
      </w:r>
    </w:p>
    <w:p w14:paraId="6366E23C" w14:textId="77777777" w:rsidR="00ED170F" w:rsidRPr="001246AB" w:rsidRDefault="00ED170F" w:rsidP="00ED170F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 w:rsidRPr="001246AB">
        <w:rPr>
          <w:lang w:val="cs-CZ"/>
        </w:rPr>
        <w:t>Maso</w:t>
      </w:r>
      <w:r w:rsidRPr="001246AB">
        <w:rPr>
          <w:snapToGrid w:val="0"/>
          <w:lang w:val="cs-CZ" w:eastAsia="fi-FI"/>
        </w:rPr>
        <w:t>: 4</w:t>
      </w:r>
      <w:r w:rsidRPr="00C854C2">
        <w:rPr>
          <w:snapToGrid w:val="0"/>
          <w:lang w:val="cs-CZ" w:eastAsia="fi-FI"/>
        </w:rPr>
        <w:t> </w:t>
      </w:r>
      <w:r w:rsidRPr="001246AB">
        <w:rPr>
          <w:snapToGrid w:val="0"/>
          <w:lang w:val="cs-CZ" w:eastAsia="fi-FI"/>
        </w:rPr>
        <w:t>dny.</w:t>
      </w:r>
    </w:p>
    <w:p w14:paraId="49B5ED8C" w14:textId="20ECAE9B" w:rsidR="00ED170F" w:rsidRPr="001246AB" w:rsidRDefault="00454CBB">
      <w:pPr>
        <w:tabs>
          <w:tab w:val="clear" w:pos="567"/>
        </w:tabs>
        <w:spacing w:line="240" w:lineRule="auto"/>
        <w:rPr>
          <w:iCs/>
          <w:lang w:val="cs-CZ"/>
        </w:rPr>
      </w:pPr>
      <w:r>
        <w:rPr>
          <w:snapToGrid w:val="0"/>
          <w:lang w:val="cs-CZ" w:eastAsia="fi-FI"/>
        </w:rPr>
        <w:t xml:space="preserve">Nepoužívat u zvířat, jejichž mléko je určeno </w:t>
      </w:r>
      <w:r w:rsidR="004C3954">
        <w:rPr>
          <w:snapToGrid w:val="0"/>
          <w:lang w:val="cs-CZ" w:eastAsia="fi-FI"/>
        </w:rPr>
        <w:t>pro lidskou</w:t>
      </w:r>
      <w:r>
        <w:rPr>
          <w:snapToGrid w:val="0"/>
          <w:lang w:val="cs-CZ" w:eastAsia="fi-FI"/>
        </w:rPr>
        <w:t xml:space="preserve"> spotřeb</w:t>
      </w:r>
      <w:r w:rsidR="004C3954">
        <w:rPr>
          <w:snapToGrid w:val="0"/>
          <w:lang w:val="cs-CZ" w:eastAsia="fi-FI"/>
        </w:rPr>
        <w:t>u</w:t>
      </w:r>
      <w:r>
        <w:rPr>
          <w:snapToGrid w:val="0"/>
          <w:lang w:val="cs-CZ" w:eastAsia="fi-FI"/>
        </w:rPr>
        <w:t>.</w:t>
      </w:r>
    </w:p>
    <w:p w14:paraId="6D08B0B4" w14:textId="77777777" w:rsidR="002A4F03" w:rsidRPr="001246AB" w:rsidRDefault="002A4F03">
      <w:pPr>
        <w:tabs>
          <w:tab w:val="clear" w:pos="567"/>
        </w:tabs>
        <w:spacing w:line="240" w:lineRule="auto"/>
        <w:rPr>
          <w:iCs/>
          <w:lang w:val="cs-CZ"/>
        </w:rPr>
      </w:pPr>
    </w:p>
    <w:p w14:paraId="016FD90A" w14:textId="77777777" w:rsidR="00CD724A" w:rsidRPr="001246AB" w:rsidRDefault="00CD724A">
      <w:pPr>
        <w:tabs>
          <w:tab w:val="clear" w:pos="567"/>
        </w:tabs>
        <w:spacing w:line="240" w:lineRule="auto"/>
        <w:rPr>
          <w:iCs/>
          <w:lang w:val="cs-CZ"/>
        </w:rPr>
      </w:pPr>
    </w:p>
    <w:p w14:paraId="3AE5FA9F" w14:textId="3E9A7D2D" w:rsidR="002A4F03" w:rsidRPr="001246AB" w:rsidRDefault="002A4F03">
      <w:pPr>
        <w:spacing w:line="240" w:lineRule="auto"/>
        <w:ind w:left="567" w:hanging="567"/>
        <w:rPr>
          <w:lang w:val="cs-CZ"/>
        </w:rPr>
      </w:pPr>
      <w:r w:rsidRPr="00705C69">
        <w:rPr>
          <w:b/>
          <w:highlight w:val="lightGray"/>
          <w:lang w:val="cs-CZ"/>
        </w:rPr>
        <w:t>11.</w:t>
      </w:r>
      <w:r w:rsidRPr="001246AB">
        <w:rPr>
          <w:b/>
          <w:lang w:val="cs-CZ"/>
        </w:rPr>
        <w:tab/>
        <w:t>Z</w:t>
      </w:r>
      <w:r w:rsidR="00221283" w:rsidRPr="001246AB">
        <w:rPr>
          <w:b/>
          <w:lang w:val="cs-CZ"/>
        </w:rPr>
        <w:t>vláštní opatření pro uchovávání</w:t>
      </w:r>
    </w:p>
    <w:p w14:paraId="23CC8320" w14:textId="77777777" w:rsidR="002A4F03" w:rsidRPr="001246AB" w:rsidRDefault="002A4F03">
      <w:pPr>
        <w:numPr>
          <w:ilvl w:val="12"/>
          <w:numId w:val="0"/>
        </w:numPr>
        <w:ind w:right="-2"/>
        <w:rPr>
          <w:noProof/>
          <w:lang w:val="cs-CZ"/>
        </w:rPr>
      </w:pPr>
    </w:p>
    <w:p w14:paraId="77CF2E00" w14:textId="77777777" w:rsidR="002A4F03" w:rsidRPr="001246AB" w:rsidRDefault="002A4F03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 xml:space="preserve">Uchovávejte mimo dohled </w:t>
      </w:r>
      <w:r w:rsidR="00D14D35" w:rsidRPr="001246AB">
        <w:rPr>
          <w:snapToGrid w:val="0"/>
          <w:lang w:val="cs-CZ" w:eastAsia="fi-FI"/>
        </w:rPr>
        <w:t xml:space="preserve">a dosah </w:t>
      </w:r>
      <w:r w:rsidRPr="001246AB">
        <w:rPr>
          <w:snapToGrid w:val="0"/>
          <w:lang w:val="cs-CZ" w:eastAsia="fi-FI"/>
        </w:rPr>
        <w:t>dětí.</w:t>
      </w:r>
    </w:p>
    <w:p w14:paraId="6224ABDC" w14:textId="77777777" w:rsidR="002A4F03" w:rsidRPr="001246AB" w:rsidRDefault="002A4F03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</w:p>
    <w:p w14:paraId="33E20C7C" w14:textId="77777777" w:rsidR="002A4F03" w:rsidRPr="001246AB" w:rsidRDefault="002A4F03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>Chraňte před mrazem.</w:t>
      </w:r>
    </w:p>
    <w:p w14:paraId="0205CAAA" w14:textId="77777777" w:rsidR="002A4F03" w:rsidRPr="001246AB" w:rsidRDefault="0061438D">
      <w:pPr>
        <w:numPr>
          <w:ilvl w:val="12"/>
          <w:numId w:val="0"/>
        </w:numPr>
        <w:ind w:right="-2"/>
        <w:rPr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 xml:space="preserve">Uchovávejte </w:t>
      </w:r>
      <w:r w:rsidRPr="001246AB">
        <w:rPr>
          <w:lang w:val="cs-CZ"/>
        </w:rPr>
        <w:t>injekční lahvičku v krabičce, aby byla chrán</w:t>
      </w:r>
      <w:r w:rsidRPr="001246AB">
        <w:rPr>
          <w:rFonts w:cs="Arial"/>
          <w:lang w:val="cs-CZ" w:eastAsia="en-GB"/>
        </w:rPr>
        <w:t>ěna p</w:t>
      </w:r>
      <w:r w:rsidRPr="001246AB">
        <w:rPr>
          <w:lang w:val="cs-CZ"/>
        </w:rPr>
        <w:t>řed sv</w:t>
      </w:r>
      <w:r w:rsidRPr="001246AB">
        <w:rPr>
          <w:rFonts w:cs="Arial"/>
          <w:lang w:val="cs-CZ" w:eastAsia="en-GB"/>
        </w:rPr>
        <w:t>ětlem</w:t>
      </w:r>
      <w:r w:rsidR="002A4F03" w:rsidRPr="001246AB">
        <w:rPr>
          <w:snapToGrid w:val="0"/>
          <w:lang w:val="cs-CZ" w:eastAsia="fi-FI"/>
        </w:rPr>
        <w:t>.</w:t>
      </w:r>
    </w:p>
    <w:p w14:paraId="333C9887" w14:textId="0B114E29" w:rsidR="007A613D" w:rsidRPr="001246AB" w:rsidRDefault="007A613D">
      <w:pPr>
        <w:numPr>
          <w:ilvl w:val="12"/>
          <w:numId w:val="0"/>
        </w:numPr>
        <w:ind w:right="-2"/>
        <w:rPr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>Po prvním otevření vnitřního obalu: uchovávejte při teplotě do 25</w:t>
      </w:r>
      <w:r w:rsidR="007A2796" w:rsidRPr="007461BC">
        <w:rPr>
          <w:snapToGrid w:val="0"/>
          <w:lang w:val="cs-CZ" w:eastAsia="fi-FI"/>
        </w:rPr>
        <w:t> </w:t>
      </w:r>
      <w:r w:rsidRPr="001246AB">
        <w:rPr>
          <w:snapToGrid w:val="0"/>
          <w:lang w:val="cs-CZ" w:eastAsia="fi-FI"/>
        </w:rPr>
        <w:t>°C.</w:t>
      </w:r>
    </w:p>
    <w:p w14:paraId="36B4326F" w14:textId="77777777" w:rsidR="00454C84" w:rsidRPr="001246AB" w:rsidRDefault="00454C84">
      <w:pPr>
        <w:numPr>
          <w:ilvl w:val="12"/>
          <w:numId w:val="0"/>
        </w:numPr>
        <w:ind w:right="-2"/>
        <w:rPr>
          <w:snapToGrid w:val="0"/>
          <w:lang w:val="cs-CZ" w:eastAsia="fi-FI"/>
        </w:rPr>
      </w:pPr>
    </w:p>
    <w:p w14:paraId="39FFB06E" w14:textId="32F32F40" w:rsidR="00454C84" w:rsidRPr="001246AB" w:rsidRDefault="00454C84">
      <w:pPr>
        <w:numPr>
          <w:ilvl w:val="12"/>
          <w:numId w:val="0"/>
        </w:numPr>
        <w:ind w:right="-2"/>
        <w:rPr>
          <w:snapToGrid w:val="0"/>
          <w:lang w:val="cs-CZ" w:eastAsia="fi-FI"/>
        </w:rPr>
      </w:pPr>
      <w:r w:rsidRPr="001246AB">
        <w:rPr>
          <w:snapToGrid w:val="0"/>
          <w:lang w:val="cs-CZ" w:eastAsia="fi-FI"/>
        </w:rPr>
        <w:t xml:space="preserve">Nepoužívejte </w:t>
      </w:r>
      <w:r w:rsidR="009E1F18" w:rsidRPr="001246AB">
        <w:rPr>
          <w:snapToGrid w:val="0"/>
          <w:lang w:val="cs-CZ" w:eastAsia="fi-FI"/>
        </w:rPr>
        <w:t xml:space="preserve">tento veterinární léčivý přípravek </w:t>
      </w:r>
      <w:r w:rsidRPr="001246AB">
        <w:rPr>
          <w:snapToGrid w:val="0"/>
          <w:lang w:val="cs-CZ" w:eastAsia="fi-FI"/>
        </w:rPr>
        <w:t xml:space="preserve">po uplynutí </w:t>
      </w:r>
      <w:r w:rsidR="007A0599" w:rsidRPr="001246AB">
        <w:rPr>
          <w:snapToGrid w:val="0"/>
          <w:lang w:val="cs-CZ" w:eastAsia="fi-FI"/>
        </w:rPr>
        <w:t xml:space="preserve">doby použitelnosti </w:t>
      </w:r>
      <w:r w:rsidRPr="001246AB">
        <w:rPr>
          <w:snapToGrid w:val="0"/>
          <w:lang w:val="cs-CZ" w:eastAsia="fi-FI"/>
        </w:rPr>
        <w:t xml:space="preserve">uvedené na </w:t>
      </w:r>
      <w:r w:rsidR="00CB70DF" w:rsidRPr="001246AB">
        <w:rPr>
          <w:snapToGrid w:val="0"/>
          <w:lang w:val="cs-CZ" w:eastAsia="fi-FI"/>
        </w:rPr>
        <w:t xml:space="preserve">krabičce </w:t>
      </w:r>
      <w:r w:rsidRPr="001246AB">
        <w:rPr>
          <w:snapToGrid w:val="0"/>
          <w:lang w:val="cs-CZ" w:eastAsia="fi-FI"/>
        </w:rPr>
        <w:t xml:space="preserve">a </w:t>
      </w:r>
      <w:r w:rsidR="00CB70DF" w:rsidRPr="001246AB">
        <w:rPr>
          <w:snapToGrid w:val="0"/>
          <w:lang w:val="cs-CZ" w:eastAsia="fi-FI"/>
        </w:rPr>
        <w:t>etiketě po</w:t>
      </w:r>
      <w:r w:rsidR="00CA3756" w:rsidRPr="001246AB">
        <w:rPr>
          <w:snapToGrid w:val="0"/>
          <w:lang w:val="cs-CZ" w:eastAsia="fi-FI"/>
        </w:rPr>
        <w:t xml:space="preserve"> </w:t>
      </w:r>
      <w:r w:rsidR="0019461C">
        <w:rPr>
          <w:snapToGrid w:val="0"/>
          <w:lang w:val="cs-CZ" w:eastAsia="fi-FI"/>
        </w:rPr>
        <w:t>E</w:t>
      </w:r>
      <w:r w:rsidR="00306B41" w:rsidRPr="001246AB">
        <w:rPr>
          <w:snapToGrid w:val="0"/>
          <w:lang w:val="cs-CZ" w:eastAsia="fi-FI"/>
        </w:rPr>
        <w:t>xp</w:t>
      </w:r>
      <w:r w:rsidRPr="001246AB">
        <w:rPr>
          <w:snapToGrid w:val="0"/>
          <w:lang w:val="cs-CZ" w:eastAsia="fi-FI"/>
        </w:rPr>
        <w:t>.</w:t>
      </w:r>
      <w:r w:rsidR="00CB70DF" w:rsidRPr="001246AB">
        <w:rPr>
          <w:snapToGrid w:val="0"/>
          <w:lang w:val="cs-CZ" w:eastAsia="fi-FI"/>
        </w:rPr>
        <w:t xml:space="preserve"> Doba použitelnosti končí posledním dnem v uvedeném měsíci.</w:t>
      </w:r>
    </w:p>
    <w:p w14:paraId="21203937" w14:textId="31F01FAF" w:rsidR="00454C84" w:rsidRPr="001246AB" w:rsidRDefault="00CA3756">
      <w:pPr>
        <w:numPr>
          <w:ilvl w:val="12"/>
          <w:numId w:val="0"/>
        </w:numPr>
        <w:ind w:right="-2"/>
        <w:rPr>
          <w:noProof/>
          <w:lang w:val="cs-CZ"/>
        </w:rPr>
      </w:pPr>
      <w:r w:rsidRPr="001246AB">
        <w:rPr>
          <w:snapToGrid w:val="0"/>
          <w:lang w:val="cs-CZ" w:eastAsia="fi-FI"/>
        </w:rPr>
        <w:t xml:space="preserve">Doba použitelnosti </w:t>
      </w:r>
      <w:r w:rsidR="00454C84" w:rsidRPr="001246AB">
        <w:rPr>
          <w:snapToGrid w:val="0"/>
          <w:lang w:val="cs-CZ" w:eastAsia="fi-FI"/>
        </w:rPr>
        <w:t xml:space="preserve">po prvním otevření </w:t>
      </w:r>
      <w:r w:rsidR="00CB70DF" w:rsidRPr="001246AB">
        <w:rPr>
          <w:snapToGrid w:val="0"/>
          <w:lang w:val="cs-CZ" w:eastAsia="fi-FI"/>
        </w:rPr>
        <w:t>vnitřního obalu</w:t>
      </w:r>
      <w:r w:rsidR="00454C84" w:rsidRPr="001246AB">
        <w:rPr>
          <w:snapToGrid w:val="0"/>
          <w:lang w:val="cs-CZ" w:eastAsia="fi-FI"/>
        </w:rPr>
        <w:t xml:space="preserve">: </w:t>
      </w:r>
      <w:r w:rsidR="007A613D" w:rsidRPr="001246AB">
        <w:rPr>
          <w:snapToGrid w:val="0"/>
          <w:lang w:val="cs-CZ" w:eastAsia="fi-FI"/>
        </w:rPr>
        <w:t>28</w:t>
      </w:r>
      <w:r w:rsidR="007A2796" w:rsidRPr="007461BC">
        <w:rPr>
          <w:snapToGrid w:val="0"/>
          <w:lang w:val="cs-CZ" w:eastAsia="fi-FI"/>
        </w:rPr>
        <w:t> </w:t>
      </w:r>
      <w:r w:rsidR="00454C84" w:rsidRPr="001246AB">
        <w:rPr>
          <w:snapToGrid w:val="0"/>
          <w:lang w:val="cs-CZ" w:eastAsia="fi-FI"/>
        </w:rPr>
        <w:t>dní.</w:t>
      </w:r>
    </w:p>
    <w:p w14:paraId="0E7E4260" w14:textId="1C374C65" w:rsidR="00005391" w:rsidRPr="001246AB" w:rsidRDefault="00005391" w:rsidP="00005391">
      <w:pPr>
        <w:tabs>
          <w:tab w:val="clear" w:pos="567"/>
        </w:tabs>
        <w:spacing w:line="240" w:lineRule="auto"/>
        <w:rPr>
          <w:lang w:val="cs-CZ"/>
        </w:rPr>
      </w:pPr>
    </w:p>
    <w:p w14:paraId="1CC51ED0" w14:textId="77777777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p w14:paraId="513BE568" w14:textId="2D8790F8" w:rsidR="002A4F03" w:rsidRPr="001246AB" w:rsidRDefault="002A4F03" w:rsidP="00DD23D8">
      <w:pPr>
        <w:keepNext/>
        <w:spacing w:line="240" w:lineRule="auto"/>
        <w:ind w:left="567" w:hanging="567"/>
        <w:jc w:val="both"/>
        <w:rPr>
          <w:b/>
          <w:lang w:val="cs-CZ"/>
        </w:rPr>
      </w:pPr>
      <w:r w:rsidRPr="00705C69">
        <w:rPr>
          <w:b/>
          <w:highlight w:val="lightGray"/>
          <w:lang w:val="cs-CZ"/>
        </w:rPr>
        <w:t>1</w:t>
      </w:r>
      <w:r w:rsidR="00221283" w:rsidRPr="00705C69">
        <w:rPr>
          <w:b/>
          <w:highlight w:val="lightGray"/>
          <w:lang w:val="cs-CZ"/>
        </w:rPr>
        <w:t>2</w:t>
      </w:r>
      <w:r w:rsidRPr="00705C69">
        <w:rPr>
          <w:b/>
          <w:highlight w:val="lightGray"/>
          <w:lang w:val="cs-CZ"/>
        </w:rPr>
        <w:t>.</w:t>
      </w:r>
      <w:r w:rsidRPr="001246AB">
        <w:rPr>
          <w:b/>
          <w:lang w:val="cs-CZ"/>
        </w:rPr>
        <w:tab/>
        <w:t>Z</w:t>
      </w:r>
      <w:r w:rsidR="00221283" w:rsidRPr="001246AB">
        <w:rPr>
          <w:b/>
          <w:lang w:val="cs-CZ"/>
        </w:rPr>
        <w:t>vláštní</w:t>
      </w:r>
      <w:r w:rsidRPr="001246AB">
        <w:rPr>
          <w:b/>
          <w:lang w:val="cs-CZ"/>
        </w:rPr>
        <w:t xml:space="preserve"> </w:t>
      </w:r>
      <w:r w:rsidR="00221283" w:rsidRPr="001246AB">
        <w:rPr>
          <w:b/>
          <w:lang w:val="cs-CZ"/>
        </w:rPr>
        <w:t>opatření pro likvidaci</w:t>
      </w:r>
    </w:p>
    <w:p w14:paraId="01DCAA71" w14:textId="77777777" w:rsidR="002A4F03" w:rsidRPr="001246AB" w:rsidRDefault="002A4F03" w:rsidP="00DD23D8">
      <w:pPr>
        <w:keepNext/>
        <w:tabs>
          <w:tab w:val="clear" w:pos="567"/>
        </w:tabs>
        <w:spacing w:line="240" w:lineRule="auto"/>
        <w:jc w:val="both"/>
        <w:rPr>
          <w:lang w:val="cs-CZ"/>
        </w:rPr>
      </w:pPr>
    </w:p>
    <w:p w14:paraId="0983547F" w14:textId="295DB0BD" w:rsidR="002A4F03" w:rsidRPr="001246AB" w:rsidRDefault="00221283" w:rsidP="00DD23D8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1246AB">
        <w:rPr>
          <w:lang w:val="cs-CZ"/>
        </w:rPr>
        <w:t>Léčivé přípravky se nesmí likvidovat prostřednictvím odpadní vody či domovního odpadu</w:t>
      </w:r>
      <w:r w:rsidR="002A4F03" w:rsidRPr="001246AB">
        <w:rPr>
          <w:lang w:val="cs-CZ"/>
        </w:rPr>
        <w:t>.</w:t>
      </w:r>
    </w:p>
    <w:p w14:paraId="6F073604" w14:textId="77777777" w:rsidR="00647081" w:rsidRDefault="00647081" w:rsidP="00DD23D8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0E4D3C65" w14:textId="30F62C1E" w:rsidR="002A4F03" w:rsidRPr="001246AB" w:rsidRDefault="00863C78" w:rsidP="00DD23D8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1246AB">
        <w:rPr>
          <w:lang w:val="cs-CZ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4412B843" w14:textId="1BAF0BE2" w:rsidR="00612517" w:rsidRPr="001246AB" w:rsidRDefault="00612517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25679706" w14:textId="77777777" w:rsidR="00863C78" w:rsidRPr="001246AB" w:rsidRDefault="00863C78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1D33BB2B" w14:textId="77777777" w:rsidR="00CD724A" w:rsidRPr="001246AB" w:rsidRDefault="00221283" w:rsidP="00DD23D8">
      <w:pPr>
        <w:keepNext/>
        <w:tabs>
          <w:tab w:val="clear" w:pos="567"/>
        </w:tabs>
        <w:spacing w:line="240" w:lineRule="auto"/>
        <w:ind w:right="-318"/>
        <w:rPr>
          <w:b/>
          <w:lang w:val="cs-CZ"/>
        </w:rPr>
      </w:pPr>
      <w:r w:rsidRPr="00705C69">
        <w:rPr>
          <w:b/>
          <w:highlight w:val="lightGray"/>
          <w:lang w:val="cs-CZ"/>
        </w:rPr>
        <w:lastRenderedPageBreak/>
        <w:t>13.</w:t>
      </w:r>
      <w:r w:rsidRPr="001246AB">
        <w:rPr>
          <w:b/>
          <w:lang w:val="cs-CZ"/>
        </w:rPr>
        <w:tab/>
        <w:t>Klasifikace veterinárních léčivých přípravků</w:t>
      </w:r>
    </w:p>
    <w:p w14:paraId="64A03417" w14:textId="77777777" w:rsidR="00221283" w:rsidRPr="001246AB" w:rsidRDefault="00221283" w:rsidP="00DD23D8">
      <w:pPr>
        <w:keepNext/>
        <w:tabs>
          <w:tab w:val="clear" w:pos="567"/>
        </w:tabs>
        <w:spacing w:line="240" w:lineRule="auto"/>
        <w:ind w:right="-318"/>
        <w:rPr>
          <w:b/>
          <w:lang w:val="cs-CZ"/>
        </w:rPr>
      </w:pPr>
    </w:p>
    <w:p w14:paraId="70FB3D87" w14:textId="77777777" w:rsidR="00612517" w:rsidRPr="001246AB" w:rsidRDefault="00612517" w:rsidP="00612517">
      <w:pPr>
        <w:tabs>
          <w:tab w:val="clear" w:pos="567"/>
        </w:tabs>
        <w:spacing w:line="240" w:lineRule="auto"/>
        <w:rPr>
          <w:lang w:val="cs-CZ"/>
        </w:rPr>
      </w:pPr>
      <w:r w:rsidRPr="001246AB">
        <w:rPr>
          <w:lang w:val="cs-CZ"/>
        </w:rPr>
        <w:t>Veterinární léčivý přípravek je vydáván pouze na předpis.</w:t>
      </w:r>
    </w:p>
    <w:p w14:paraId="717468D0" w14:textId="77777777" w:rsidR="00221283" w:rsidRPr="001246AB" w:rsidRDefault="00221283">
      <w:pPr>
        <w:tabs>
          <w:tab w:val="clear" w:pos="567"/>
        </w:tabs>
        <w:spacing w:line="240" w:lineRule="auto"/>
        <w:ind w:right="-318"/>
        <w:rPr>
          <w:b/>
          <w:lang w:val="cs-CZ"/>
        </w:rPr>
      </w:pPr>
    </w:p>
    <w:p w14:paraId="19E5EEAC" w14:textId="77777777" w:rsidR="00612517" w:rsidRPr="001246AB" w:rsidRDefault="00612517">
      <w:pPr>
        <w:tabs>
          <w:tab w:val="clear" w:pos="567"/>
        </w:tabs>
        <w:spacing w:line="240" w:lineRule="auto"/>
        <w:ind w:right="-318"/>
        <w:rPr>
          <w:b/>
          <w:lang w:val="cs-CZ"/>
        </w:rPr>
      </w:pPr>
    </w:p>
    <w:p w14:paraId="250200BF" w14:textId="77777777" w:rsidR="00221283" w:rsidRPr="001246AB" w:rsidRDefault="00221283">
      <w:pPr>
        <w:tabs>
          <w:tab w:val="clear" w:pos="567"/>
        </w:tabs>
        <w:spacing w:line="240" w:lineRule="auto"/>
        <w:ind w:right="-318"/>
        <w:rPr>
          <w:b/>
          <w:lang w:val="cs-CZ"/>
        </w:rPr>
      </w:pPr>
      <w:r w:rsidRPr="00705C69">
        <w:rPr>
          <w:b/>
          <w:highlight w:val="lightGray"/>
          <w:lang w:val="cs-CZ"/>
        </w:rPr>
        <w:t>14.</w:t>
      </w:r>
      <w:r w:rsidRPr="001246AB">
        <w:rPr>
          <w:b/>
          <w:lang w:val="cs-CZ"/>
        </w:rPr>
        <w:tab/>
        <w:t>Registrační čísla a velikosti balení</w:t>
      </w:r>
    </w:p>
    <w:p w14:paraId="58E36512" w14:textId="77777777" w:rsidR="00221283" w:rsidRPr="001246AB" w:rsidRDefault="00221283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26A93A88" w14:textId="77777777" w:rsidR="00612517" w:rsidRPr="001246AB" w:rsidRDefault="00612517" w:rsidP="00612517">
      <w:pPr>
        <w:tabs>
          <w:tab w:val="clear" w:pos="567"/>
        </w:tabs>
        <w:spacing w:line="240" w:lineRule="auto"/>
        <w:rPr>
          <w:iCs/>
          <w:lang w:val="cs-CZ"/>
        </w:rPr>
      </w:pPr>
      <w:r w:rsidRPr="001246AB">
        <w:rPr>
          <w:lang w:val="cs-CZ"/>
        </w:rPr>
        <w:t xml:space="preserve">Registrační číslo: </w:t>
      </w:r>
      <w:r w:rsidRPr="001246AB">
        <w:rPr>
          <w:iCs/>
          <w:lang w:val="cs-CZ"/>
        </w:rPr>
        <w:t>96/022/07-C</w:t>
      </w:r>
    </w:p>
    <w:p w14:paraId="453748D3" w14:textId="54FA4B53" w:rsidR="00612517" w:rsidRPr="001246AB" w:rsidRDefault="00612517" w:rsidP="00612517">
      <w:pPr>
        <w:tabs>
          <w:tab w:val="clear" w:pos="567"/>
        </w:tabs>
        <w:spacing w:line="240" w:lineRule="auto"/>
        <w:rPr>
          <w:lang w:val="cs-CZ"/>
        </w:rPr>
      </w:pPr>
      <w:r w:rsidRPr="001246AB">
        <w:rPr>
          <w:snapToGrid w:val="0"/>
          <w:lang w:val="cs-CZ" w:eastAsia="fi-FI"/>
        </w:rPr>
        <w:t>Velikosti balení: 50</w:t>
      </w:r>
      <w:r w:rsidR="007A2796" w:rsidRPr="007461BC">
        <w:rPr>
          <w:snapToGrid w:val="0"/>
          <w:lang w:val="fi-FI" w:eastAsia="fi-FI"/>
        </w:rPr>
        <w:t> </w:t>
      </w:r>
      <w:r w:rsidRPr="001246AB">
        <w:rPr>
          <w:snapToGrid w:val="0"/>
          <w:lang w:val="cs-CZ" w:eastAsia="fi-FI"/>
        </w:rPr>
        <w:t>ml, 100</w:t>
      </w:r>
      <w:r w:rsidR="007A2796" w:rsidRPr="007461BC">
        <w:rPr>
          <w:snapToGrid w:val="0"/>
          <w:lang w:val="fi-FI" w:eastAsia="fi-FI"/>
        </w:rPr>
        <w:t> </w:t>
      </w:r>
      <w:r w:rsidRPr="001246AB">
        <w:rPr>
          <w:snapToGrid w:val="0"/>
          <w:lang w:val="cs-CZ" w:eastAsia="fi-FI"/>
        </w:rPr>
        <w:t>ml, 10x</w:t>
      </w:r>
      <w:r w:rsidR="007A2796" w:rsidRPr="007461BC">
        <w:rPr>
          <w:snapToGrid w:val="0"/>
          <w:lang w:val="fi-FI" w:eastAsia="fi-FI"/>
        </w:rPr>
        <w:t> </w:t>
      </w:r>
      <w:r w:rsidRPr="001246AB">
        <w:rPr>
          <w:snapToGrid w:val="0"/>
          <w:lang w:val="cs-CZ" w:eastAsia="fi-FI"/>
        </w:rPr>
        <w:t>50</w:t>
      </w:r>
      <w:r w:rsidR="007A2796" w:rsidRPr="007461BC">
        <w:rPr>
          <w:snapToGrid w:val="0"/>
          <w:lang w:val="fi-FI" w:eastAsia="fi-FI"/>
        </w:rPr>
        <w:t> </w:t>
      </w:r>
      <w:r w:rsidRPr="001246AB">
        <w:rPr>
          <w:snapToGrid w:val="0"/>
          <w:lang w:val="cs-CZ" w:eastAsia="fi-FI"/>
        </w:rPr>
        <w:t>ml, 10x</w:t>
      </w:r>
      <w:r w:rsidR="007A2796" w:rsidRPr="007461BC">
        <w:rPr>
          <w:snapToGrid w:val="0"/>
          <w:lang w:val="fi-FI" w:eastAsia="fi-FI"/>
        </w:rPr>
        <w:t> </w:t>
      </w:r>
      <w:r w:rsidRPr="001246AB">
        <w:rPr>
          <w:snapToGrid w:val="0"/>
          <w:lang w:val="cs-CZ" w:eastAsia="fi-FI"/>
        </w:rPr>
        <w:t>100</w:t>
      </w:r>
      <w:r w:rsidR="007A2796" w:rsidRPr="007461BC">
        <w:rPr>
          <w:snapToGrid w:val="0"/>
          <w:lang w:val="fi-FI" w:eastAsia="fi-FI"/>
        </w:rPr>
        <w:t> </w:t>
      </w:r>
      <w:r w:rsidRPr="001246AB">
        <w:rPr>
          <w:snapToGrid w:val="0"/>
          <w:lang w:val="cs-CZ" w:eastAsia="fi-FI"/>
        </w:rPr>
        <w:t>ml</w:t>
      </w:r>
      <w:r w:rsidRPr="001246AB">
        <w:rPr>
          <w:lang w:val="cs-CZ"/>
        </w:rPr>
        <w:t>.</w:t>
      </w:r>
    </w:p>
    <w:p w14:paraId="74F1A330" w14:textId="77777777" w:rsidR="00612517" w:rsidRPr="001246AB" w:rsidRDefault="00612517" w:rsidP="00612517">
      <w:pPr>
        <w:tabs>
          <w:tab w:val="clear" w:pos="567"/>
        </w:tabs>
        <w:spacing w:line="240" w:lineRule="auto"/>
        <w:rPr>
          <w:lang w:val="cs-CZ"/>
        </w:rPr>
      </w:pPr>
      <w:r w:rsidRPr="001246AB">
        <w:rPr>
          <w:lang w:val="cs-CZ"/>
        </w:rPr>
        <w:t>Na trhu nemusí být všechny velikosti balení.</w:t>
      </w:r>
    </w:p>
    <w:p w14:paraId="750E4EC9" w14:textId="7A80F6F1" w:rsidR="00612517" w:rsidRPr="001246AB" w:rsidRDefault="00612517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408E620E" w14:textId="77777777" w:rsidR="00863C78" w:rsidRPr="001246AB" w:rsidRDefault="00863C78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40F17A04" w14:textId="0A13B813" w:rsidR="002A4F03" w:rsidRPr="001246AB" w:rsidRDefault="002A4F03" w:rsidP="00705C69">
      <w:pPr>
        <w:spacing w:line="240" w:lineRule="auto"/>
        <w:ind w:left="567" w:hanging="567"/>
        <w:jc w:val="both"/>
        <w:rPr>
          <w:lang w:val="cs-CZ"/>
        </w:rPr>
      </w:pPr>
      <w:r w:rsidRPr="00705C69">
        <w:rPr>
          <w:b/>
          <w:highlight w:val="lightGray"/>
          <w:lang w:val="cs-CZ"/>
        </w:rPr>
        <w:t>1</w:t>
      </w:r>
      <w:r w:rsidR="00221283" w:rsidRPr="00705C69">
        <w:rPr>
          <w:b/>
          <w:highlight w:val="lightGray"/>
          <w:lang w:val="cs-CZ"/>
        </w:rPr>
        <w:t>5</w:t>
      </w:r>
      <w:r w:rsidRPr="00705C69">
        <w:rPr>
          <w:b/>
          <w:highlight w:val="lightGray"/>
          <w:lang w:val="cs-CZ"/>
        </w:rPr>
        <w:t>.</w:t>
      </w:r>
      <w:r w:rsidRPr="001246AB">
        <w:rPr>
          <w:b/>
          <w:lang w:val="cs-CZ"/>
        </w:rPr>
        <w:tab/>
      </w:r>
      <w:r w:rsidR="00221283" w:rsidRPr="001246AB">
        <w:rPr>
          <w:b/>
          <w:lang w:val="cs-CZ"/>
        </w:rPr>
        <w:t>Datum poslední revize příbalové informace</w:t>
      </w:r>
    </w:p>
    <w:p w14:paraId="0AE2D52E" w14:textId="77777777" w:rsidR="002A4F03" w:rsidRPr="001246AB" w:rsidRDefault="002A4F03" w:rsidP="00705C69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3C841783" w14:textId="2C28E58D" w:rsidR="00C734B0" w:rsidRDefault="00001EE4" w:rsidP="00705C69">
      <w:pPr>
        <w:tabs>
          <w:tab w:val="clear" w:pos="567"/>
          <w:tab w:val="left" w:pos="1304"/>
        </w:tabs>
        <w:spacing w:line="240" w:lineRule="auto"/>
        <w:jc w:val="both"/>
        <w:rPr>
          <w:lang w:val="cs-CZ"/>
        </w:rPr>
      </w:pPr>
      <w:r>
        <w:rPr>
          <w:lang w:val="cs-CZ"/>
        </w:rPr>
        <w:t>Červen</w:t>
      </w:r>
      <w:r w:rsidR="002556EA">
        <w:rPr>
          <w:lang w:val="cs-CZ"/>
        </w:rPr>
        <w:t xml:space="preserve"> 2024</w:t>
      </w:r>
    </w:p>
    <w:p w14:paraId="49CE8495" w14:textId="77777777" w:rsidR="00CB4C74" w:rsidRPr="001246AB" w:rsidRDefault="00CB4C74" w:rsidP="00705C69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14EAE829" w14:textId="536B2607" w:rsidR="002A4F03" w:rsidRDefault="00CB4C74" w:rsidP="00705C69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1246AB">
        <w:rPr>
          <w:lang w:val="cs-CZ"/>
        </w:rPr>
        <w:t>Podrobné informace o tomto veterinárním léčivém přípravku jsou k dispozici v databázi přípravků Unie</w:t>
      </w:r>
      <w:r w:rsidR="00647081">
        <w:rPr>
          <w:lang w:val="cs-CZ"/>
        </w:rPr>
        <w:t xml:space="preserve"> </w:t>
      </w:r>
      <w:r w:rsidR="00A157F3" w:rsidRPr="00135380">
        <w:rPr>
          <w:lang w:val="cs-CZ"/>
        </w:rPr>
        <w:t>(</w:t>
      </w:r>
      <w:hyperlink r:id="rId12" w:history="1">
        <w:r w:rsidR="00A157F3" w:rsidRPr="00135380">
          <w:rPr>
            <w:rStyle w:val="Hypertextovodkaz"/>
            <w:lang w:val="cs-CZ"/>
          </w:rPr>
          <w:t>https://medicines.health.europa.eu/veterinary</w:t>
        </w:r>
      </w:hyperlink>
      <w:r w:rsidR="00A157F3" w:rsidRPr="00135380">
        <w:rPr>
          <w:lang w:val="cs-CZ"/>
        </w:rPr>
        <w:t>).</w:t>
      </w:r>
    </w:p>
    <w:p w14:paraId="04498E17" w14:textId="77777777" w:rsidR="009128CA" w:rsidRDefault="009128CA" w:rsidP="009128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3D2718E2" w14:textId="0C3910E3" w:rsidR="00A157F3" w:rsidRPr="001246AB" w:rsidRDefault="00A157F3" w:rsidP="00705C69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135380">
        <w:rPr>
          <w:lang w:val="cs-CZ"/>
        </w:rPr>
        <w:t>Podrobné informace o tomto veterinárním léčivém přípravku naleznete také v národní databázi (</w:t>
      </w:r>
      <w:hyperlink r:id="rId13" w:history="1">
        <w:r w:rsidRPr="00135380">
          <w:rPr>
            <w:rStyle w:val="Hypertextovodkaz"/>
            <w:lang w:val="cs-CZ"/>
          </w:rPr>
          <w:t>https://www.uskvbl.cz</w:t>
        </w:r>
      </w:hyperlink>
      <w:r w:rsidRPr="00135380">
        <w:rPr>
          <w:lang w:val="cs-CZ"/>
        </w:rPr>
        <w:t>).</w:t>
      </w:r>
    </w:p>
    <w:p w14:paraId="12D9179B" w14:textId="31547925" w:rsidR="00CD724A" w:rsidRPr="001246AB" w:rsidRDefault="00CD724A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10B853EA" w14:textId="77777777" w:rsidR="00863C78" w:rsidRPr="001246AB" w:rsidRDefault="00863C78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2D6B5D51" w14:textId="15972B92" w:rsidR="002A4F03" w:rsidRPr="001246AB" w:rsidRDefault="002A4F03">
      <w:pPr>
        <w:spacing w:line="240" w:lineRule="auto"/>
        <w:ind w:left="567" w:hanging="567"/>
        <w:rPr>
          <w:b/>
          <w:lang w:val="cs-CZ"/>
        </w:rPr>
      </w:pPr>
      <w:r w:rsidRPr="00705C69">
        <w:rPr>
          <w:b/>
          <w:highlight w:val="lightGray"/>
          <w:lang w:val="cs-CZ"/>
        </w:rPr>
        <w:t>1</w:t>
      </w:r>
      <w:r w:rsidR="00221283" w:rsidRPr="00705C69">
        <w:rPr>
          <w:b/>
          <w:highlight w:val="lightGray"/>
          <w:lang w:val="cs-CZ"/>
        </w:rPr>
        <w:t>6</w:t>
      </w:r>
      <w:r w:rsidRPr="00705C69">
        <w:rPr>
          <w:b/>
          <w:highlight w:val="lightGray"/>
          <w:lang w:val="cs-CZ"/>
        </w:rPr>
        <w:t>.</w:t>
      </w:r>
      <w:r w:rsidRPr="001246AB">
        <w:rPr>
          <w:b/>
          <w:lang w:val="cs-CZ"/>
        </w:rPr>
        <w:tab/>
      </w:r>
      <w:r w:rsidR="00221283" w:rsidRPr="001246AB">
        <w:rPr>
          <w:b/>
          <w:lang w:val="cs-CZ"/>
        </w:rPr>
        <w:t>Kontaktní údaje</w:t>
      </w:r>
    </w:p>
    <w:p w14:paraId="0AE7B542" w14:textId="77777777" w:rsidR="000E18CA" w:rsidRPr="001246AB" w:rsidRDefault="000E18CA" w:rsidP="000E18CA">
      <w:pPr>
        <w:rPr>
          <w:b/>
          <w:lang w:val="cs-CZ"/>
        </w:rPr>
      </w:pPr>
    </w:p>
    <w:p w14:paraId="76216DBB" w14:textId="77777777" w:rsidR="00221283" w:rsidRPr="001246AB" w:rsidRDefault="00221283" w:rsidP="00221283">
      <w:pPr>
        <w:rPr>
          <w:iCs/>
          <w:szCs w:val="22"/>
          <w:lang w:val="cs-CZ"/>
        </w:rPr>
      </w:pPr>
      <w:bookmarkStart w:id="1" w:name="_Hlk73552578"/>
      <w:r w:rsidRPr="001246AB">
        <w:rPr>
          <w:iCs/>
          <w:szCs w:val="22"/>
          <w:u w:val="single"/>
          <w:lang w:val="cs-CZ"/>
        </w:rPr>
        <w:t>Držitel rozhodnutí o registraci</w:t>
      </w:r>
      <w:r w:rsidRPr="001246AB">
        <w:rPr>
          <w:iCs/>
          <w:szCs w:val="22"/>
          <w:lang w:val="cs-CZ"/>
        </w:rPr>
        <w:t>:</w:t>
      </w:r>
    </w:p>
    <w:bookmarkEnd w:id="1"/>
    <w:p w14:paraId="7B7B8715" w14:textId="77777777" w:rsidR="00221283" w:rsidRPr="001246AB" w:rsidRDefault="00221283" w:rsidP="00221283">
      <w:pPr>
        <w:tabs>
          <w:tab w:val="clear" w:pos="567"/>
        </w:tabs>
        <w:spacing w:line="240" w:lineRule="auto"/>
        <w:rPr>
          <w:bCs/>
          <w:lang w:val="cs-CZ"/>
        </w:rPr>
      </w:pPr>
      <w:r w:rsidRPr="001246AB">
        <w:rPr>
          <w:bCs/>
          <w:lang w:val="cs-CZ"/>
        </w:rPr>
        <w:t>Orion Corporation</w:t>
      </w:r>
    </w:p>
    <w:p w14:paraId="4CFA1D0D" w14:textId="77777777" w:rsidR="00221283" w:rsidRPr="001246AB" w:rsidRDefault="00221283" w:rsidP="00221283">
      <w:pPr>
        <w:tabs>
          <w:tab w:val="clear" w:pos="567"/>
        </w:tabs>
        <w:spacing w:line="240" w:lineRule="auto"/>
        <w:rPr>
          <w:bCs/>
          <w:lang w:val="cs-CZ"/>
        </w:rPr>
      </w:pPr>
      <w:r w:rsidRPr="001246AB">
        <w:rPr>
          <w:bCs/>
          <w:lang w:val="cs-CZ"/>
        </w:rPr>
        <w:t>Orionintie 1</w:t>
      </w:r>
    </w:p>
    <w:p w14:paraId="32394F45" w14:textId="77777777" w:rsidR="00221283" w:rsidRPr="001246AB" w:rsidRDefault="00221283" w:rsidP="00221283">
      <w:pPr>
        <w:tabs>
          <w:tab w:val="clear" w:pos="567"/>
        </w:tabs>
        <w:spacing w:line="240" w:lineRule="auto"/>
        <w:rPr>
          <w:bCs/>
          <w:lang w:val="cs-CZ"/>
        </w:rPr>
      </w:pPr>
      <w:r w:rsidRPr="001246AB">
        <w:rPr>
          <w:bCs/>
          <w:lang w:val="cs-CZ"/>
        </w:rPr>
        <w:t>FI-02200 Espoo</w:t>
      </w:r>
    </w:p>
    <w:p w14:paraId="5BA2D1D9" w14:textId="77777777" w:rsidR="00221283" w:rsidRPr="001246AB" w:rsidRDefault="00221283" w:rsidP="00221283">
      <w:pPr>
        <w:tabs>
          <w:tab w:val="clear" w:pos="567"/>
        </w:tabs>
        <w:spacing w:line="240" w:lineRule="auto"/>
        <w:rPr>
          <w:lang w:val="cs-CZ"/>
        </w:rPr>
      </w:pPr>
      <w:r w:rsidRPr="001246AB">
        <w:rPr>
          <w:bCs/>
          <w:lang w:val="cs-CZ"/>
        </w:rPr>
        <w:t>Finsko</w:t>
      </w:r>
    </w:p>
    <w:p w14:paraId="10594C20" w14:textId="77777777" w:rsidR="00221283" w:rsidRPr="001246AB" w:rsidRDefault="00221283" w:rsidP="00221283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14:paraId="4CCA1661" w14:textId="77777777" w:rsidR="00221283" w:rsidRPr="001246AB" w:rsidRDefault="00221283" w:rsidP="00221283">
      <w:pPr>
        <w:tabs>
          <w:tab w:val="clear" w:pos="567"/>
        </w:tabs>
        <w:spacing w:line="240" w:lineRule="auto"/>
        <w:ind w:left="567" w:hanging="567"/>
        <w:rPr>
          <w:iCs/>
          <w:lang w:val="cs-CZ"/>
        </w:rPr>
      </w:pPr>
      <w:r w:rsidRPr="001246AB">
        <w:rPr>
          <w:iCs/>
          <w:u w:val="single"/>
          <w:lang w:val="cs-CZ"/>
        </w:rPr>
        <w:t>Výrobce odpovědný za uvolnění šarže:</w:t>
      </w:r>
    </w:p>
    <w:p w14:paraId="7FC96E43" w14:textId="77777777" w:rsidR="00221283" w:rsidRPr="001246AB" w:rsidRDefault="00221283" w:rsidP="00221283">
      <w:pPr>
        <w:rPr>
          <w:bCs/>
          <w:lang w:val="cs-CZ"/>
        </w:rPr>
      </w:pPr>
      <w:r w:rsidRPr="001246AB">
        <w:rPr>
          <w:bCs/>
          <w:lang w:val="cs-CZ"/>
        </w:rPr>
        <w:t>Orion Corporation Orion Pharma</w:t>
      </w:r>
    </w:p>
    <w:p w14:paraId="6D97F72C" w14:textId="77777777" w:rsidR="00221283" w:rsidRPr="001246AB" w:rsidRDefault="00221283" w:rsidP="00221283">
      <w:pPr>
        <w:rPr>
          <w:bCs/>
          <w:lang w:val="cs-CZ"/>
        </w:rPr>
      </w:pPr>
      <w:r w:rsidRPr="001246AB">
        <w:rPr>
          <w:bCs/>
          <w:lang w:val="cs-CZ"/>
        </w:rPr>
        <w:t>Orionintie 1</w:t>
      </w:r>
    </w:p>
    <w:p w14:paraId="79F2567B" w14:textId="77777777" w:rsidR="00221283" w:rsidRPr="001246AB" w:rsidRDefault="00221283" w:rsidP="00221283">
      <w:pPr>
        <w:rPr>
          <w:bCs/>
          <w:lang w:val="cs-CZ"/>
        </w:rPr>
      </w:pPr>
      <w:r w:rsidRPr="001246AB">
        <w:rPr>
          <w:bCs/>
          <w:lang w:val="cs-CZ"/>
        </w:rPr>
        <w:t>FI-02200 Espoo</w:t>
      </w:r>
    </w:p>
    <w:p w14:paraId="60ECA47E" w14:textId="77777777" w:rsidR="00221283" w:rsidRPr="001246AB" w:rsidRDefault="00221283" w:rsidP="00221283">
      <w:pPr>
        <w:rPr>
          <w:bCs/>
          <w:lang w:val="cs-CZ"/>
        </w:rPr>
      </w:pPr>
      <w:r w:rsidRPr="001246AB">
        <w:rPr>
          <w:bCs/>
          <w:lang w:val="cs-CZ"/>
        </w:rPr>
        <w:t>Finsko</w:t>
      </w:r>
    </w:p>
    <w:p w14:paraId="716F60B2" w14:textId="77777777" w:rsidR="00221283" w:rsidRPr="001246AB" w:rsidRDefault="00221283" w:rsidP="00221283">
      <w:pPr>
        <w:rPr>
          <w:lang w:val="cs-CZ"/>
        </w:rPr>
      </w:pPr>
    </w:p>
    <w:p w14:paraId="58DD6E38" w14:textId="35FE01A5" w:rsidR="00221283" w:rsidRPr="001246AB" w:rsidRDefault="002A5508" w:rsidP="00221283">
      <w:pPr>
        <w:pStyle w:val="Odstavecseseznamem"/>
        <w:ind w:left="0"/>
        <w:rPr>
          <w:lang w:val="cs-CZ"/>
        </w:rPr>
      </w:pPr>
      <w:r w:rsidRPr="002A5508">
        <w:rPr>
          <w:lang w:val="hu-HU"/>
        </w:rPr>
        <w:t>VetViva Richter GmbH</w:t>
      </w:r>
      <w:r w:rsidR="00221283" w:rsidRPr="001246AB">
        <w:rPr>
          <w:lang w:val="cs-CZ"/>
        </w:rPr>
        <w:t>,</w:t>
      </w:r>
    </w:p>
    <w:p w14:paraId="41DA475D" w14:textId="4245378B" w:rsidR="00221283" w:rsidRPr="001246AB" w:rsidRDefault="00221283" w:rsidP="00221283">
      <w:pPr>
        <w:pStyle w:val="Odstavecseseznamem"/>
        <w:ind w:left="0"/>
        <w:rPr>
          <w:lang w:val="cs-CZ"/>
        </w:rPr>
      </w:pPr>
      <w:r w:rsidRPr="001246AB">
        <w:rPr>
          <w:lang w:val="cs-CZ"/>
        </w:rPr>
        <w:t>Durisolstrasse</w:t>
      </w:r>
      <w:r w:rsidR="000F1E74" w:rsidRPr="00C854C2">
        <w:rPr>
          <w:snapToGrid w:val="0"/>
          <w:lang w:val="cs-CZ" w:eastAsia="fi-FI"/>
        </w:rPr>
        <w:t> </w:t>
      </w:r>
      <w:r w:rsidRPr="001246AB">
        <w:rPr>
          <w:lang w:val="cs-CZ"/>
        </w:rPr>
        <w:t>14, 4600</w:t>
      </w:r>
      <w:r w:rsidR="000F1E74" w:rsidRPr="00C854C2">
        <w:rPr>
          <w:snapToGrid w:val="0"/>
          <w:lang w:val="cs-CZ" w:eastAsia="fi-FI"/>
        </w:rPr>
        <w:t> </w:t>
      </w:r>
      <w:r w:rsidRPr="001246AB">
        <w:rPr>
          <w:lang w:val="cs-CZ"/>
        </w:rPr>
        <w:t>Wels,</w:t>
      </w:r>
    </w:p>
    <w:p w14:paraId="6DF09FA3" w14:textId="77777777" w:rsidR="00221283" w:rsidRPr="001246AB" w:rsidRDefault="00221283" w:rsidP="00221283">
      <w:pPr>
        <w:pStyle w:val="Odstavecseseznamem"/>
        <w:spacing w:line="240" w:lineRule="auto"/>
        <w:ind w:left="0"/>
        <w:rPr>
          <w:iCs/>
          <w:lang w:val="cs-CZ"/>
        </w:rPr>
      </w:pPr>
      <w:r w:rsidRPr="001246AB">
        <w:rPr>
          <w:lang w:val="cs-CZ"/>
        </w:rPr>
        <w:t>Rakousko</w:t>
      </w:r>
    </w:p>
    <w:p w14:paraId="43291CC9" w14:textId="77777777" w:rsidR="00221283" w:rsidRPr="001246AB" w:rsidRDefault="00221283" w:rsidP="000E18CA">
      <w:pPr>
        <w:rPr>
          <w:lang w:val="cs-CZ"/>
        </w:rPr>
      </w:pPr>
    </w:p>
    <w:p w14:paraId="4E2C1A75" w14:textId="0578AE83" w:rsidR="0019662D" w:rsidRPr="001246AB" w:rsidRDefault="00CB4C74" w:rsidP="00705C69">
      <w:pPr>
        <w:rPr>
          <w:iCs/>
          <w:szCs w:val="22"/>
          <w:u w:val="single"/>
          <w:lang w:val="cs-CZ"/>
        </w:rPr>
      </w:pPr>
      <w:r w:rsidRPr="001246AB">
        <w:rPr>
          <w:u w:val="single"/>
          <w:lang w:val="cs-CZ"/>
        </w:rPr>
        <w:t>Místní zástupci a k</w:t>
      </w:r>
      <w:r w:rsidRPr="001246AB">
        <w:rPr>
          <w:iCs/>
          <w:szCs w:val="22"/>
          <w:u w:val="single"/>
          <w:lang w:val="cs-CZ"/>
        </w:rPr>
        <w:t>ontaktní údaje pro hlášení podezření na nežádoucí účinky:</w:t>
      </w:r>
    </w:p>
    <w:p w14:paraId="73230484" w14:textId="77777777" w:rsidR="003B1B9E" w:rsidRPr="00705C69" w:rsidRDefault="003B1B9E" w:rsidP="0019662D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CFFC895" w14:textId="0CA00D18" w:rsidR="0019662D" w:rsidRPr="00705C69" w:rsidRDefault="0019662D" w:rsidP="0019662D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05C69">
        <w:rPr>
          <w:iCs/>
          <w:szCs w:val="22"/>
          <w:lang w:val="cs-CZ"/>
        </w:rPr>
        <w:t>Orion Pharma s.r.o.</w:t>
      </w:r>
    </w:p>
    <w:p w14:paraId="5AEA0561" w14:textId="77777777" w:rsidR="00454CBB" w:rsidRPr="00705C69" w:rsidRDefault="00454CBB" w:rsidP="00454CB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05C69">
        <w:rPr>
          <w:iCs/>
          <w:szCs w:val="22"/>
          <w:lang w:val="es-CR"/>
        </w:rPr>
        <w:t>Na Strži 2102/61a,</w:t>
      </w:r>
    </w:p>
    <w:p w14:paraId="5EDD4E4D" w14:textId="77777777" w:rsidR="00454CBB" w:rsidRPr="00705C69" w:rsidRDefault="00454CBB" w:rsidP="00454CB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05C69">
        <w:rPr>
          <w:iCs/>
          <w:szCs w:val="22"/>
          <w:lang w:val="cs-CZ"/>
        </w:rPr>
        <w:t>Praha, 140 00</w:t>
      </w:r>
    </w:p>
    <w:p w14:paraId="6B11C7AC" w14:textId="77777777" w:rsidR="00454CBB" w:rsidRPr="00705C69" w:rsidRDefault="00454CBB" w:rsidP="00454CB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05C69">
        <w:rPr>
          <w:iCs/>
          <w:szCs w:val="22"/>
          <w:lang w:val="cs-CZ"/>
        </w:rPr>
        <w:t>Tel: +420 227 027 263</w:t>
      </w:r>
    </w:p>
    <w:p w14:paraId="4BBEB9F2" w14:textId="77777777" w:rsidR="0019662D" w:rsidRPr="00705C69" w:rsidRDefault="000841E8" w:rsidP="0019662D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hyperlink r:id="rId14" w:tgtFrame="_blank" w:history="1">
        <w:r w:rsidR="0019662D" w:rsidRPr="00006E2D">
          <w:rPr>
            <w:rStyle w:val="Hypertextovodkaz"/>
            <w:iCs/>
            <w:szCs w:val="22"/>
            <w:lang w:val="cs-CZ"/>
          </w:rPr>
          <w:t>orion@orionpharma.cz</w:t>
        </w:r>
      </w:hyperlink>
    </w:p>
    <w:p w14:paraId="6EF04D22" w14:textId="77777777" w:rsidR="0019662D" w:rsidRPr="001246AB" w:rsidRDefault="0019662D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</w:p>
    <w:p w14:paraId="13CBF17D" w14:textId="77777777" w:rsidR="0019662D" w:rsidRPr="001246AB" w:rsidRDefault="0019662D" w:rsidP="0019662D">
      <w:pPr>
        <w:rPr>
          <w:lang w:val="cs-CZ"/>
        </w:rPr>
      </w:pPr>
    </w:p>
    <w:p w14:paraId="1C2303E7" w14:textId="287F3BCC" w:rsidR="002A4F03" w:rsidRPr="001246AB" w:rsidRDefault="002A4F03">
      <w:pPr>
        <w:tabs>
          <w:tab w:val="clear" w:pos="567"/>
        </w:tabs>
        <w:spacing w:line="240" w:lineRule="auto"/>
        <w:rPr>
          <w:lang w:val="cs-CZ"/>
        </w:rPr>
      </w:pPr>
    </w:p>
    <w:sectPr w:rsidR="002A4F03" w:rsidRPr="001246AB">
      <w:footerReference w:type="default" r:id="rId15"/>
      <w:headerReference w:type="first" r:id="rId16"/>
      <w:footerReference w:type="first" r:id="rId17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CD51A" w14:textId="77777777" w:rsidR="000841E8" w:rsidRDefault="000841E8">
      <w:r>
        <w:separator/>
      </w:r>
    </w:p>
  </w:endnote>
  <w:endnote w:type="continuationSeparator" w:id="0">
    <w:p w14:paraId="6D41C3BE" w14:textId="77777777" w:rsidR="000841E8" w:rsidRDefault="0008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6FBE" w14:textId="77777777" w:rsidR="002A4F03" w:rsidRDefault="002A4F0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A60B5D2" w14:textId="77777777" w:rsidR="002A4F03" w:rsidRDefault="002A4F0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55400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40B2F" w14:textId="77777777" w:rsidR="002A4F03" w:rsidRDefault="002A4F0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lang w:val="el-GR"/>
      </w:rPr>
      <w:t xml:space="preserve">Strana </w:t>
    </w:r>
    <w:r>
      <w:rPr>
        <w:lang w:val="el-GR"/>
      </w:rPr>
      <w:fldChar w:fldCharType="begin"/>
    </w:r>
    <w:r>
      <w:rPr>
        <w:lang w:val="el-GR"/>
      </w:rPr>
      <w:instrText xml:space="preserve"> PAGE </w:instrText>
    </w:r>
    <w:r>
      <w:rPr>
        <w:lang w:val="el-GR"/>
      </w:rPr>
      <w:fldChar w:fldCharType="separate"/>
    </w:r>
    <w:r w:rsidR="00554007">
      <w:rPr>
        <w:noProof/>
        <w:lang w:val="el-GR"/>
      </w:rPr>
      <w:t>1</w:t>
    </w:r>
    <w:r>
      <w:rPr>
        <w:lang w:val="el-GR"/>
      </w:rPr>
      <w:fldChar w:fldCharType="end"/>
    </w:r>
    <w:r>
      <w:rPr>
        <w:lang w:val="el-GR"/>
      </w:rPr>
      <w:t xml:space="preserve"> </w:t>
    </w:r>
    <w:r>
      <w:rPr>
        <w:rFonts w:ascii="Times New Roman" w:hAnsi="Times New Roman"/>
        <w:lang w:val="cs-CZ"/>
      </w:rPr>
      <w:t>ze</w:t>
    </w:r>
    <w:r>
      <w:rPr>
        <w:lang w:val="el-GR"/>
      </w:rPr>
      <w:t xml:space="preserve"> </w:t>
    </w:r>
    <w:r>
      <w:rPr>
        <w:lang w:val="el-GR"/>
      </w:rPr>
      <w:fldChar w:fldCharType="begin"/>
    </w:r>
    <w:r>
      <w:rPr>
        <w:lang w:val="el-GR"/>
      </w:rPr>
      <w:instrText xml:space="preserve"> NUMPAGES </w:instrText>
    </w:r>
    <w:r>
      <w:rPr>
        <w:lang w:val="el-GR"/>
      </w:rPr>
      <w:fldChar w:fldCharType="separate"/>
    </w:r>
    <w:r w:rsidR="00554007">
      <w:rPr>
        <w:noProof/>
        <w:lang w:val="el-GR"/>
      </w:rPr>
      <w:t>4</w:t>
    </w:r>
    <w:r>
      <w:rPr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28AFA" w14:textId="77777777" w:rsidR="000841E8" w:rsidRDefault="000841E8">
      <w:r>
        <w:separator/>
      </w:r>
    </w:p>
  </w:footnote>
  <w:footnote w:type="continuationSeparator" w:id="0">
    <w:p w14:paraId="46E0AB00" w14:textId="77777777" w:rsidR="000841E8" w:rsidRDefault="0008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E04E" w14:textId="77777777" w:rsidR="00E47FE6" w:rsidRDefault="00E47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42034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E6C6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A638C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16E1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28A29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6DDD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4A7F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4A9BF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E864D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5E1A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19E47518"/>
    <w:multiLevelType w:val="multilevel"/>
    <w:tmpl w:val="FB2EA47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54D6768"/>
    <w:multiLevelType w:val="hybridMultilevel"/>
    <w:tmpl w:val="F8208CB4"/>
    <w:lvl w:ilvl="0" w:tplc="040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40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38"/>
  </w:num>
  <w:num w:numId="10">
    <w:abstractNumId w:val="39"/>
  </w:num>
  <w:num w:numId="11">
    <w:abstractNumId w:val="25"/>
  </w:num>
  <w:num w:numId="12">
    <w:abstractNumId w:val="24"/>
  </w:num>
  <w:num w:numId="13">
    <w:abstractNumId w:val="13"/>
  </w:num>
  <w:num w:numId="14">
    <w:abstractNumId w:val="37"/>
  </w:num>
  <w:num w:numId="15">
    <w:abstractNumId w:val="28"/>
  </w:num>
  <w:num w:numId="16">
    <w:abstractNumId w:val="42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7"/>
  </w:num>
  <w:num w:numId="22">
    <w:abstractNumId w:val="35"/>
  </w:num>
  <w:num w:numId="23">
    <w:abstractNumId w:val="43"/>
  </w:num>
  <w:num w:numId="24">
    <w:abstractNumId w:val="31"/>
  </w:num>
  <w:num w:numId="25">
    <w:abstractNumId w:val="21"/>
  </w:num>
  <w:num w:numId="26">
    <w:abstractNumId w:val="22"/>
  </w:num>
  <w:num w:numId="27">
    <w:abstractNumId w:val="15"/>
  </w:num>
  <w:num w:numId="28">
    <w:abstractNumId w:val="16"/>
  </w:num>
  <w:num w:numId="29">
    <w:abstractNumId w:val="32"/>
  </w:num>
  <w:num w:numId="30">
    <w:abstractNumId w:val="44"/>
  </w:num>
  <w:num w:numId="31">
    <w:abstractNumId w:val="45"/>
  </w:num>
  <w:num w:numId="32">
    <w:abstractNumId w:val="30"/>
  </w:num>
  <w:num w:numId="33">
    <w:abstractNumId w:val="36"/>
  </w:num>
  <w:num w:numId="34">
    <w:abstractNumId w:val="33"/>
  </w:num>
  <w:num w:numId="35">
    <w:abstractNumId w:val="12"/>
  </w:num>
  <w:num w:numId="36">
    <w:abstractNumId w:val="18"/>
  </w:num>
  <w:num w:numId="37">
    <w:abstractNumId w:val="27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9378E2"/>
    <w:rsid w:val="00001EE4"/>
    <w:rsid w:val="00005391"/>
    <w:rsid w:val="00006E2D"/>
    <w:rsid w:val="0002278A"/>
    <w:rsid w:val="000270D1"/>
    <w:rsid w:val="00045289"/>
    <w:rsid w:val="000463A6"/>
    <w:rsid w:val="00060037"/>
    <w:rsid w:val="00072140"/>
    <w:rsid w:val="000803DA"/>
    <w:rsid w:val="00080FDE"/>
    <w:rsid w:val="00082D44"/>
    <w:rsid w:val="000841E8"/>
    <w:rsid w:val="00085C1A"/>
    <w:rsid w:val="00086021"/>
    <w:rsid w:val="000939CB"/>
    <w:rsid w:val="000B1C63"/>
    <w:rsid w:val="000D6C32"/>
    <w:rsid w:val="000E18CA"/>
    <w:rsid w:val="000E7BD1"/>
    <w:rsid w:val="000F1E74"/>
    <w:rsid w:val="000F55DE"/>
    <w:rsid w:val="000F6B33"/>
    <w:rsid w:val="001021F5"/>
    <w:rsid w:val="0011439E"/>
    <w:rsid w:val="001246AB"/>
    <w:rsid w:val="001369E4"/>
    <w:rsid w:val="00181C12"/>
    <w:rsid w:val="001904CB"/>
    <w:rsid w:val="001906CD"/>
    <w:rsid w:val="0019461C"/>
    <w:rsid w:val="0019512C"/>
    <w:rsid w:val="0019662D"/>
    <w:rsid w:val="001A472E"/>
    <w:rsid w:val="001C420F"/>
    <w:rsid w:val="001D4984"/>
    <w:rsid w:val="001D6374"/>
    <w:rsid w:val="002150F3"/>
    <w:rsid w:val="00221283"/>
    <w:rsid w:val="002253E1"/>
    <w:rsid w:val="00225475"/>
    <w:rsid w:val="002275E9"/>
    <w:rsid w:val="00227CDB"/>
    <w:rsid w:val="00250E02"/>
    <w:rsid w:val="002556EA"/>
    <w:rsid w:val="002560E5"/>
    <w:rsid w:val="00267694"/>
    <w:rsid w:val="00277082"/>
    <w:rsid w:val="002808AE"/>
    <w:rsid w:val="00295C0E"/>
    <w:rsid w:val="002A1C33"/>
    <w:rsid w:val="002A4F03"/>
    <w:rsid w:val="002A5508"/>
    <w:rsid w:val="002B0786"/>
    <w:rsid w:val="002C0290"/>
    <w:rsid w:val="002D097E"/>
    <w:rsid w:val="002D5178"/>
    <w:rsid w:val="002E22A1"/>
    <w:rsid w:val="002F18DD"/>
    <w:rsid w:val="002F39CB"/>
    <w:rsid w:val="00306B41"/>
    <w:rsid w:val="00314761"/>
    <w:rsid w:val="003201BC"/>
    <w:rsid w:val="00327FD2"/>
    <w:rsid w:val="003535EF"/>
    <w:rsid w:val="00393807"/>
    <w:rsid w:val="00396A23"/>
    <w:rsid w:val="003B1B9E"/>
    <w:rsid w:val="003C1C4A"/>
    <w:rsid w:val="003D08A1"/>
    <w:rsid w:val="003F0793"/>
    <w:rsid w:val="003F182B"/>
    <w:rsid w:val="003F30E2"/>
    <w:rsid w:val="00440F49"/>
    <w:rsid w:val="0044332C"/>
    <w:rsid w:val="0044390F"/>
    <w:rsid w:val="004533A4"/>
    <w:rsid w:val="00454C84"/>
    <w:rsid w:val="00454CBB"/>
    <w:rsid w:val="00470854"/>
    <w:rsid w:val="004852E6"/>
    <w:rsid w:val="004B21A2"/>
    <w:rsid w:val="004B4420"/>
    <w:rsid w:val="004C32FA"/>
    <w:rsid w:val="004C3954"/>
    <w:rsid w:val="004C6601"/>
    <w:rsid w:val="004D4EF8"/>
    <w:rsid w:val="004F7D89"/>
    <w:rsid w:val="005077CF"/>
    <w:rsid w:val="0052646A"/>
    <w:rsid w:val="00533B7F"/>
    <w:rsid w:val="00534A26"/>
    <w:rsid w:val="00535B19"/>
    <w:rsid w:val="005360F1"/>
    <w:rsid w:val="00550B32"/>
    <w:rsid w:val="00554007"/>
    <w:rsid w:val="0058208E"/>
    <w:rsid w:val="00592005"/>
    <w:rsid w:val="00595D80"/>
    <w:rsid w:val="005A5818"/>
    <w:rsid w:val="005D7874"/>
    <w:rsid w:val="005F7CC7"/>
    <w:rsid w:val="00600205"/>
    <w:rsid w:val="00612517"/>
    <w:rsid w:val="0061438D"/>
    <w:rsid w:val="006201D7"/>
    <w:rsid w:val="00632BE8"/>
    <w:rsid w:val="00640921"/>
    <w:rsid w:val="0064294C"/>
    <w:rsid w:val="00643371"/>
    <w:rsid w:val="00645426"/>
    <w:rsid w:val="00645FD1"/>
    <w:rsid w:val="00647081"/>
    <w:rsid w:val="00650D75"/>
    <w:rsid w:val="00663008"/>
    <w:rsid w:val="006974D5"/>
    <w:rsid w:val="006C2728"/>
    <w:rsid w:val="006D495C"/>
    <w:rsid w:val="006D6BB7"/>
    <w:rsid w:val="006E3DDA"/>
    <w:rsid w:val="0070240F"/>
    <w:rsid w:val="00705C69"/>
    <w:rsid w:val="007144C2"/>
    <w:rsid w:val="007461BC"/>
    <w:rsid w:val="00747024"/>
    <w:rsid w:val="00763A79"/>
    <w:rsid w:val="00795865"/>
    <w:rsid w:val="007A0599"/>
    <w:rsid w:val="007A2796"/>
    <w:rsid w:val="007A28F2"/>
    <w:rsid w:val="007A613D"/>
    <w:rsid w:val="007B14DC"/>
    <w:rsid w:val="007B2E4C"/>
    <w:rsid w:val="007C36B8"/>
    <w:rsid w:val="007D3073"/>
    <w:rsid w:val="007D30E0"/>
    <w:rsid w:val="007E014A"/>
    <w:rsid w:val="007E3D77"/>
    <w:rsid w:val="007E659C"/>
    <w:rsid w:val="007E6C3A"/>
    <w:rsid w:val="007F359C"/>
    <w:rsid w:val="0081302D"/>
    <w:rsid w:val="00834BC1"/>
    <w:rsid w:val="00863C78"/>
    <w:rsid w:val="008C16CC"/>
    <w:rsid w:val="008C175E"/>
    <w:rsid w:val="008C21CA"/>
    <w:rsid w:val="008C2C47"/>
    <w:rsid w:val="008F04CF"/>
    <w:rsid w:val="00902FF1"/>
    <w:rsid w:val="00904A05"/>
    <w:rsid w:val="009128CA"/>
    <w:rsid w:val="009378E2"/>
    <w:rsid w:val="0099562E"/>
    <w:rsid w:val="009A6B18"/>
    <w:rsid w:val="009B5D3E"/>
    <w:rsid w:val="009C7999"/>
    <w:rsid w:val="009D014A"/>
    <w:rsid w:val="009D27E4"/>
    <w:rsid w:val="009D31FC"/>
    <w:rsid w:val="009E1F18"/>
    <w:rsid w:val="009F2A74"/>
    <w:rsid w:val="00A157F3"/>
    <w:rsid w:val="00A9451A"/>
    <w:rsid w:val="00A96A24"/>
    <w:rsid w:val="00AA05D8"/>
    <w:rsid w:val="00AA7FA7"/>
    <w:rsid w:val="00AE5B0A"/>
    <w:rsid w:val="00B22660"/>
    <w:rsid w:val="00B27AEB"/>
    <w:rsid w:val="00B4070C"/>
    <w:rsid w:val="00B45106"/>
    <w:rsid w:val="00B47BCA"/>
    <w:rsid w:val="00B535B4"/>
    <w:rsid w:val="00B55CD3"/>
    <w:rsid w:val="00B63A41"/>
    <w:rsid w:val="00B85541"/>
    <w:rsid w:val="00B95E58"/>
    <w:rsid w:val="00BA353A"/>
    <w:rsid w:val="00BB7629"/>
    <w:rsid w:val="00BC62BB"/>
    <w:rsid w:val="00C35074"/>
    <w:rsid w:val="00C734B0"/>
    <w:rsid w:val="00C77B07"/>
    <w:rsid w:val="00C854C2"/>
    <w:rsid w:val="00C90B34"/>
    <w:rsid w:val="00C92F28"/>
    <w:rsid w:val="00C9785E"/>
    <w:rsid w:val="00CA3756"/>
    <w:rsid w:val="00CA3762"/>
    <w:rsid w:val="00CA56DB"/>
    <w:rsid w:val="00CB0250"/>
    <w:rsid w:val="00CB101C"/>
    <w:rsid w:val="00CB4C74"/>
    <w:rsid w:val="00CB70DF"/>
    <w:rsid w:val="00CD724A"/>
    <w:rsid w:val="00CD7763"/>
    <w:rsid w:val="00CF0B26"/>
    <w:rsid w:val="00D01ECC"/>
    <w:rsid w:val="00D103D5"/>
    <w:rsid w:val="00D14D35"/>
    <w:rsid w:val="00D15BAB"/>
    <w:rsid w:val="00D2464B"/>
    <w:rsid w:val="00D33D9B"/>
    <w:rsid w:val="00D36527"/>
    <w:rsid w:val="00D42428"/>
    <w:rsid w:val="00D4283D"/>
    <w:rsid w:val="00D91D70"/>
    <w:rsid w:val="00DA1B1E"/>
    <w:rsid w:val="00DA28AF"/>
    <w:rsid w:val="00DA3326"/>
    <w:rsid w:val="00DB40E8"/>
    <w:rsid w:val="00DB6E76"/>
    <w:rsid w:val="00DC3C97"/>
    <w:rsid w:val="00DC6595"/>
    <w:rsid w:val="00DD23D8"/>
    <w:rsid w:val="00E110C0"/>
    <w:rsid w:val="00E21B4F"/>
    <w:rsid w:val="00E46036"/>
    <w:rsid w:val="00E47FE6"/>
    <w:rsid w:val="00E61CE3"/>
    <w:rsid w:val="00E82D99"/>
    <w:rsid w:val="00E838EF"/>
    <w:rsid w:val="00E92C34"/>
    <w:rsid w:val="00E96110"/>
    <w:rsid w:val="00EA3320"/>
    <w:rsid w:val="00EB29F6"/>
    <w:rsid w:val="00EC050A"/>
    <w:rsid w:val="00EC156E"/>
    <w:rsid w:val="00EC5136"/>
    <w:rsid w:val="00ED170F"/>
    <w:rsid w:val="00ED60FB"/>
    <w:rsid w:val="00EE4645"/>
    <w:rsid w:val="00EF7474"/>
    <w:rsid w:val="00F01C26"/>
    <w:rsid w:val="00F049E4"/>
    <w:rsid w:val="00F14724"/>
    <w:rsid w:val="00F24079"/>
    <w:rsid w:val="00F33F17"/>
    <w:rsid w:val="00F53E76"/>
    <w:rsid w:val="00F71860"/>
    <w:rsid w:val="00F77F7A"/>
    <w:rsid w:val="00F946ED"/>
    <w:rsid w:val="00F97D06"/>
    <w:rsid w:val="00FB7E51"/>
    <w:rsid w:val="00FC223C"/>
    <w:rsid w:val="00FC7ECB"/>
    <w:rsid w:val="00FD4096"/>
    <w:rsid w:val="00FE0834"/>
    <w:rsid w:val="00FF4A7C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8D34C"/>
  <w15:docId w15:val="{C1E02C66-7A90-DF4C-845D-0645F7B2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autoRedefine/>
    <w:pPr>
      <w:tabs>
        <w:tab w:val="clear" w:pos="567"/>
      </w:tabs>
      <w:spacing w:line="240" w:lineRule="auto"/>
    </w:pPr>
    <w:rPr>
      <w:i/>
      <w:iCs/>
      <w:color w:val="008000"/>
    </w:r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Default"/>
    <w:next w:val="Default"/>
    <w:link w:val="ZkladntextodsazenChar"/>
    <w:rPr>
      <w:color w:val="auto"/>
    </w:r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</w:style>
  <w:style w:type="paragraph" w:customStyle="1" w:styleId="Seliteteksti">
    <w:name w:val="Seliteteksti"/>
    <w:basedOn w:val="Normln"/>
    <w:semiHidden/>
    <w:rPr>
      <w:rFonts w:ascii="Tahoma" w:hAnsi="Tahoma" w:cs="Tahoma"/>
      <w:sz w:val="16"/>
      <w:szCs w:val="16"/>
    </w:rPr>
  </w:style>
  <w:style w:type="paragraph" w:customStyle="1" w:styleId="Kommentinotsikko">
    <w:name w:val="Kommentin otsikko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sid w:val="009378E2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semiHidden/>
    <w:unhideWhenUsed/>
    <w:rsid w:val="00533B7F"/>
  </w:style>
  <w:style w:type="paragraph" w:styleId="Zkladntext-prvnodsazen">
    <w:name w:val="Body Text First Indent"/>
    <w:basedOn w:val="Zkladntext"/>
    <w:link w:val="Zkladntext-prvnodsazenChar"/>
    <w:rsid w:val="00533B7F"/>
    <w:pPr>
      <w:tabs>
        <w:tab w:val="left" w:pos="567"/>
      </w:tabs>
      <w:spacing w:after="120" w:line="260" w:lineRule="exact"/>
      <w:ind w:firstLine="210"/>
    </w:pPr>
    <w:rPr>
      <w:i w:val="0"/>
      <w:iCs w:val="0"/>
      <w:color w:val="auto"/>
    </w:rPr>
  </w:style>
  <w:style w:type="character" w:customStyle="1" w:styleId="ZkladntextChar">
    <w:name w:val="Základní text Char"/>
    <w:link w:val="Zkladntext"/>
    <w:rsid w:val="00533B7F"/>
    <w:rPr>
      <w:i/>
      <w:iCs/>
      <w:color w:val="008000"/>
      <w:sz w:val="22"/>
      <w:lang w:val="en-GB" w:eastAsia="en-US"/>
    </w:rPr>
  </w:style>
  <w:style w:type="character" w:customStyle="1" w:styleId="Zkladntext-prvnodsazenChar">
    <w:name w:val="Základní text - první odsazený Char"/>
    <w:link w:val="Zkladntext-prvnodsazen"/>
    <w:rsid w:val="00533B7F"/>
    <w:rPr>
      <w:i w:val="0"/>
      <w:iCs w:val="0"/>
      <w:color w:val="008000"/>
      <w:sz w:val="22"/>
      <w:lang w:val="en-GB" w:eastAsia="en-US"/>
    </w:rPr>
  </w:style>
  <w:style w:type="paragraph" w:styleId="Zkladntext-prvnodsazen2">
    <w:name w:val="Body Text First Indent 2"/>
    <w:basedOn w:val="Zkladntextodsazen"/>
    <w:link w:val="Zkladntext-prvnodsazen2Char"/>
    <w:rsid w:val="00533B7F"/>
    <w:pPr>
      <w:tabs>
        <w:tab w:val="left" w:pos="567"/>
      </w:tabs>
      <w:autoSpaceDE/>
      <w:autoSpaceDN/>
      <w:adjustRightInd/>
      <w:spacing w:after="120" w:line="260" w:lineRule="exact"/>
      <w:ind w:left="283" w:firstLine="210"/>
    </w:pPr>
    <w:rPr>
      <w:sz w:val="22"/>
      <w:szCs w:val="20"/>
      <w:lang w:val="en-GB" w:eastAsia="en-US"/>
    </w:rPr>
  </w:style>
  <w:style w:type="character" w:customStyle="1" w:styleId="DefaultChar">
    <w:name w:val="Default Char"/>
    <w:link w:val="Default"/>
    <w:rsid w:val="00533B7F"/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DefaultChar"/>
    <w:link w:val="Zkladntextodsazen"/>
    <w:rsid w:val="00533B7F"/>
    <w:rPr>
      <w:color w:val="000000"/>
      <w:sz w:val="24"/>
      <w:szCs w:val="24"/>
    </w:rPr>
  </w:style>
  <w:style w:type="character" w:customStyle="1" w:styleId="Zkladntext-prvnodsazen2Char">
    <w:name w:val="Základní text - první odsazený 2 Char"/>
    <w:link w:val="Zkladntext-prvnodsazen2"/>
    <w:rsid w:val="00533B7F"/>
    <w:rPr>
      <w:color w:val="000000"/>
      <w:sz w:val="22"/>
      <w:szCs w:val="24"/>
      <w:lang w:val="en-GB" w:eastAsia="en-US"/>
    </w:rPr>
  </w:style>
  <w:style w:type="paragraph" w:styleId="Titulek">
    <w:name w:val="caption"/>
    <w:basedOn w:val="Normln"/>
    <w:next w:val="Normln"/>
    <w:semiHidden/>
    <w:unhideWhenUsed/>
    <w:qFormat/>
    <w:rsid w:val="00533B7F"/>
    <w:rPr>
      <w:b/>
      <w:bCs/>
      <w:sz w:val="20"/>
    </w:rPr>
  </w:style>
  <w:style w:type="paragraph" w:styleId="Zvr">
    <w:name w:val="Closing"/>
    <w:basedOn w:val="Normln"/>
    <w:link w:val="ZvrChar"/>
    <w:rsid w:val="00533B7F"/>
    <w:pPr>
      <w:ind w:left="4252"/>
    </w:pPr>
  </w:style>
  <w:style w:type="character" w:customStyle="1" w:styleId="ZvrChar">
    <w:name w:val="Závěr Char"/>
    <w:link w:val="Zvr"/>
    <w:rsid w:val="00533B7F"/>
    <w:rPr>
      <w:sz w:val="22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533B7F"/>
    <w:rPr>
      <w:b/>
      <w:bCs/>
    </w:rPr>
  </w:style>
  <w:style w:type="character" w:customStyle="1" w:styleId="TextkomenteChar">
    <w:name w:val="Text komentáře Char"/>
    <w:link w:val="Textkomente"/>
    <w:semiHidden/>
    <w:rsid w:val="00533B7F"/>
    <w:rPr>
      <w:lang w:val="en-GB" w:eastAsia="en-US"/>
    </w:rPr>
  </w:style>
  <w:style w:type="character" w:customStyle="1" w:styleId="PedmtkomenteChar">
    <w:name w:val="Předmět komentáře Char"/>
    <w:link w:val="Pedmtkomente"/>
    <w:rsid w:val="00533B7F"/>
    <w:rPr>
      <w:b/>
      <w:bCs/>
      <w:lang w:val="en-GB" w:eastAsia="en-US"/>
    </w:rPr>
  </w:style>
  <w:style w:type="paragraph" w:styleId="Datum">
    <w:name w:val="Date"/>
    <w:basedOn w:val="Normln"/>
    <w:next w:val="Normln"/>
    <w:link w:val="DatumChar"/>
    <w:rsid w:val="00533B7F"/>
  </w:style>
  <w:style w:type="character" w:customStyle="1" w:styleId="DatumChar">
    <w:name w:val="Datum Char"/>
    <w:link w:val="Datum"/>
    <w:rsid w:val="00533B7F"/>
    <w:rPr>
      <w:sz w:val="22"/>
      <w:lang w:val="en-GB" w:eastAsia="en-US"/>
    </w:rPr>
  </w:style>
  <w:style w:type="paragraph" w:styleId="Rozloendokumentu">
    <w:name w:val="Document Map"/>
    <w:basedOn w:val="Normln"/>
    <w:link w:val="RozloendokumentuChar"/>
    <w:rsid w:val="00533B7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533B7F"/>
    <w:rPr>
      <w:rFonts w:ascii="Tahoma" w:hAnsi="Tahoma" w:cs="Tahoma"/>
      <w:sz w:val="16"/>
      <w:szCs w:val="16"/>
      <w:lang w:val="en-GB" w:eastAsia="en-US"/>
    </w:rPr>
  </w:style>
  <w:style w:type="paragraph" w:styleId="Podpise-mailu">
    <w:name w:val="E-mail Signature"/>
    <w:basedOn w:val="Normln"/>
    <w:link w:val="Podpise-mailuChar"/>
    <w:rsid w:val="00533B7F"/>
  </w:style>
  <w:style w:type="character" w:customStyle="1" w:styleId="Podpise-mailuChar">
    <w:name w:val="Podpis e-mailu Char"/>
    <w:link w:val="Podpise-mailu"/>
    <w:rsid w:val="00533B7F"/>
    <w:rPr>
      <w:sz w:val="22"/>
      <w:lang w:val="en-GB" w:eastAsia="en-US"/>
    </w:rPr>
  </w:style>
  <w:style w:type="paragraph" w:styleId="Adresanaoblku">
    <w:name w:val="envelope address"/>
    <w:basedOn w:val="Normln"/>
    <w:rsid w:val="00533B7F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Zptenadresanaoblku">
    <w:name w:val="envelope return"/>
    <w:basedOn w:val="Normln"/>
    <w:rsid w:val="00533B7F"/>
    <w:rPr>
      <w:rFonts w:ascii="Cambria" w:hAnsi="Cambria"/>
      <w:sz w:val="20"/>
    </w:rPr>
  </w:style>
  <w:style w:type="paragraph" w:styleId="AdresaHTML">
    <w:name w:val="HTML Address"/>
    <w:basedOn w:val="Normln"/>
    <w:link w:val="AdresaHTMLChar"/>
    <w:rsid w:val="00533B7F"/>
    <w:rPr>
      <w:i/>
      <w:iCs/>
    </w:rPr>
  </w:style>
  <w:style w:type="character" w:customStyle="1" w:styleId="AdresaHTMLChar">
    <w:name w:val="Adresa HTML Char"/>
    <w:link w:val="AdresaHTML"/>
    <w:rsid w:val="00533B7F"/>
    <w:rPr>
      <w:i/>
      <w:iCs/>
      <w:sz w:val="22"/>
      <w:lang w:val="en-GB" w:eastAsia="en-US"/>
    </w:rPr>
  </w:style>
  <w:style w:type="paragraph" w:styleId="FormtovanvHTML">
    <w:name w:val="HTML Preformatted"/>
    <w:basedOn w:val="Normln"/>
    <w:link w:val="FormtovanvHTMLChar"/>
    <w:rsid w:val="00533B7F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rsid w:val="00533B7F"/>
    <w:rPr>
      <w:rFonts w:ascii="Courier New" w:hAnsi="Courier New" w:cs="Courier New"/>
      <w:lang w:val="en-GB" w:eastAsia="en-US"/>
    </w:rPr>
  </w:style>
  <w:style w:type="paragraph" w:styleId="Rejstk1">
    <w:name w:val="index 1"/>
    <w:basedOn w:val="Normln"/>
    <w:next w:val="Normln"/>
    <w:autoRedefine/>
    <w:rsid w:val="00533B7F"/>
    <w:pPr>
      <w:tabs>
        <w:tab w:val="clear" w:pos="567"/>
      </w:tabs>
      <w:ind w:left="220" w:hanging="220"/>
    </w:pPr>
  </w:style>
  <w:style w:type="paragraph" w:styleId="Rejstk2">
    <w:name w:val="index 2"/>
    <w:basedOn w:val="Normln"/>
    <w:next w:val="Normln"/>
    <w:autoRedefine/>
    <w:rsid w:val="00533B7F"/>
    <w:pPr>
      <w:tabs>
        <w:tab w:val="clear" w:pos="567"/>
      </w:tabs>
      <w:ind w:left="440" w:hanging="220"/>
    </w:pPr>
  </w:style>
  <w:style w:type="paragraph" w:styleId="Rejstk3">
    <w:name w:val="index 3"/>
    <w:basedOn w:val="Normln"/>
    <w:next w:val="Normln"/>
    <w:autoRedefine/>
    <w:rsid w:val="00533B7F"/>
    <w:pPr>
      <w:tabs>
        <w:tab w:val="clear" w:pos="567"/>
      </w:tabs>
      <w:ind w:left="660" w:hanging="220"/>
    </w:pPr>
  </w:style>
  <w:style w:type="paragraph" w:styleId="Rejstk4">
    <w:name w:val="index 4"/>
    <w:basedOn w:val="Normln"/>
    <w:next w:val="Normln"/>
    <w:autoRedefine/>
    <w:rsid w:val="00533B7F"/>
    <w:pPr>
      <w:tabs>
        <w:tab w:val="clear" w:pos="567"/>
      </w:tabs>
      <w:ind w:left="880" w:hanging="220"/>
    </w:pPr>
  </w:style>
  <w:style w:type="paragraph" w:styleId="Rejstk5">
    <w:name w:val="index 5"/>
    <w:basedOn w:val="Normln"/>
    <w:next w:val="Normln"/>
    <w:autoRedefine/>
    <w:rsid w:val="00533B7F"/>
    <w:pPr>
      <w:tabs>
        <w:tab w:val="clear" w:pos="567"/>
      </w:tabs>
      <w:ind w:left="1100" w:hanging="220"/>
    </w:pPr>
  </w:style>
  <w:style w:type="paragraph" w:styleId="Rejstk6">
    <w:name w:val="index 6"/>
    <w:basedOn w:val="Normln"/>
    <w:next w:val="Normln"/>
    <w:autoRedefine/>
    <w:rsid w:val="00533B7F"/>
    <w:pPr>
      <w:tabs>
        <w:tab w:val="clear" w:pos="567"/>
      </w:tabs>
      <w:ind w:left="1320" w:hanging="220"/>
    </w:pPr>
  </w:style>
  <w:style w:type="paragraph" w:styleId="Rejstk7">
    <w:name w:val="index 7"/>
    <w:basedOn w:val="Normln"/>
    <w:next w:val="Normln"/>
    <w:autoRedefine/>
    <w:rsid w:val="00533B7F"/>
    <w:pPr>
      <w:tabs>
        <w:tab w:val="clear" w:pos="567"/>
      </w:tabs>
      <w:ind w:left="1540" w:hanging="220"/>
    </w:pPr>
  </w:style>
  <w:style w:type="paragraph" w:styleId="Rejstk8">
    <w:name w:val="index 8"/>
    <w:basedOn w:val="Normln"/>
    <w:next w:val="Normln"/>
    <w:autoRedefine/>
    <w:rsid w:val="00533B7F"/>
    <w:pPr>
      <w:tabs>
        <w:tab w:val="clear" w:pos="567"/>
      </w:tabs>
      <w:ind w:left="1760" w:hanging="220"/>
    </w:pPr>
  </w:style>
  <w:style w:type="paragraph" w:styleId="Rejstk9">
    <w:name w:val="index 9"/>
    <w:basedOn w:val="Normln"/>
    <w:next w:val="Normln"/>
    <w:autoRedefine/>
    <w:rsid w:val="00533B7F"/>
    <w:pPr>
      <w:tabs>
        <w:tab w:val="clear" w:pos="567"/>
      </w:tabs>
      <w:ind w:left="1980" w:hanging="220"/>
    </w:pPr>
  </w:style>
  <w:style w:type="paragraph" w:styleId="Hlavikarejstku">
    <w:name w:val="index heading"/>
    <w:basedOn w:val="Normln"/>
    <w:next w:val="Rejstk1"/>
    <w:rsid w:val="00533B7F"/>
    <w:rPr>
      <w:rFonts w:ascii="Cambria" w:hAnsi="Cambria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B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533B7F"/>
    <w:rPr>
      <w:b/>
      <w:bCs/>
      <w:i/>
      <w:iCs/>
      <w:color w:val="4F81BD"/>
      <w:sz w:val="22"/>
      <w:lang w:val="en-GB" w:eastAsia="en-US"/>
    </w:rPr>
  </w:style>
  <w:style w:type="paragraph" w:styleId="Seznam">
    <w:name w:val="List"/>
    <w:basedOn w:val="Normln"/>
    <w:rsid w:val="00533B7F"/>
    <w:pPr>
      <w:ind w:left="283" w:hanging="283"/>
      <w:contextualSpacing/>
    </w:pPr>
  </w:style>
  <w:style w:type="paragraph" w:styleId="Seznam2">
    <w:name w:val="List 2"/>
    <w:basedOn w:val="Normln"/>
    <w:rsid w:val="00533B7F"/>
    <w:pPr>
      <w:ind w:left="566" w:hanging="283"/>
      <w:contextualSpacing/>
    </w:pPr>
  </w:style>
  <w:style w:type="paragraph" w:styleId="Seznam3">
    <w:name w:val="List 3"/>
    <w:basedOn w:val="Normln"/>
    <w:rsid w:val="00533B7F"/>
    <w:pPr>
      <w:ind w:left="849" w:hanging="283"/>
      <w:contextualSpacing/>
    </w:pPr>
  </w:style>
  <w:style w:type="paragraph" w:styleId="Seznam4">
    <w:name w:val="List 4"/>
    <w:basedOn w:val="Normln"/>
    <w:rsid w:val="00533B7F"/>
    <w:pPr>
      <w:ind w:left="1132" w:hanging="283"/>
      <w:contextualSpacing/>
    </w:pPr>
  </w:style>
  <w:style w:type="paragraph" w:styleId="Seznam5">
    <w:name w:val="List 5"/>
    <w:basedOn w:val="Normln"/>
    <w:rsid w:val="00533B7F"/>
    <w:pPr>
      <w:ind w:left="1415" w:hanging="283"/>
      <w:contextualSpacing/>
    </w:pPr>
  </w:style>
  <w:style w:type="paragraph" w:styleId="Seznamsodrkami">
    <w:name w:val="List Bullet"/>
    <w:basedOn w:val="Normln"/>
    <w:rsid w:val="00533B7F"/>
    <w:pPr>
      <w:numPr>
        <w:numId w:val="38"/>
      </w:numPr>
      <w:contextualSpacing/>
    </w:pPr>
  </w:style>
  <w:style w:type="paragraph" w:styleId="Seznamsodrkami2">
    <w:name w:val="List Bullet 2"/>
    <w:basedOn w:val="Normln"/>
    <w:rsid w:val="00533B7F"/>
    <w:pPr>
      <w:numPr>
        <w:numId w:val="39"/>
      </w:numPr>
      <w:contextualSpacing/>
    </w:pPr>
  </w:style>
  <w:style w:type="paragraph" w:styleId="Seznamsodrkami3">
    <w:name w:val="List Bullet 3"/>
    <w:basedOn w:val="Normln"/>
    <w:rsid w:val="00533B7F"/>
    <w:pPr>
      <w:numPr>
        <w:numId w:val="40"/>
      </w:numPr>
      <w:contextualSpacing/>
    </w:pPr>
  </w:style>
  <w:style w:type="paragraph" w:styleId="Seznamsodrkami4">
    <w:name w:val="List Bullet 4"/>
    <w:basedOn w:val="Normln"/>
    <w:rsid w:val="00533B7F"/>
    <w:pPr>
      <w:numPr>
        <w:numId w:val="41"/>
      </w:numPr>
      <w:contextualSpacing/>
    </w:pPr>
  </w:style>
  <w:style w:type="paragraph" w:styleId="Seznamsodrkami5">
    <w:name w:val="List Bullet 5"/>
    <w:basedOn w:val="Normln"/>
    <w:rsid w:val="00533B7F"/>
    <w:pPr>
      <w:numPr>
        <w:numId w:val="42"/>
      </w:numPr>
      <w:contextualSpacing/>
    </w:pPr>
  </w:style>
  <w:style w:type="paragraph" w:styleId="Pokraovnseznamu">
    <w:name w:val="List Continue"/>
    <w:basedOn w:val="Normln"/>
    <w:rsid w:val="00533B7F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533B7F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533B7F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533B7F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533B7F"/>
    <w:pPr>
      <w:spacing w:after="120"/>
      <w:ind w:left="1415"/>
      <w:contextualSpacing/>
    </w:pPr>
  </w:style>
  <w:style w:type="paragraph" w:styleId="slovanseznam">
    <w:name w:val="List Number"/>
    <w:basedOn w:val="Normln"/>
    <w:rsid w:val="00533B7F"/>
    <w:pPr>
      <w:numPr>
        <w:numId w:val="43"/>
      </w:numPr>
      <w:contextualSpacing/>
    </w:pPr>
  </w:style>
  <w:style w:type="paragraph" w:styleId="slovanseznam2">
    <w:name w:val="List Number 2"/>
    <w:basedOn w:val="Normln"/>
    <w:rsid w:val="00533B7F"/>
    <w:pPr>
      <w:numPr>
        <w:numId w:val="44"/>
      </w:numPr>
      <w:contextualSpacing/>
    </w:pPr>
  </w:style>
  <w:style w:type="paragraph" w:styleId="slovanseznam3">
    <w:name w:val="List Number 3"/>
    <w:basedOn w:val="Normln"/>
    <w:rsid w:val="00533B7F"/>
    <w:pPr>
      <w:numPr>
        <w:numId w:val="45"/>
      </w:numPr>
      <w:contextualSpacing/>
    </w:pPr>
  </w:style>
  <w:style w:type="paragraph" w:styleId="slovanseznam4">
    <w:name w:val="List Number 4"/>
    <w:basedOn w:val="Normln"/>
    <w:rsid w:val="00533B7F"/>
    <w:pPr>
      <w:numPr>
        <w:numId w:val="46"/>
      </w:numPr>
      <w:contextualSpacing/>
    </w:pPr>
  </w:style>
  <w:style w:type="paragraph" w:styleId="slovanseznam5">
    <w:name w:val="List Number 5"/>
    <w:basedOn w:val="Normln"/>
    <w:rsid w:val="00533B7F"/>
    <w:pPr>
      <w:numPr>
        <w:numId w:val="47"/>
      </w:numPr>
      <w:contextualSpacing/>
    </w:pPr>
  </w:style>
  <w:style w:type="paragraph" w:styleId="Odstavecseseznamem">
    <w:name w:val="List Paragraph"/>
    <w:basedOn w:val="Normln"/>
    <w:uiPriority w:val="34"/>
    <w:qFormat/>
    <w:rsid w:val="00533B7F"/>
    <w:pPr>
      <w:ind w:left="1304"/>
    </w:pPr>
  </w:style>
  <w:style w:type="paragraph" w:styleId="Textmakra">
    <w:name w:val="macro"/>
    <w:link w:val="TextmakraChar"/>
    <w:rsid w:val="00533B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lang w:val="en-GB" w:eastAsia="en-US"/>
    </w:rPr>
  </w:style>
  <w:style w:type="character" w:customStyle="1" w:styleId="TextmakraChar">
    <w:name w:val="Text makra Char"/>
    <w:link w:val="Textmakra"/>
    <w:rsid w:val="00533B7F"/>
    <w:rPr>
      <w:rFonts w:ascii="Courier New" w:hAnsi="Courier New" w:cs="Courier New"/>
      <w:lang w:val="en-GB" w:eastAsia="en-US"/>
    </w:rPr>
  </w:style>
  <w:style w:type="paragraph" w:styleId="Zhlavzprvy">
    <w:name w:val="Message Header"/>
    <w:basedOn w:val="Normln"/>
    <w:link w:val="ZhlavzprvyChar"/>
    <w:rsid w:val="00533B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rsid w:val="00533B7F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Bezmezer">
    <w:name w:val="No Spacing"/>
    <w:uiPriority w:val="1"/>
    <w:qFormat/>
    <w:rsid w:val="00533B7F"/>
    <w:pPr>
      <w:tabs>
        <w:tab w:val="left" w:pos="567"/>
      </w:tabs>
    </w:pPr>
    <w:rPr>
      <w:sz w:val="22"/>
      <w:lang w:val="en-GB" w:eastAsia="en-US"/>
    </w:rPr>
  </w:style>
  <w:style w:type="paragraph" w:styleId="Normlnweb">
    <w:name w:val="Normal (Web)"/>
    <w:basedOn w:val="Normln"/>
    <w:rsid w:val="00533B7F"/>
    <w:rPr>
      <w:sz w:val="24"/>
      <w:szCs w:val="24"/>
    </w:rPr>
  </w:style>
  <w:style w:type="paragraph" w:styleId="Normlnodsazen">
    <w:name w:val="Normal Indent"/>
    <w:basedOn w:val="Normln"/>
    <w:rsid w:val="00533B7F"/>
    <w:pPr>
      <w:ind w:left="1304"/>
    </w:pPr>
  </w:style>
  <w:style w:type="paragraph" w:styleId="Nadpispoznmky">
    <w:name w:val="Note Heading"/>
    <w:basedOn w:val="Normln"/>
    <w:next w:val="Normln"/>
    <w:link w:val="NadpispoznmkyChar"/>
    <w:rsid w:val="00533B7F"/>
  </w:style>
  <w:style w:type="character" w:customStyle="1" w:styleId="NadpispoznmkyChar">
    <w:name w:val="Nadpis poznámky Char"/>
    <w:link w:val="Nadpispoznmky"/>
    <w:rsid w:val="00533B7F"/>
    <w:rPr>
      <w:sz w:val="22"/>
      <w:lang w:val="en-GB" w:eastAsia="en-US"/>
    </w:rPr>
  </w:style>
  <w:style w:type="paragraph" w:styleId="Prosttext">
    <w:name w:val="Plain Text"/>
    <w:basedOn w:val="Normln"/>
    <w:link w:val="ProsttextChar"/>
    <w:rsid w:val="00533B7F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rsid w:val="00533B7F"/>
    <w:rPr>
      <w:rFonts w:ascii="Courier New" w:hAnsi="Courier New" w:cs="Courier New"/>
      <w:lang w:val="en-GB"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533B7F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533B7F"/>
    <w:rPr>
      <w:i/>
      <w:iCs/>
      <w:color w:val="000000"/>
      <w:sz w:val="22"/>
      <w:lang w:val="en-GB" w:eastAsia="en-US"/>
    </w:rPr>
  </w:style>
  <w:style w:type="paragraph" w:styleId="Osloven">
    <w:name w:val="Salutation"/>
    <w:basedOn w:val="Normln"/>
    <w:next w:val="Normln"/>
    <w:link w:val="OslovenChar"/>
    <w:rsid w:val="00533B7F"/>
  </w:style>
  <w:style w:type="character" w:customStyle="1" w:styleId="OslovenChar">
    <w:name w:val="Oslovení Char"/>
    <w:link w:val="Osloven"/>
    <w:rsid w:val="00533B7F"/>
    <w:rPr>
      <w:sz w:val="22"/>
      <w:lang w:val="en-GB" w:eastAsia="en-US"/>
    </w:rPr>
  </w:style>
  <w:style w:type="paragraph" w:styleId="Podpis">
    <w:name w:val="Signature"/>
    <w:basedOn w:val="Normln"/>
    <w:link w:val="PodpisChar"/>
    <w:rsid w:val="00533B7F"/>
    <w:pPr>
      <w:ind w:left="4252"/>
    </w:pPr>
  </w:style>
  <w:style w:type="character" w:customStyle="1" w:styleId="PodpisChar">
    <w:name w:val="Podpis Char"/>
    <w:link w:val="Podpis"/>
    <w:rsid w:val="00533B7F"/>
    <w:rPr>
      <w:sz w:val="22"/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533B7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533B7F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Nzev">
    <w:name w:val="Title"/>
    <w:basedOn w:val="Normln"/>
    <w:next w:val="Normln"/>
    <w:link w:val="NzevChar"/>
    <w:qFormat/>
    <w:rsid w:val="00533B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33B7F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3B7F"/>
    <w:pPr>
      <w:keepNext/>
      <w:spacing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  <w:lang w:val="en-GB"/>
    </w:rPr>
  </w:style>
  <w:style w:type="paragraph" w:styleId="Revize">
    <w:name w:val="Revision"/>
    <w:hidden/>
    <w:uiPriority w:val="99"/>
    <w:semiHidden/>
    <w:rsid w:val="00221283"/>
    <w:rPr>
      <w:sz w:val="22"/>
      <w:lang w:val="en-GB" w:eastAsia="en-US"/>
    </w:rPr>
  </w:style>
  <w:style w:type="character" w:customStyle="1" w:styleId="Nevyeenzmnka1">
    <w:name w:val="Nevyřešená zmínka1"/>
    <w:uiPriority w:val="99"/>
    <w:semiHidden/>
    <w:unhideWhenUsed/>
    <w:rsid w:val="0019662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54CBB"/>
    <w:rPr>
      <w:color w:val="605E5C"/>
      <w:shd w:val="clear" w:color="auto" w:fill="E1DFDD"/>
    </w:rPr>
  </w:style>
  <w:style w:type="paragraph" w:customStyle="1" w:styleId="wordsection1">
    <w:name w:val="wordsection1"/>
    <w:basedOn w:val="Normln"/>
    <w:uiPriority w:val="99"/>
    <w:rsid w:val="00E47FE6"/>
    <w:pPr>
      <w:tabs>
        <w:tab w:val="clear" w:pos="567"/>
      </w:tabs>
      <w:spacing w:before="100" w:beforeAutospacing="1" w:after="100" w:afterAutospacing="1" w:line="240" w:lineRule="auto"/>
    </w:pPr>
    <w:rPr>
      <w:rFonts w:eastAsiaTheme="minorHAnsi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cs/registrace-a-schvalovani/registrace-vlp/seznam-vlp/aktualne-registrovane-vl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rion@orionpharm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Props1.xml><?xml version="1.0" encoding="utf-8"?>
<ds:datastoreItem xmlns:ds="http://schemas.openxmlformats.org/officeDocument/2006/customXml" ds:itemID="{1F9945EF-B706-47B9-8C39-DE5E16045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FA4FF-0824-41BF-91F4-157641ACA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8EB68-E9E1-4B0E-B67E-AFE03AA355BE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1129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</vt:lpstr>
      <vt:lpstr>B</vt:lpstr>
    </vt:vector>
  </TitlesOfParts>
  <Company>Hewlett-Packard Company</Company>
  <LinksUpToDate>false</LinksUpToDate>
  <CharactersWithSpaces>7781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mailto:orion@orionpharma.cz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Morávková Věra</dc:creator>
  <cp:lastModifiedBy>Neugebauerová Kateřina</cp:lastModifiedBy>
  <cp:revision>22</cp:revision>
  <cp:lastPrinted>2024-06-26T08:09:00Z</cp:lastPrinted>
  <dcterms:created xsi:type="dcterms:W3CDTF">2024-01-22T14:07:00Z</dcterms:created>
  <dcterms:modified xsi:type="dcterms:W3CDTF">2024-06-26T08:09:00Z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SOP-EMEA/CMDv/65982/2006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Name">
    <vt:lpwstr>TEM-006 Downloadable QRD template</vt:lpwstr>
  </property>
  <property fmtid="{D5CDD505-2E9C-101B-9397-08002B2CF9AE}" pid="31" name="DM_Owner">
    <vt:lpwstr>Riepma Wim</vt:lpwstr>
  </property>
  <property fmtid="{D5CDD505-2E9C-101B-9397-08002B2CF9AE}" pid="32" name="DM_Creation_Date">
    <vt:lpwstr>21/02/2006 11:41:22</vt:lpwstr>
  </property>
  <property fmtid="{D5CDD505-2E9C-101B-9397-08002B2CF9AE}" pid="33" name="DM_Creator_Name">
    <vt:lpwstr>Riepma Wim</vt:lpwstr>
  </property>
  <property fmtid="{D5CDD505-2E9C-101B-9397-08002B2CF9AE}" pid="34" name="DM_Modifer_Name">
    <vt:lpwstr>Riepma Wim</vt:lpwstr>
  </property>
  <property fmtid="{D5CDD505-2E9C-101B-9397-08002B2CF9AE}" pid="35" name="DM_Modified_Date">
    <vt:lpwstr>21/02/2006 11:42:52</vt:lpwstr>
  </property>
  <property fmtid="{D5CDD505-2E9C-101B-9397-08002B2CF9AE}" pid="36" name="DM_Type">
    <vt:lpwstr>emea_document</vt:lpwstr>
  </property>
  <property fmtid="{D5CDD505-2E9C-101B-9397-08002B2CF9AE}" pid="37" name="DM_Version">
    <vt:lpwstr>0.1, CURRENT</vt:lpwstr>
  </property>
  <property fmtid="{D5CDD505-2E9C-101B-9397-08002B2CF9AE}" pid="38" name="DM_emea_doc_ref_id">
    <vt:lpwstr>EMEA/CMDv/65982/2006</vt:lpwstr>
  </property>
  <property fmtid="{D5CDD505-2E9C-101B-9397-08002B2CF9AE}" pid="39" name="DM_emea_cc">
    <vt:lpwstr/>
  </property>
  <property fmtid="{D5CDD505-2E9C-101B-9397-08002B2CF9AE}" pid="40" name="DM_emea_message_subject">
    <vt:lpwstr/>
  </property>
  <property fmtid="{D5CDD505-2E9C-101B-9397-08002B2CF9AE}" pid="41" name="DM_emea_doc_number">
    <vt:lpwstr>65982</vt:lpwstr>
  </property>
  <property fmtid="{D5CDD505-2E9C-101B-9397-08002B2CF9AE}" pid="42" name="DM_emea_received_date">
    <vt:lpwstr>nulldate</vt:lpwstr>
  </property>
  <property fmtid="{D5CDD505-2E9C-101B-9397-08002B2CF9AE}" pid="43" name="DM_emea_resp_body">
    <vt:lpwstr>CMDv</vt:lpwstr>
  </property>
  <property fmtid="{D5CDD505-2E9C-101B-9397-08002B2CF9AE}" pid="44" name="DM_emea_revision_label">
    <vt:lpwstr/>
  </property>
  <property fmtid="{D5CDD505-2E9C-101B-9397-08002B2CF9AE}" pid="45" name="DM_emea_to">
    <vt:lpwstr/>
  </property>
  <property fmtid="{D5CDD505-2E9C-101B-9397-08002B2CF9AE}" pid="46" name="DM_emea_bcc">
    <vt:lpwstr/>
  </property>
  <property fmtid="{D5CDD505-2E9C-101B-9397-08002B2CF9AE}" pid="47" name="DM_emea_doc_category">
    <vt:lpwstr>SOP</vt:lpwstr>
  </property>
  <property fmtid="{D5CDD505-2E9C-101B-9397-08002B2CF9AE}" pid="48" name="DM_emea_from">
    <vt:lpwstr/>
  </property>
  <property fmtid="{D5CDD505-2E9C-101B-9397-08002B2CF9AE}" pid="49" name="DM_emea_internal_label">
    <vt:lpwstr>EMEA</vt:lpwstr>
  </property>
  <property fmtid="{D5CDD505-2E9C-101B-9397-08002B2CF9AE}" pid="50" name="DM_emea_legal_date">
    <vt:lpwstr>nulldate</vt:lpwstr>
  </property>
  <property fmtid="{D5CDD505-2E9C-101B-9397-08002B2CF9AE}" pid="51" name="DM_emea_year">
    <vt:lpwstr>2006</vt:lpwstr>
  </property>
  <property fmtid="{D5CDD505-2E9C-101B-9397-08002B2CF9AE}" pid="52" name="DM_emea_sent_date">
    <vt:lpwstr>nulldate</vt:lpwstr>
  </property>
  <property fmtid="{D5CDD505-2E9C-101B-9397-08002B2CF9AE}" pid="53" name="DM_emea_doc_lang">
    <vt:lpwstr/>
  </property>
  <property fmtid="{D5CDD505-2E9C-101B-9397-08002B2CF9AE}" pid="54" name="ContentTypeId">
    <vt:lpwstr>0x01010024723F5AE10FE448AFF43B34AC78DB72</vt:lpwstr>
  </property>
</Properties>
</file>